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17D" w:rsidP="00B5317D">
      <w:pPr>
        <w:pStyle w:val="Title"/>
      </w:pPr>
      <w:r>
        <w:fldChar w:fldCharType="begin"/>
      </w:r>
      <w:r>
        <w:instrText xml:space="preserve"> TITLE   \* MERGEFORMAT </w:instrText>
      </w:r>
      <w:r>
        <w:fldChar w:fldCharType="separate"/>
      </w:r>
      <w:r>
        <w:t>UEERA0014 Design ammonia refrigerated systems</w:t>
      </w:r>
      <w:r>
        <w:fldChar w:fldCharType="end"/>
      </w:r>
    </w:p>
    <w:p w:rsidR="00B5317D" w:rsidP="00B5317D">
      <w:pPr>
        <w:pStyle w:val="Version"/>
        <w:sectPr w:rsidSect="008545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55F" w:rsidP="0085455F">
      <w:pPr>
        <w:pStyle w:val="SuperHeading"/>
      </w:pPr>
      <w:r w:rsidRPr="0085455F">
        <w:t>UEERA0014 Design ammonia refrigerated systems</w:t>
      </w:r>
    </w:p>
    <w:p w:rsidR="00000000" w:rsidRPr="0085455F" w:rsidP="0085455F">
      <w:pPr>
        <w:pStyle w:val="Heading1"/>
      </w:pPr>
      <w:bookmarkStart w:id="1" w:name="O_1083012"/>
      <w:bookmarkEnd w:id="1"/>
      <w:r w:rsidRPr="0085455F">
        <w:t>Modification History</w:t>
      </w:r>
    </w:p>
    <w:tbl>
      <w:tblPr>
        <w:tblW w:w="9497" w:type="dxa"/>
        <w:tblLayout w:type="fixed"/>
        <w:tblCellMar>
          <w:left w:w="62" w:type="dxa"/>
          <w:right w:w="62" w:type="dxa"/>
        </w:tblCellMar>
        <w:tblLook w:val="0000"/>
      </w:tblPr>
      <w:tblGrid>
        <w:gridCol w:w="9497"/>
      </w:tblGrid>
      <w:tr w:rsidTr="0085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t>Release 1. This is the first release of this unit of competency in the UEE Electrotechnology Training Package.</w:t>
            </w:r>
          </w:p>
        </w:tc>
      </w:tr>
    </w:tbl>
    <w:p w:rsidR="00000000" w:rsidRPr="0085455F" w:rsidP="0085455F">
      <w:pPr>
        <w:pStyle w:val="NoPaddingFontSize1"/>
      </w:pPr>
    </w:p>
    <w:p w:rsidR="00000000" w:rsidRPr="0085455F" w:rsidP="0085455F">
      <w:pPr>
        <w:pStyle w:val="AllowPageBreak"/>
      </w:pPr>
    </w:p>
    <w:p w:rsidR="00000000" w:rsidRPr="0085455F" w:rsidP="0085455F">
      <w:pPr>
        <w:pStyle w:val="Heading1"/>
      </w:pPr>
      <w:bookmarkStart w:id="2" w:name="O_1083013"/>
      <w:bookmarkEnd w:id="2"/>
      <w:r w:rsidRPr="0085455F">
        <w:t>Application</w:t>
      </w:r>
    </w:p>
    <w:tbl>
      <w:tblPr>
        <w:tblW w:w="9497" w:type="dxa"/>
        <w:tblLayout w:type="fixed"/>
        <w:tblCellMar>
          <w:left w:w="62" w:type="dxa"/>
          <w:right w:w="62" w:type="dxa"/>
        </w:tblCellMar>
        <w:tblLook w:val="0000"/>
      </w:tblPr>
      <w:tblGrid>
        <w:gridCol w:w="9497"/>
      </w:tblGrid>
      <w:tr w:rsidTr="0085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t>This unit involves the skills and knowledge required to design ammonia refrigerate</w:t>
            </w:r>
            <w:r w:rsidRPr="0085455F">
              <w:t>d systems.</w:t>
            </w:r>
          </w:p>
          <w:p w:rsidR="00000000" w:rsidRPr="0085455F" w:rsidP="0085455F">
            <w:pPr>
              <w:pStyle w:val="BodyText"/>
            </w:pPr>
            <w:r w:rsidRPr="0085455F">
              <w:t>It includes designing ammonia refrigerated systems based on a design brief and customer requirements, applying relevant industry standards, selecting components and documenting system design.</w:t>
            </w:r>
          </w:p>
          <w:p w:rsidR="00000000" w:rsidRPr="0085455F" w:rsidP="0085455F">
            <w:pPr>
              <w:pStyle w:val="BodyText"/>
            </w:pPr>
            <w:r w:rsidRPr="0085455F">
              <w:t xml:space="preserve">The skills and knowledge described in this unit may, </w:t>
            </w:r>
            <w:r w:rsidRPr="0085455F">
              <w:t>in some jurisdictions, require a licence or permit to practice in the workplace subject to regulations for undertaking refrigeration and air conditioning work. Practice in the workplace and during training is also subject to work health and safety (WHS)/oc</w:t>
            </w:r>
            <w:r w:rsidRPr="0085455F">
              <w:t>cupational health and safety (OHS) regulations.</w:t>
            </w:r>
          </w:p>
          <w:p w:rsidR="00000000" w:rsidRPr="0085455F" w:rsidP="0085455F">
            <w:pPr>
              <w:pStyle w:val="BodyText"/>
            </w:pPr>
            <w:r w:rsidRPr="0085455F">
              <w:t>No other licensing, legislative or certification requirements apply to this unit at the time of publication.</w:t>
            </w:r>
          </w:p>
        </w:tc>
      </w:tr>
    </w:tbl>
    <w:p w:rsidR="00000000" w:rsidRPr="0085455F" w:rsidP="0085455F">
      <w:pPr>
        <w:pStyle w:val="NoPaddingFontSize1"/>
      </w:pPr>
    </w:p>
    <w:p w:rsidR="00000000" w:rsidRPr="0085455F" w:rsidP="0085455F">
      <w:pPr>
        <w:pStyle w:val="AllowPageBreak"/>
      </w:pPr>
    </w:p>
    <w:p w:rsidR="00000000" w:rsidRPr="0085455F" w:rsidP="0085455F">
      <w:pPr>
        <w:pStyle w:val="Heading1"/>
      </w:pPr>
      <w:bookmarkStart w:id="3" w:name="O_1083014"/>
      <w:bookmarkEnd w:id="3"/>
      <w:r w:rsidRPr="0085455F">
        <w:t>Pre-requisite Unit</w:t>
      </w:r>
    </w:p>
    <w:tbl>
      <w:tblPr>
        <w:tblW w:w="9497" w:type="dxa"/>
        <w:tblLayout w:type="fixed"/>
        <w:tblCellMar>
          <w:left w:w="62" w:type="dxa"/>
          <w:right w:w="62" w:type="dxa"/>
        </w:tblCellMar>
        <w:tblLook w:val="0000"/>
      </w:tblPr>
      <w:tblGrid>
        <w:gridCol w:w="9497"/>
      </w:tblGrid>
      <w:tr w:rsidTr="0085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t>UEERA0005 Apply safety awareness and legal requirements for</w:t>
            </w:r>
            <w:r w:rsidRPr="0085455F">
              <w:t xml:space="preserve"> ammonia refrigerant</w:t>
            </w:r>
          </w:p>
          <w:p w:rsidR="00000000" w:rsidRPr="0085455F" w:rsidP="0085455F">
            <w:pPr>
              <w:pStyle w:val="BodyText"/>
            </w:pPr>
            <w:r w:rsidRPr="0085455F">
              <w:t xml:space="preserve">UEERA0016 Design commercial refrigeration systems and select components </w:t>
            </w:r>
          </w:p>
          <w:p w:rsidR="00000000" w:rsidRPr="0085455F" w:rsidP="0085455F">
            <w:pPr>
              <w:pStyle w:val="BodyText"/>
            </w:pPr>
            <w:r w:rsidRPr="0085455F">
              <w:t xml:space="preserve">UEERA0034 Establish heat loads for commercial refrigeration and/or air conditioning applications </w:t>
            </w:r>
          </w:p>
          <w:p w:rsidR="00000000" w:rsidRPr="0085455F" w:rsidP="0085455F">
            <w:pPr>
              <w:pStyle w:val="BodyText"/>
            </w:pPr>
            <w:r w:rsidRPr="0085455F">
              <w:t>UEERA0042 Evaluate thermodynamic and fluid parameters of refrige</w:t>
            </w:r>
            <w:r w:rsidRPr="0085455F">
              <w:t xml:space="preserve">ration systems </w:t>
            </w:r>
          </w:p>
          <w:p w:rsidR="00000000" w:rsidRPr="0085455F" w:rsidP="0085455F">
            <w:pPr>
              <w:pStyle w:val="BodyText"/>
            </w:pPr>
            <w:r w:rsidRPr="0085455F">
              <w:t xml:space="preserve">UEERA0038 Establish the thermodynamic parameters of refrigeration and air conditioning systems </w:t>
            </w:r>
          </w:p>
          <w:p w:rsidR="00000000" w:rsidRPr="0085455F" w:rsidP="0085455F">
            <w:pPr>
              <w:pStyle w:val="BodyText"/>
            </w:pPr>
            <w:r w:rsidRPr="0085455F">
              <w:t xml:space="preserve">UEERA0001 Analyse the operation of HVAC air and hydronic systems </w:t>
            </w:r>
          </w:p>
          <w:p w:rsidR="00000000" w:rsidRPr="0085455F" w:rsidP="0085455F">
            <w:pPr>
              <w:pStyle w:val="BodyText"/>
            </w:pPr>
            <w:r w:rsidRPr="0085455F">
              <w:t xml:space="preserve">UEERA0002 Analyse the psychrometric performance of HVAC/R systems </w:t>
            </w:r>
          </w:p>
          <w:p w:rsidR="00000000" w:rsidRPr="0085455F" w:rsidP="0085455F">
            <w:pPr>
              <w:pStyle w:val="BodyText"/>
            </w:pPr>
            <w:r w:rsidRPr="0085455F">
              <w:t>and</w:t>
            </w:r>
          </w:p>
          <w:p w:rsidR="00000000" w:rsidRPr="0085455F" w:rsidP="0085455F">
            <w:pPr>
              <w:pStyle w:val="BodyText"/>
            </w:pPr>
            <w:r w:rsidRPr="0085455F">
              <w:t xml:space="preserve">UEERA0003 Analyse the thermodynamic performance of HVAC/R systems </w:t>
            </w:r>
          </w:p>
          <w:p w:rsidR="00000000" w:rsidRPr="0085455F" w:rsidP="0085455F">
            <w:pPr>
              <w:pStyle w:val="BodyText"/>
            </w:pPr>
            <w:r w:rsidRPr="0085455F">
              <w:t>or</w:t>
            </w:r>
          </w:p>
          <w:p w:rsidR="00000000" w:rsidRPr="0085455F" w:rsidP="0085455F">
            <w:pPr>
              <w:pStyle w:val="BodyText"/>
            </w:pPr>
            <w:r w:rsidRPr="0085455F">
              <w:t xml:space="preserve">UEERA0094 Verify functionality and compliance of refrigeration and air conditioning installations </w:t>
            </w:r>
          </w:p>
          <w:p w:rsidR="00000000" w:rsidRPr="0085455F" w:rsidP="0085455F">
            <w:pPr>
              <w:pStyle w:val="BodyText"/>
            </w:pPr>
            <w:r w:rsidRPr="0085455F">
              <w:t>UEECD0007 Apply work health and safety regulations, codes and practices in the workplac</w:t>
            </w:r>
            <w:r w:rsidRPr="0085455F">
              <w:t xml:space="preserve">e </w:t>
            </w:r>
          </w:p>
          <w:p w:rsidR="00000000" w:rsidRPr="0085455F" w:rsidP="0085455F">
            <w:pPr>
              <w:pStyle w:val="BodyText"/>
            </w:pPr>
            <w:r w:rsidRPr="0085455F">
              <w:t xml:space="preserve">UEECD0019 Fabricate, assemble and dismantle utilities industry components </w:t>
            </w:r>
          </w:p>
          <w:p w:rsidR="00000000" w:rsidRPr="0085455F" w:rsidP="0085455F">
            <w:pPr>
              <w:pStyle w:val="BodyText"/>
            </w:pPr>
            <w:r w:rsidRPr="0085455F">
              <w:t xml:space="preserve">UEECD0042 Solve problems in ELV single path circuits </w:t>
            </w:r>
          </w:p>
          <w:p w:rsidR="00000000" w:rsidRPr="0085455F" w:rsidP="0085455F">
            <w:pPr>
              <w:pStyle w:val="BodyText"/>
            </w:pPr>
            <w:r w:rsidRPr="0085455F">
              <w:t xml:space="preserve">UEECD0020 Fix and secure electrotechnology equipment </w:t>
            </w:r>
          </w:p>
          <w:p w:rsidR="00000000" w:rsidRPr="0085455F" w:rsidP="0085455F">
            <w:pPr>
              <w:pStyle w:val="BodyText"/>
            </w:pPr>
            <w:r w:rsidRPr="0085455F">
              <w:t>UEECD0051 Use drawings, diagrams, schedules, standards, codes and spec</w:t>
            </w:r>
            <w:r w:rsidRPr="0085455F">
              <w:t xml:space="preserve">ifications </w:t>
            </w:r>
          </w:p>
          <w:p w:rsidR="00000000" w:rsidRPr="0085455F" w:rsidP="0085455F">
            <w:pPr>
              <w:pStyle w:val="BodyText"/>
            </w:pPr>
            <w:r w:rsidRPr="0085455F">
              <w:t xml:space="preserve">UEECD0016 Document and apply measures to control WHS risks associated with electrotechnology work </w:t>
            </w:r>
          </w:p>
          <w:p w:rsidR="00000000" w:rsidRPr="0085455F" w:rsidP="0085455F">
            <w:pPr>
              <w:pStyle w:val="BodyText"/>
            </w:pPr>
            <w:r w:rsidRPr="0085455F">
              <w:t xml:space="preserve">UEERA0059 Prepare and connect refrigerant tubing and fittings </w:t>
            </w:r>
          </w:p>
          <w:p w:rsidR="00000000" w:rsidRPr="0085455F" w:rsidP="0085455F">
            <w:pPr>
              <w:pStyle w:val="BodyText"/>
            </w:pPr>
            <w:r w:rsidRPr="0085455F">
              <w:t xml:space="preserve">UEERA0036 Establish the basic operating conditions of vapour compression systems </w:t>
            </w:r>
          </w:p>
          <w:p w:rsidR="00000000" w:rsidRPr="0085455F" w:rsidP="0085455F">
            <w:pPr>
              <w:pStyle w:val="BodyText"/>
            </w:pPr>
            <w:r w:rsidRPr="0085455F">
              <w:t xml:space="preserve">UEERA0035 Establish the basic operating conditions of air conditioning systems </w:t>
            </w:r>
          </w:p>
          <w:p w:rsidR="00000000" w:rsidRPr="0085455F" w:rsidP="0085455F">
            <w:pPr>
              <w:pStyle w:val="BodyText"/>
            </w:pPr>
            <w:r w:rsidRPr="0085455F">
              <w:t xml:space="preserve">UEERA0050 Install refrigerant pipe work, flow controls and accessories </w:t>
            </w:r>
          </w:p>
          <w:p w:rsidR="00000000" w:rsidRPr="0085455F" w:rsidP="0085455F">
            <w:pPr>
              <w:pStyle w:val="BodyText"/>
            </w:pPr>
            <w:r w:rsidRPr="0085455F">
              <w:t xml:space="preserve">UEERA0081 Select refrigerant piping, accessories and associated controls </w:t>
            </w:r>
          </w:p>
          <w:p w:rsidR="00000000" w:rsidRPr="0085455F" w:rsidP="0085455F">
            <w:pPr>
              <w:pStyle w:val="BodyText"/>
            </w:pPr>
            <w:r w:rsidRPr="0085455F">
              <w:t>UEERA0031 Diagnose and rectify</w:t>
            </w:r>
            <w:r w:rsidRPr="0085455F">
              <w:t xml:space="preserve"> faults in air conditioning and refrigeration control systems </w:t>
            </w:r>
          </w:p>
          <w:p w:rsidR="00000000" w:rsidRPr="0085455F" w:rsidP="0085455F">
            <w:pPr>
              <w:pStyle w:val="BodyText"/>
            </w:pPr>
            <w:r w:rsidRPr="0085455F">
              <w:t xml:space="preserve">UEERA0092 Solve problems in low voltage refrigeration and air conditioning circuits </w:t>
            </w:r>
          </w:p>
          <w:p w:rsidR="00000000" w:rsidRPr="0085455F" w:rsidP="0085455F">
            <w:pPr>
              <w:pStyle w:val="BodyText"/>
            </w:pPr>
            <w:r w:rsidRPr="0085455F">
              <w:t>UEERL0005 Locate and rectify faults in low voltage (LV) electrical equipment using set procedures</w:t>
            </w:r>
          </w:p>
          <w:p w:rsidR="00000000" w:rsidRPr="0085455F" w:rsidP="0085455F">
            <w:pPr>
              <w:pStyle w:val="BodyText"/>
            </w:pPr>
            <w:r w:rsidRPr="0085455F">
              <w:t xml:space="preserve">UEERL0004 </w:t>
            </w:r>
            <w:r w:rsidRPr="0085455F">
              <w:t>Disconnect - reconnect electrical equipment connected to low voltage (LV) installation wiring</w:t>
            </w:r>
          </w:p>
          <w:p w:rsidR="00000000" w:rsidRPr="0085455F" w:rsidP="0085455F">
            <w:pPr>
              <w:pStyle w:val="BodyText"/>
            </w:pPr>
            <w:r w:rsidRPr="0085455F">
              <w:t xml:space="preserve">UEERL0001 Attach cords and plugs to electrical equipment for connection to a single phase 230 Volt supply </w:t>
            </w:r>
          </w:p>
          <w:p w:rsidR="00000000" w:rsidRPr="0085455F" w:rsidP="0085455F">
            <w:pPr>
              <w:pStyle w:val="BodyText"/>
            </w:pPr>
            <w:r w:rsidRPr="0085455F">
              <w:t xml:space="preserve">UEERL0002 Attach cords, cables and plugs to electrical </w:t>
            </w:r>
            <w:r w:rsidRPr="0085455F">
              <w:t>equipment for connection to 1000 V a.c. or 1500 V d.c.</w:t>
            </w:r>
          </w:p>
        </w:tc>
      </w:tr>
    </w:tbl>
    <w:p w:rsidR="00000000" w:rsidRPr="0085455F" w:rsidP="0085455F">
      <w:pPr>
        <w:pStyle w:val="NoPaddingFontSize1"/>
      </w:pPr>
    </w:p>
    <w:p w:rsidR="00000000" w:rsidRPr="0085455F" w:rsidP="0085455F">
      <w:pPr>
        <w:pStyle w:val="AllowPageBreak"/>
      </w:pPr>
    </w:p>
    <w:p w:rsidR="00000000" w:rsidRPr="0085455F" w:rsidP="0085455F">
      <w:pPr>
        <w:pStyle w:val="Heading1"/>
      </w:pPr>
      <w:bookmarkStart w:id="4" w:name="O_1083015"/>
      <w:bookmarkEnd w:id="4"/>
      <w:r w:rsidRPr="0085455F">
        <w:t>Competency Field</w:t>
      </w:r>
    </w:p>
    <w:tbl>
      <w:tblPr>
        <w:tblW w:w="9497" w:type="dxa"/>
        <w:tblLayout w:type="fixed"/>
        <w:tblCellMar>
          <w:left w:w="62" w:type="dxa"/>
          <w:right w:w="62" w:type="dxa"/>
        </w:tblCellMar>
        <w:tblLook w:val="0000"/>
      </w:tblPr>
      <w:tblGrid>
        <w:gridCol w:w="9497"/>
      </w:tblGrid>
      <w:tr w:rsidTr="0085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t>Refrigeration and air-conditioning</w:t>
            </w:r>
          </w:p>
        </w:tc>
      </w:tr>
    </w:tbl>
    <w:p w:rsidR="00000000" w:rsidRPr="0085455F" w:rsidP="0085455F">
      <w:pPr>
        <w:pStyle w:val="NoPaddingFontSize1"/>
      </w:pPr>
    </w:p>
    <w:p w:rsidR="00000000" w:rsidRPr="0085455F" w:rsidP="0085455F">
      <w:pPr>
        <w:pStyle w:val="AllowPageBreak"/>
      </w:pPr>
    </w:p>
    <w:p w:rsidR="00000000" w:rsidRPr="0085455F" w:rsidP="0085455F">
      <w:pPr>
        <w:pStyle w:val="Heading1"/>
      </w:pPr>
      <w:bookmarkStart w:id="5" w:name="O_1083016"/>
      <w:bookmarkEnd w:id="5"/>
      <w:r w:rsidRPr="0085455F">
        <w:t>Unit Sector</w:t>
      </w:r>
    </w:p>
    <w:tbl>
      <w:tblPr>
        <w:tblW w:w="9497" w:type="dxa"/>
        <w:tblLayout w:type="fixed"/>
        <w:tblCellMar>
          <w:left w:w="62" w:type="dxa"/>
          <w:right w:w="62" w:type="dxa"/>
        </w:tblCellMar>
        <w:tblLook w:val="0000"/>
      </w:tblPr>
      <w:tblGrid>
        <w:gridCol w:w="9497"/>
      </w:tblGrid>
      <w:tr w:rsidTr="0085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t>Electrotechnology</w:t>
            </w:r>
          </w:p>
        </w:tc>
      </w:tr>
    </w:tbl>
    <w:p w:rsidR="00000000" w:rsidRPr="0085455F" w:rsidP="0085455F">
      <w:pPr>
        <w:pStyle w:val="NoPaddingFontSize1"/>
      </w:pPr>
    </w:p>
    <w:p w:rsidR="00000000" w:rsidRPr="0085455F" w:rsidP="0085455F">
      <w:pPr>
        <w:pStyle w:val="AllowPageBreak"/>
      </w:pPr>
    </w:p>
    <w:p w:rsidR="00000000" w:rsidRPr="0085455F" w:rsidP="0085455F">
      <w:pPr>
        <w:pStyle w:val="Heading1"/>
      </w:pPr>
      <w:bookmarkStart w:id="6" w:name="O_1083017"/>
      <w:bookmarkEnd w:id="6"/>
      <w:r w:rsidRPr="0085455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545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PERFORMANCE CRITERIA</w:t>
            </w:r>
          </w:p>
        </w:tc>
      </w:tr>
      <w:tr w:rsidTr="008545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Performance criteria describe the performance needed to demonstrate achievement of the element.</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rPr>
                <w:rStyle w:val="SpecialBold"/>
              </w:rPr>
              <w:t>Prepare to design ammonia refrigeration systems</w:t>
            </w: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WHS/OHS requirements and workplace procedures for a given work area are identified, obtained and applied</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Scope of the refrigeration system is determined from design specifications and/or in consultation with relevant person/s</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Safety systems are identified, obtained and applied in accordance with relevant industry standard</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Work supervisor and/or customer/s are consulted to determine functions and parameters of the system required in accordance with design specifications a</w:t>
            </w:r>
            <w:r w:rsidRPr="0085455F">
              <w:t>nd workplace documentation</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Design development work is planned in accordance with workplace procedures for timelines in consultation with others involved</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rPr>
                <w:rStyle w:val="SpecialBold"/>
              </w:rPr>
              <w:t>Design ammonia refrigeration systems</w:t>
            </w: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WHS/OHS risk control measures and workplace procedur</w:t>
            </w:r>
            <w:r w:rsidRPr="0085455F">
              <w:t>es for carrying out the work are followed</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Relevant ammonia refrigeration system analysis, components and piping are applied to developing the system design in accordance with workplace procedures and relevant industry standards</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Safety, functionality and budgetary considerations are incorporated in the design specifications</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Equipment required is selected in accordance with the design specifications and workplace procedures</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Location of components is documented in acco</w:t>
            </w:r>
            <w:r w:rsidRPr="0085455F">
              <w:t>rdance with workplace procedures and operation of system functions</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System design draft is checked for compliance with the design brief and regulatory requirements</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System design is documented for submission to relevant person/s for approval</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Unplanned events are dealt with in accordance with problem-solving techniques and workplace procedures</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rPr>
                <w:rStyle w:val="SpecialBold"/>
              </w:rPr>
              <w:t>Obtain approval for engineering computer applications design</w:t>
            </w: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System design is presented to customer and/or relevant person/s in accordance wi</w:t>
            </w:r>
            <w:r w:rsidRPr="0085455F">
              <w:t>th workplace procedures</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Requests for alterations to the design are negotiated with relevant person/s in accordance with workplace procedures</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Final design is documented and approval obtained from relevant person/s in accordance with workplace procedures</w:t>
            </w:r>
          </w:p>
        </w:tc>
      </w:tr>
      <w:tr w:rsidTr="008545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45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t>Quality of work is monitored in accordance with workplace procedures and relevant industry standards</w:t>
            </w:r>
          </w:p>
        </w:tc>
      </w:tr>
    </w:tbl>
    <w:p w:rsidR="00000000" w:rsidRPr="0085455F" w:rsidP="0085455F">
      <w:pPr>
        <w:pStyle w:val="NoPaddingFontSize1"/>
      </w:pPr>
    </w:p>
    <w:p w:rsidR="00000000" w:rsidRPr="0085455F" w:rsidP="0085455F">
      <w:pPr>
        <w:pStyle w:val="AllowPageBreak"/>
      </w:pPr>
    </w:p>
    <w:p w:rsidR="00000000" w:rsidRPr="0085455F" w:rsidP="0085455F">
      <w:pPr>
        <w:pStyle w:val="Heading1"/>
      </w:pPr>
      <w:bookmarkStart w:id="7" w:name="O_1083018"/>
      <w:bookmarkEnd w:id="7"/>
      <w:r w:rsidRPr="0085455F">
        <w:t>Foundation Skil</w:t>
      </w:r>
      <w:r w:rsidRPr="0085455F">
        <w:t>ls</w:t>
      </w:r>
    </w:p>
    <w:tbl>
      <w:tblPr>
        <w:tblW w:w="9497" w:type="dxa"/>
        <w:tblLayout w:type="fixed"/>
        <w:tblCellMar>
          <w:left w:w="62" w:type="dxa"/>
          <w:right w:w="62" w:type="dxa"/>
        </w:tblCellMar>
        <w:tblLook w:val="0000"/>
      </w:tblPr>
      <w:tblGrid>
        <w:gridCol w:w="9497"/>
      </w:tblGrid>
      <w:tr w:rsidTr="0085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t>Foundation skills essential to performance are explicit in the performance criteria of this unit of competency.</w:t>
            </w:r>
          </w:p>
        </w:tc>
      </w:tr>
    </w:tbl>
    <w:p w:rsidR="00000000" w:rsidRPr="0085455F" w:rsidP="0085455F">
      <w:pPr>
        <w:pStyle w:val="NoPaddingFontSize1"/>
      </w:pPr>
    </w:p>
    <w:p w:rsidR="00000000" w:rsidRPr="0085455F" w:rsidP="0085455F">
      <w:pPr>
        <w:pStyle w:val="AllowPageBreak"/>
      </w:pPr>
    </w:p>
    <w:p w:rsidR="00000000" w:rsidRPr="0085455F" w:rsidP="0085455F">
      <w:pPr>
        <w:pStyle w:val="Heading1"/>
      </w:pPr>
      <w:bookmarkStart w:id="8" w:name="O_1083019"/>
      <w:bookmarkEnd w:id="8"/>
      <w:r w:rsidRPr="0085455F">
        <w:t>Range of Conditions</w:t>
      </w:r>
    </w:p>
    <w:tbl>
      <w:tblPr>
        <w:tblW w:w="9497" w:type="dxa"/>
        <w:tblLayout w:type="fixed"/>
        <w:tblCellMar>
          <w:left w:w="62" w:type="dxa"/>
          <w:right w:w="62" w:type="dxa"/>
        </w:tblCellMar>
        <w:tblLook w:val="0000"/>
      </w:tblPr>
      <w:tblGrid>
        <w:gridCol w:w="4623"/>
        <w:gridCol w:w="4874"/>
      </w:tblGrid>
      <w:tr w:rsidTr="0085455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t>Range is restricted to essential operating conditions and any other variables essential to the work environment.</w:t>
            </w:r>
          </w:p>
          <w:p w:rsidR="00000000" w:rsidP="0085455F">
            <w:pPr>
              <w:pStyle w:val="BodyText"/>
              <w:rPr>
                <w:lang w:val="en-NZ"/>
              </w:rPr>
            </w:pPr>
            <w:r w:rsidRPr="0085455F">
              <w:t>Non-essential conditions may be found in the UEE Electrotechnology Training Package Companion Volume Implementation Guide.</w:t>
            </w:r>
          </w:p>
        </w:tc>
      </w:tr>
      <w:tr w:rsidTr="0085455F">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 xml:space="preserve">Designing ammonia </w:t>
            </w:r>
            <w:r w:rsidRPr="0085455F">
              <w:t>refrigeration systems must include at least two different systems of the following:</w:t>
            </w:r>
          </w:p>
        </w:tc>
        <w:tc>
          <w:tcPr>
            <w:tcW w:w="4874" w:type="dxa"/>
            <w:tcBorders>
              <w:top w:val="nil"/>
              <w:left w:val="nil"/>
              <w:bottom w:val="nil"/>
              <w:right w:val="nil"/>
            </w:tcBorders>
            <w:tcMar>
              <w:top w:w="0" w:type="dxa"/>
              <w:left w:w="62" w:type="dxa"/>
              <w:bottom w:w="0" w:type="dxa"/>
              <w:right w:w="62" w:type="dxa"/>
            </w:tcMar>
          </w:tcPr>
          <w:p w:rsidR="00000000" w:rsidRPr="0085455F" w:rsidP="0085455F">
            <w:pPr>
              <w:pStyle w:val="ListBullet"/>
            </w:pPr>
            <w:r w:rsidRPr="0085455F">
              <w:t>two single-stage, or</w:t>
            </w:r>
          </w:p>
          <w:p w:rsidR="00000000" w:rsidRPr="0085455F" w:rsidP="0085455F">
            <w:pPr>
              <w:pStyle w:val="ListBullet"/>
            </w:pPr>
            <w:r w:rsidRPr="0085455F">
              <w:t>two multi-stage, or</w:t>
            </w:r>
          </w:p>
          <w:p w:rsidR="00000000" w:rsidP="0085455F">
            <w:pPr>
              <w:pStyle w:val="ListBullet"/>
              <w:rPr>
                <w:lang w:val="en-NZ"/>
              </w:rPr>
            </w:pPr>
            <w:r w:rsidRPr="0085455F">
              <w:t>one single-stage and one multi-stage</w:t>
            </w:r>
          </w:p>
        </w:tc>
      </w:tr>
      <w:tr w:rsidTr="0085455F">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85455F">
            <w:pPr>
              <w:pStyle w:val="BodyText"/>
              <w:rPr>
                <w:lang w:val="en-NZ"/>
              </w:rPr>
            </w:pPr>
            <w:r w:rsidRPr="0085455F">
              <w:t>Designing ammonia refrigeration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85455F" w:rsidP="0085455F">
            <w:pPr>
              <w:pStyle w:val="ListBullet"/>
            </w:pPr>
            <w:r w:rsidRPr="0085455F">
              <w:t>one major component, including:</w:t>
            </w:r>
          </w:p>
          <w:p w:rsidR="00000000" w:rsidRPr="0085455F" w:rsidP="0085455F">
            <w:pPr>
              <w:pStyle w:val="ListBullet2"/>
            </w:pPr>
            <w:r w:rsidRPr="0085455F">
              <w:t>condenser</w:t>
            </w:r>
          </w:p>
          <w:p w:rsidR="00000000" w:rsidRPr="0085455F" w:rsidP="0085455F">
            <w:pPr>
              <w:pStyle w:val="ListBullet2"/>
            </w:pPr>
            <w:r w:rsidRPr="0085455F">
              <w:t>compressors</w:t>
            </w:r>
          </w:p>
          <w:p w:rsidR="00000000" w:rsidRPr="0085455F" w:rsidP="0085455F">
            <w:pPr>
              <w:pStyle w:val="ListBullet2"/>
            </w:pPr>
            <w:r w:rsidRPr="0085455F">
              <w:t xml:space="preserve">evaporator </w:t>
            </w:r>
          </w:p>
          <w:p w:rsidR="00000000" w:rsidRPr="0085455F" w:rsidP="0085455F">
            <w:pPr>
              <w:pStyle w:val="ListBullet2"/>
            </w:pPr>
            <w:r w:rsidRPr="0085455F">
              <w:t>flash chamber/flash intercooler</w:t>
            </w:r>
          </w:p>
          <w:p w:rsidR="00000000" w:rsidRPr="0085455F" w:rsidP="0085455F">
            <w:pPr>
              <w:pStyle w:val="ListBullet"/>
            </w:pPr>
            <w:r w:rsidRPr="0085455F">
              <w:t>associated components and controls</w:t>
            </w:r>
          </w:p>
        </w:tc>
      </w:tr>
    </w:tbl>
    <w:p w:rsidR="00000000" w:rsidRPr="0085455F" w:rsidP="0085455F">
      <w:pPr>
        <w:pStyle w:val="NoPaddingFontSize1"/>
      </w:pPr>
    </w:p>
    <w:p w:rsidR="00000000" w:rsidRPr="0085455F" w:rsidP="0085455F">
      <w:pPr>
        <w:pStyle w:val="AllowPageBreak"/>
      </w:pPr>
    </w:p>
    <w:p w:rsidR="00000000" w:rsidRPr="0085455F" w:rsidP="0085455F">
      <w:pPr>
        <w:pStyle w:val="Heading1"/>
      </w:pPr>
      <w:bookmarkStart w:id="9" w:name="O_1083020"/>
      <w:bookmarkEnd w:id="9"/>
      <w:r w:rsidRPr="0085455F">
        <w:t>Unit Mapping Information</w:t>
      </w:r>
    </w:p>
    <w:tbl>
      <w:tblPr>
        <w:tblW w:w="9497" w:type="dxa"/>
        <w:tblLayout w:type="fixed"/>
        <w:tblCellMar>
          <w:left w:w="62" w:type="dxa"/>
          <w:right w:w="62" w:type="dxa"/>
        </w:tblCellMar>
        <w:tblLook w:val="0000"/>
      </w:tblPr>
      <w:tblGrid>
        <w:gridCol w:w="9497"/>
      </w:tblGrid>
      <w:tr w:rsidTr="008545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455F" w:rsidP="0085455F">
            <w:pPr>
              <w:pStyle w:val="BodyText"/>
            </w:pPr>
            <w:r w:rsidRPr="0085455F">
              <w:t>This unit replaces and is equivalent to UEENEEJ181A Design ammonia refrigerated systems.</w:t>
            </w:r>
          </w:p>
        </w:tc>
      </w:tr>
    </w:tbl>
    <w:p w:rsidR="00000000" w:rsidRPr="0085455F" w:rsidP="0085455F">
      <w:pPr>
        <w:pStyle w:val="NoPaddingFontSize1"/>
      </w:pPr>
    </w:p>
    <w:p w:rsidR="00000000" w:rsidRPr="0085455F" w:rsidP="0085455F">
      <w:pPr>
        <w:pStyle w:val="AllowPageBreak"/>
      </w:pPr>
    </w:p>
    <w:p w:rsidR="00000000" w:rsidRPr="0085455F" w:rsidP="0085455F">
      <w:pPr>
        <w:pStyle w:val="Heading1"/>
      </w:pPr>
      <w:bookmarkStart w:id="10" w:name="O_1083027"/>
      <w:bookmarkEnd w:id="10"/>
      <w:r w:rsidRPr="0085455F">
        <w:t>Links</w:t>
      </w:r>
    </w:p>
    <w:p w:rsidR="00000000" w:rsidRPr="0085455F" w:rsidP="00B5317D">
      <w:pPr>
        <w:pStyle w:val="BodyText"/>
      </w:pPr>
      <w:r w:rsidRPr="0085455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C6E68">
        <w:rPr>
          <w:rStyle w:val="Hyperlink"/>
        </w:rPr>
        <w:t>https://vetnet.gov.au/Pages/TrainingDocs.aspx?q=b8a8f136-5421-4ce1-92e0-2b50341431b6</w:t>
      </w:r>
      <w:r>
        <w:fldChar w:fldCharType="end"/>
      </w:r>
    </w:p>
    <w:p w:rsidR="00000000" w:rsidRPr="0085455F" w:rsidP="0085455F"/>
    <w:sectPr w:rsidSect="008545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5F" w:rsidRPr="00B5317D" w:rsidP="00B53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7D" w:rsidP="00854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17D" w:rsidP="0085455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5317D" w:rsidP="00854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55F" w:rsidRPr="00B5317D" w:rsidP="00B531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7D" w:rsidRPr="002D2AF8" w:rsidP="0085455F">
    <w:pPr>
      <w:pStyle w:val="Header"/>
      <w:framePr w:wrap="around"/>
    </w:pPr>
    <w:r>
      <w:fldChar w:fldCharType="begin"/>
    </w:r>
    <w:r>
      <w:instrText xml:space="preserve"> TITLE   \* MERGEFORMAT </w:instrText>
    </w:r>
    <w:r>
      <w:fldChar w:fldCharType="separate"/>
    </w:r>
    <w:r>
      <w:t>UEERA0014 Design ammonia refrigerated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5317D" w:rsidP="00854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1C1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18E2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CEA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55F"/>
    <w:pPr>
      <w:spacing w:before="360" w:after="60"/>
      <w:outlineLvl w:val="0"/>
    </w:pPr>
    <w:rPr>
      <w:sz w:val="32"/>
    </w:rPr>
  </w:style>
  <w:style w:type="paragraph" w:styleId="Heading2">
    <w:name w:val="heading 2"/>
    <w:basedOn w:val="HeadingBase"/>
    <w:next w:val="BodyText"/>
    <w:link w:val="Heading2Char"/>
    <w:qFormat/>
    <w:rsid w:val="0085455F"/>
    <w:pPr>
      <w:keepLines/>
      <w:spacing w:before="240" w:after="120"/>
      <w:outlineLvl w:val="1"/>
    </w:pPr>
    <w:rPr>
      <w:sz w:val="28"/>
      <w:szCs w:val="40"/>
    </w:rPr>
  </w:style>
  <w:style w:type="paragraph" w:styleId="Heading3">
    <w:name w:val="heading 3"/>
    <w:basedOn w:val="HeadingBase"/>
    <w:next w:val="BodyText"/>
    <w:link w:val="Heading3Char"/>
    <w:qFormat/>
    <w:rsid w:val="0085455F"/>
    <w:pPr>
      <w:spacing w:before="180" w:after="120"/>
      <w:outlineLvl w:val="2"/>
    </w:pPr>
    <w:rPr>
      <w:spacing w:val="-10"/>
      <w:kern w:val="32"/>
    </w:rPr>
  </w:style>
  <w:style w:type="paragraph" w:styleId="Heading4">
    <w:name w:val="heading 4"/>
    <w:basedOn w:val="HeadingBase"/>
    <w:next w:val="BodyText"/>
    <w:link w:val="Heading4Char"/>
    <w:qFormat/>
    <w:rsid w:val="0085455F"/>
    <w:pPr>
      <w:spacing w:before="160" w:after="120"/>
      <w:outlineLvl w:val="3"/>
    </w:pPr>
    <w:rPr>
      <w:sz w:val="22"/>
    </w:rPr>
  </w:style>
  <w:style w:type="paragraph" w:styleId="Heading5">
    <w:name w:val="heading 5"/>
    <w:basedOn w:val="HeadingBase"/>
    <w:next w:val="Normal"/>
    <w:link w:val="Heading5Char"/>
    <w:qFormat/>
    <w:rsid w:val="0085455F"/>
    <w:pPr>
      <w:spacing w:before="80"/>
      <w:outlineLvl w:val="4"/>
    </w:pPr>
    <w:rPr>
      <w:color w:val="918585"/>
      <w:sz w:val="20"/>
    </w:rPr>
  </w:style>
  <w:style w:type="paragraph" w:styleId="Heading6">
    <w:name w:val="heading 6"/>
    <w:basedOn w:val="HeadingBase"/>
    <w:next w:val="Normal"/>
    <w:link w:val="Heading6Char"/>
    <w:qFormat/>
    <w:rsid w:val="0085455F"/>
    <w:pPr>
      <w:spacing w:before="60"/>
      <w:outlineLvl w:val="5"/>
    </w:pPr>
    <w:rPr>
      <w:color w:val="918585"/>
      <w:sz w:val="20"/>
    </w:rPr>
  </w:style>
  <w:style w:type="paragraph" w:styleId="Heading7">
    <w:name w:val="heading 7"/>
    <w:basedOn w:val="Normal"/>
    <w:next w:val="Normal"/>
    <w:link w:val="Heading7Char"/>
    <w:qFormat/>
    <w:rsid w:val="0085455F"/>
    <w:pPr>
      <w:ind w:left="720"/>
      <w:outlineLvl w:val="6"/>
    </w:pPr>
    <w:rPr>
      <w:i/>
    </w:rPr>
  </w:style>
  <w:style w:type="paragraph" w:styleId="Heading8">
    <w:name w:val="heading 8"/>
    <w:basedOn w:val="Normal"/>
    <w:next w:val="Normal"/>
    <w:link w:val="Heading8Char"/>
    <w:qFormat/>
    <w:rsid w:val="0085455F"/>
    <w:pPr>
      <w:ind w:left="720"/>
      <w:outlineLvl w:val="7"/>
    </w:pPr>
    <w:rPr>
      <w:i/>
    </w:rPr>
  </w:style>
  <w:style w:type="paragraph" w:styleId="Heading9">
    <w:name w:val="heading 9"/>
    <w:basedOn w:val="Normal"/>
    <w:next w:val="Normal"/>
    <w:link w:val="Heading9Char"/>
    <w:qFormat/>
    <w:rsid w:val="0085455F"/>
    <w:pPr>
      <w:ind w:left="720"/>
      <w:outlineLvl w:val="8"/>
    </w:pPr>
    <w:rPr>
      <w:i/>
    </w:rPr>
  </w:style>
  <w:style w:type="character" w:default="1" w:styleId="DefaultParagraphFont">
    <w:name w:val="Default Paragraph Font"/>
    <w:uiPriority w:val="1"/>
    <w:unhideWhenUsed/>
    <w:rsid w:val="00854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55F"/>
  </w:style>
  <w:style w:type="character" w:customStyle="1" w:styleId="Heading1Char">
    <w:name w:val="Heading 1 Char"/>
    <w:basedOn w:val="DefaultParagraphFont"/>
    <w:link w:val="Heading1"/>
    <w:rsid w:val="0085455F"/>
    <w:rPr>
      <w:rFonts w:ascii="Times New Roman" w:eastAsia="Times New Roman" w:hAnsi="Times New Roman" w:cs="Times New Roman"/>
      <w:b/>
      <w:sz w:val="32"/>
      <w:szCs w:val="20"/>
      <w:lang w:eastAsia="en-US"/>
    </w:rPr>
  </w:style>
  <w:style w:type="paragraph" w:styleId="BodyText">
    <w:name w:val="Body Text"/>
    <w:basedOn w:val="Normal"/>
    <w:link w:val="BodyTextChar"/>
    <w:rsid w:val="008545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55F"/>
    <w:rPr>
      <w:rFonts w:ascii="Times New Roman" w:eastAsia="Times New Roman" w:hAnsi="Times New Roman" w:cs="Times New Roman"/>
      <w:sz w:val="24"/>
      <w:lang w:eastAsia="en-US"/>
    </w:rPr>
  </w:style>
  <w:style w:type="paragraph" w:styleId="ListBullet">
    <w:name w:val="List Bullet"/>
    <w:basedOn w:val="List"/>
    <w:rsid w:val="0085455F"/>
    <w:pPr>
      <w:numPr>
        <w:numId w:val="12"/>
      </w:numPr>
      <w:tabs>
        <w:tab w:val="clear" w:pos="340"/>
      </w:tabs>
      <w:spacing w:before="40" w:after="40"/>
    </w:pPr>
  </w:style>
  <w:style w:type="character" w:customStyle="1" w:styleId="SpecialBold">
    <w:name w:val="Special Bold"/>
    <w:basedOn w:val="DefaultParagraphFont"/>
    <w:rsid w:val="0085455F"/>
    <w:rPr>
      <w:b/>
      <w:spacing w:val="0"/>
    </w:rPr>
  </w:style>
  <w:style w:type="paragraph" w:styleId="ListBullet2">
    <w:name w:val="List Bullet 2"/>
    <w:basedOn w:val="List2"/>
    <w:rsid w:val="0085455F"/>
    <w:pPr>
      <w:numPr>
        <w:numId w:val="13"/>
      </w:numPr>
      <w:tabs>
        <w:tab w:val="clear" w:pos="680"/>
      </w:tabs>
    </w:pPr>
  </w:style>
  <w:style w:type="paragraph" w:customStyle="1" w:styleId="SuperHeading">
    <w:name w:val="SuperHeading"/>
    <w:basedOn w:val="Normal"/>
    <w:rsid w:val="0085455F"/>
    <w:pPr>
      <w:spacing w:before="240" w:after="120"/>
      <w:outlineLvl w:val="0"/>
    </w:pPr>
    <w:rPr>
      <w:rFonts w:ascii="Times New Roman" w:hAnsi="Times New Roman"/>
      <w:b/>
      <w:sz w:val="32"/>
    </w:rPr>
  </w:style>
  <w:style w:type="paragraph" w:customStyle="1" w:styleId="AllowPageBreak">
    <w:name w:val="AllowPageBreak"/>
    <w:rsid w:val="008545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4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55F"/>
    <w:rPr>
      <w:rFonts w:ascii="Courier New" w:eastAsia="Times New Roman" w:hAnsi="Courier New" w:cs="Times New Roman"/>
      <w:i/>
      <w:szCs w:val="20"/>
      <w:lang w:eastAsia="en-US"/>
    </w:rPr>
  </w:style>
  <w:style w:type="paragraph" w:customStyle="1" w:styleId="HeadingBase">
    <w:name w:val="Heading Base"/>
    <w:rsid w:val="00854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55F"/>
    <w:pPr>
      <w:tabs>
        <w:tab w:val="right" w:leader="dot" w:pos="9072"/>
      </w:tabs>
      <w:ind w:left="567"/>
    </w:pPr>
    <w:rPr>
      <w:szCs w:val="22"/>
    </w:rPr>
  </w:style>
  <w:style w:type="paragraph" w:customStyle="1" w:styleId="TOCBase">
    <w:name w:val="TOC Base"/>
    <w:rsid w:val="00854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55F"/>
    <w:pPr>
      <w:tabs>
        <w:tab w:val="right" w:leader="dot" w:pos="9072"/>
      </w:tabs>
      <w:spacing w:before="40" w:after="40"/>
      <w:ind w:left="284"/>
    </w:pPr>
    <w:rPr>
      <w:rFonts w:ascii="Times New Roman" w:hAnsi="Times New Roman"/>
    </w:rPr>
  </w:style>
  <w:style w:type="paragraph" w:styleId="TOC1">
    <w:name w:val="toc 1"/>
    <w:basedOn w:val="TOCBase"/>
    <w:next w:val="Normal"/>
    <w:rsid w:val="00854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55F"/>
    <w:rPr>
      <w:rFonts w:ascii="Times New Roman" w:eastAsia="Times New Roman" w:hAnsi="Times New Roman" w:cs="Times New Roman"/>
      <w:sz w:val="16"/>
      <w:lang w:eastAsia="en-US"/>
    </w:rPr>
  </w:style>
  <w:style w:type="paragraph" w:styleId="Title">
    <w:name w:val="Title"/>
    <w:basedOn w:val="HeadingBase"/>
    <w:link w:val="TitleChar"/>
    <w:qFormat/>
    <w:rsid w:val="0085455F"/>
    <w:pPr>
      <w:spacing w:before="5040"/>
      <w:jc w:val="center"/>
    </w:pPr>
    <w:rPr>
      <w:sz w:val="48"/>
      <w:szCs w:val="72"/>
      <w:lang w:val="en-US"/>
    </w:rPr>
  </w:style>
  <w:style w:type="character" w:customStyle="1" w:styleId="TitleChar">
    <w:name w:val="Title Char"/>
    <w:basedOn w:val="DefaultParagraphFont"/>
    <w:link w:val="Title"/>
    <w:rsid w:val="00854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55F"/>
    <w:pPr>
      <w:tabs>
        <w:tab w:val="left" w:pos="3600"/>
        <w:tab w:val="left" w:pos="3958"/>
      </w:tabs>
    </w:pPr>
  </w:style>
  <w:style w:type="paragraph" w:styleId="List">
    <w:name w:val="List"/>
    <w:basedOn w:val="BodyText"/>
    <w:next w:val="BodyText"/>
    <w:rsid w:val="0085455F"/>
    <w:pPr>
      <w:tabs>
        <w:tab w:val="left" w:pos="340"/>
      </w:tabs>
      <w:spacing w:before="60" w:after="60"/>
      <w:ind w:left="340" w:hanging="340"/>
    </w:pPr>
  </w:style>
  <w:style w:type="paragraph" w:customStyle="1" w:styleId="Note">
    <w:name w:val="Note"/>
    <w:basedOn w:val="BodyText"/>
    <w:rsid w:val="008545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55F"/>
    <w:pPr>
      <w:framePr w:wrap="auto" w:hAnchor="text" w:y="6049"/>
    </w:pPr>
    <w:rPr>
      <w:color w:val="000000"/>
      <w:sz w:val="40"/>
    </w:rPr>
  </w:style>
  <w:style w:type="paragraph" w:customStyle="1" w:styleId="TOCTitle">
    <w:name w:val="TOCTitle"/>
    <w:basedOn w:val="Heading1"/>
    <w:rsid w:val="0085455F"/>
    <w:pPr>
      <w:spacing w:after="240"/>
      <w:jc w:val="center"/>
      <w:outlineLvl w:val="9"/>
    </w:pPr>
    <w:rPr>
      <w:caps/>
    </w:rPr>
  </w:style>
  <w:style w:type="paragraph" w:customStyle="1" w:styleId="Version">
    <w:name w:val="Version"/>
    <w:rsid w:val="008545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55F"/>
    <w:pPr>
      <w:keepNext w:val="0"/>
      <w:tabs>
        <w:tab w:val="right" w:pos="4176"/>
      </w:tabs>
      <w:ind w:left="198" w:hanging="198"/>
    </w:pPr>
    <w:rPr>
      <w:rFonts w:ascii="Garamond" w:hAnsi="Garamond"/>
    </w:rPr>
  </w:style>
  <w:style w:type="paragraph" w:styleId="IndexHeading">
    <w:name w:val="index heading"/>
    <w:basedOn w:val="Normal"/>
    <w:next w:val="Index1"/>
    <w:semiHidden/>
    <w:rsid w:val="0085455F"/>
    <w:pPr>
      <w:spacing w:before="120" w:after="120"/>
    </w:pPr>
    <w:rPr>
      <w:rFonts w:ascii="Arial" w:hAnsi="Arial"/>
      <w:b/>
      <w:color w:val="918585"/>
      <w:sz w:val="24"/>
    </w:rPr>
  </w:style>
  <w:style w:type="paragraph" w:styleId="Header">
    <w:name w:val="header"/>
    <w:basedOn w:val="Normal"/>
    <w:link w:val="HeaderChar"/>
    <w:rsid w:val="00854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55F"/>
    <w:rPr>
      <w:rFonts w:ascii="Times New Roman" w:eastAsia="Times New Roman" w:hAnsi="Times New Roman" w:cs="Times New Roman"/>
      <w:sz w:val="16"/>
      <w:szCs w:val="20"/>
      <w:lang w:val="en-GB" w:eastAsia="en-US"/>
    </w:rPr>
  </w:style>
  <w:style w:type="paragraph" w:customStyle="1" w:styleId="Chapter">
    <w:name w:val="Chapter"/>
    <w:basedOn w:val="Normal"/>
    <w:rsid w:val="0085455F"/>
    <w:pPr>
      <w:spacing w:before="240"/>
    </w:pPr>
    <w:rPr>
      <w:rFonts w:ascii="Times New Roman" w:hAnsi="Times New Roman"/>
      <w:smallCaps/>
      <w:spacing w:val="80"/>
      <w:sz w:val="28"/>
    </w:rPr>
  </w:style>
  <w:style w:type="paragraph" w:customStyle="1" w:styleId="InChapter">
    <w:name w:val="InChapter"/>
    <w:basedOn w:val="Heading3"/>
    <w:rsid w:val="0085455F"/>
    <w:pPr>
      <w:spacing w:after="240"/>
      <w:outlineLvl w:val="9"/>
    </w:pPr>
    <w:rPr>
      <w:noProof/>
    </w:rPr>
  </w:style>
  <w:style w:type="paragraph" w:styleId="Index2">
    <w:name w:val="index 2"/>
    <w:basedOn w:val="Normal"/>
    <w:next w:val="Normal"/>
    <w:semiHidden/>
    <w:rsid w:val="0085455F"/>
    <w:pPr>
      <w:tabs>
        <w:tab w:val="right" w:pos="4176"/>
      </w:tabs>
      <w:ind w:left="568" w:hanging="284"/>
    </w:pPr>
    <w:rPr>
      <w:rFonts w:ascii="Garamond" w:hAnsi="Garamond"/>
    </w:rPr>
  </w:style>
  <w:style w:type="paragraph" w:customStyle="1" w:styleId="Byline">
    <w:name w:val="Byline"/>
    <w:rsid w:val="00854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55F"/>
    <w:pPr>
      <w:tabs>
        <w:tab w:val="clear" w:pos="3600"/>
        <w:tab w:val="clear" w:pos="3958"/>
      </w:tabs>
      <w:jc w:val="right"/>
    </w:pPr>
  </w:style>
  <w:style w:type="character" w:styleId="Emphasis">
    <w:name w:val="Emphasis"/>
    <w:basedOn w:val="DefaultParagraphFont"/>
    <w:qFormat/>
    <w:rsid w:val="0085455F"/>
    <w:rPr>
      <w:i/>
    </w:rPr>
  </w:style>
  <w:style w:type="paragraph" w:styleId="Caption">
    <w:name w:val="caption"/>
    <w:basedOn w:val="BodyText"/>
    <w:next w:val="Normal"/>
    <w:qFormat/>
    <w:rsid w:val="0085455F"/>
    <w:pPr>
      <w:framePr w:w="2268" w:hSpace="181" w:vSpace="181" w:wrap="around" w:vAnchor="text" w:hAnchor="page" w:x="1135" w:y="285" w:anchorLock="1"/>
    </w:pPr>
    <w:rPr>
      <w:i/>
    </w:rPr>
  </w:style>
  <w:style w:type="paragraph" w:customStyle="1" w:styleId="MiniTOCTitle">
    <w:name w:val="MiniTOCTitle"/>
    <w:basedOn w:val="Heading4"/>
    <w:rsid w:val="0085455F"/>
    <w:pPr>
      <w:spacing w:before="240"/>
      <w:outlineLvl w:val="9"/>
    </w:pPr>
    <w:rPr>
      <w:noProof/>
      <w:sz w:val="24"/>
    </w:rPr>
  </w:style>
  <w:style w:type="paragraph" w:customStyle="1" w:styleId="MiniTOCItem">
    <w:name w:val="MiniTOCItem"/>
    <w:basedOn w:val="ListBullet"/>
    <w:rsid w:val="0085455F"/>
    <w:pPr>
      <w:numPr>
        <w:numId w:val="0"/>
      </w:numPr>
      <w:tabs>
        <w:tab w:val="right" w:leader="dot" w:pos="6521"/>
      </w:tabs>
      <w:spacing w:before="0" w:after="0"/>
    </w:pPr>
  </w:style>
  <w:style w:type="paragraph" w:customStyle="1" w:styleId="TOFTitle">
    <w:name w:val="TOFTitle"/>
    <w:basedOn w:val="TOCTitle"/>
    <w:rsid w:val="0085455F"/>
  </w:style>
  <w:style w:type="paragraph" w:styleId="TableofFigures">
    <w:name w:val="table of figures"/>
    <w:basedOn w:val="Normal"/>
    <w:next w:val="Normal"/>
    <w:semiHidden/>
    <w:rsid w:val="0085455F"/>
    <w:pPr>
      <w:tabs>
        <w:tab w:val="right" w:leader="dot" w:pos="9072"/>
      </w:tabs>
      <w:ind w:left="970" w:hanging="403"/>
    </w:pPr>
    <w:rPr>
      <w:rFonts w:ascii="Times New Roman" w:hAnsi="Times New Roman"/>
      <w:b/>
    </w:rPr>
  </w:style>
  <w:style w:type="paragraph" w:styleId="ListNumber">
    <w:name w:val="List Number"/>
    <w:basedOn w:val="List"/>
    <w:rsid w:val="0085455F"/>
    <w:pPr>
      <w:numPr>
        <w:numId w:val="15"/>
      </w:numPr>
      <w:tabs>
        <w:tab w:val="clear" w:pos="340"/>
      </w:tabs>
    </w:pPr>
  </w:style>
  <w:style w:type="character" w:customStyle="1" w:styleId="WingdingSymbols">
    <w:name w:val="Wingding Symbols"/>
    <w:rsid w:val="0085455F"/>
    <w:rPr>
      <w:rFonts w:ascii="Wingdings" w:hAnsi="Wingdings"/>
    </w:rPr>
  </w:style>
  <w:style w:type="paragraph" w:customStyle="1" w:styleId="TableHeading">
    <w:name w:val="Table Heading"/>
    <w:basedOn w:val="HeadingBase"/>
    <w:rsid w:val="0085455F"/>
    <w:pPr>
      <w:keepLines/>
      <w:pBdr>
        <w:bottom w:val="single" w:sz="6" w:space="1" w:color="918585"/>
      </w:pBdr>
      <w:spacing w:before="240"/>
    </w:pPr>
  </w:style>
  <w:style w:type="character" w:customStyle="1" w:styleId="HotSpot">
    <w:name w:val="HotSpot"/>
    <w:rsid w:val="0085455F"/>
    <w:rPr>
      <w:color w:val="0033CC"/>
      <w:u w:val="none"/>
    </w:rPr>
  </w:style>
  <w:style w:type="paragraph" w:customStyle="1" w:styleId="BodyTextRight">
    <w:name w:val="Body Text Right"/>
    <w:basedOn w:val="BodyText"/>
    <w:rsid w:val="0085455F"/>
    <w:pPr>
      <w:spacing w:before="0" w:after="0"/>
      <w:jc w:val="right"/>
    </w:pPr>
  </w:style>
  <w:style w:type="paragraph" w:styleId="Index3">
    <w:name w:val="index 3"/>
    <w:basedOn w:val="ListNumber2"/>
    <w:next w:val="Normal"/>
    <w:semiHidden/>
    <w:rsid w:val="0085455F"/>
    <w:pPr>
      <w:numPr>
        <w:numId w:val="0"/>
      </w:numPr>
      <w:tabs>
        <w:tab w:val="right" w:leader="dot" w:pos="4176"/>
      </w:tabs>
    </w:pPr>
  </w:style>
  <w:style w:type="paragraph" w:styleId="ListNumber2">
    <w:name w:val="List Number 2"/>
    <w:basedOn w:val="List2"/>
    <w:rsid w:val="0085455F"/>
    <w:pPr>
      <w:numPr>
        <w:numId w:val="10"/>
      </w:numPr>
      <w:tabs>
        <w:tab w:val="clear" w:pos="1060"/>
      </w:tabs>
    </w:pPr>
  </w:style>
  <w:style w:type="paragraph" w:customStyle="1" w:styleId="MarginNote">
    <w:name w:val="Margin Note"/>
    <w:basedOn w:val="BodyText"/>
    <w:rsid w:val="00854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55F"/>
    <w:rPr>
      <w:sz w:val="32"/>
    </w:rPr>
  </w:style>
  <w:style w:type="paragraph" w:customStyle="1" w:styleId="HeadingProcedure">
    <w:name w:val="Heading Procedure"/>
    <w:basedOn w:val="HeadingBase"/>
    <w:next w:val="Normal"/>
    <w:rsid w:val="0085455F"/>
    <w:pPr>
      <w:tabs>
        <w:tab w:val="left" w:pos="0"/>
      </w:tabs>
      <w:spacing w:before="120" w:after="60"/>
    </w:pPr>
    <w:rPr>
      <w:i/>
      <w:color w:val="918585"/>
      <w:sz w:val="22"/>
    </w:rPr>
  </w:style>
  <w:style w:type="paragraph" w:customStyle="1" w:styleId="TableBodyText">
    <w:name w:val="Table Body Text"/>
    <w:basedOn w:val="BodyText"/>
    <w:rsid w:val="0085455F"/>
    <w:pPr>
      <w:spacing w:before="60" w:after="60"/>
    </w:pPr>
  </w:style>
  <w:style w:type="paragraph" w:styleId="ListContinue">
    <w:name w:val="List Continue"/>
    <w:basedOn w:val="List"/>
    <w:rsid w:val="0085455F"/>
    <w:pPr>
      <w:ind w:firstLine="0"/>
    </w:pPr>
  </w:style>
  <w:style w:type="paragraph" w:customStyle="1" w:styleId="ListNote">
    <w:name w:val="List Note"/>
    <w:basedOn w:val="List"/>
    <w:rsid w:val="0085455F"/>
    <w:pPr>
      <w:pBdr>
        <w:top w:val="single" w:sz="6" w:space="2" w:color="918585"/>
        <w:bottom w:val="single" w:sz="6" w:space="2" w:color="918585"/>
      </w:pBdr>
      <w:tabs>
        <w:tab w:val="left" w:pos="1021"/>
      </w:tabs>
      <w:ind w:firstLine="0"/>
    </w:pPr>
  </w:style>
  <w:style w:type="paragraph" w:customStyle="1" w:styleId="Warning">
    <w:name w:val="Warning"/>
    <w:basedOn w:val="BodyText"/>
    <w:rsid w:val="0085455F"/>
    <w:pPr>
      <w:shd w:val="clear" w:color="auto" w:fill="D9D9D9"/>
      <w:tabs>
        <w:tab w:val="left" w:pos="992"/>
      </w:tabs>
      <w:ind w:left="119" w:right="119"/>
    </w:pPr>
    <w:rPr>
      <w:sz w:val="20"/>
    </w:rPr>
  </w:style>
  <w:style w:type="paragraph" w:customStyle="1" w:styleId="MarginIcons">
    <w:name w:val="Margin Icons"/>
    <w:basedOn w:val="BodyText"/>
    <w:rsid w:val="00854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55F"/>
    <w:rPr>
      <w:rFonts w:ascii="Courier New" w:hAnsi="Courier New"/>
    </w:rPr>
  </w:style>
  <w:style w:type="paragraph" w:customStyle="1" w:styleId="NoteBullet">
    <w:name w:val="Note Bullet"/>
    <w:basedOn w:val="Note"/>
    <w:rsid w:val="0085455F"/>
    <w:pPr>
      <w:tabs>
        <w:tab w:val="clear" w:pos="680"/>
      </w:tabs>
      <w:spacing w:before="60" w:after="60"/>
    </w:pPr>
  </w:style>
  <w:style w:type="paragraph" w:customStyle="1" w:styleId="SubHeading2">
    <w:name w:val="SubHeading2"/>
    <w:basedOn w:val="HeadingBase"/>
    <w:rsid w:val="0085455F"/>
    <w:pPr>
      <w:spacing w:before="240" w:after="60"/>
    </w:pPr>
    <w:rPr>
      <w:sz w:val="20"/>
    </w:rPr>
  </w:style>
  <w:style w:type="paragraph" w:customStyle="1" w:styleId="SubHeading1">
    <w:name w:val="SubHeading1"/>
    <w:basedOn w:val="HeadingBase"/>
    <w:rsid w:val="0085455F"/>
    <w:pPr>
      <w:spacing w:before="240" w:after="60"/>
    </w:pPr>
    <w:rPr>
      <w:color w:val="918585"/>
      <w:sz w:val="22"/>
    </w:rPr>
  </w:style>
  <w:style w:type="paragraph" w:customStyle="1" w:styleId="SideHeading">
    <w:name w:val="Side Heading"/>
    <w:basedOn w:val="HeadingBase"/>
    <w:rsid w:val="00854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55F"/>
    <w:pPr>
      <w:tabs>
        <w:tab w:val="num" w:pos="360"/>
      </w:tabs>
    </w:pPr>
  </w:style>
  <w:style w:type="paragraph" w:styleId="PlainText">
    <w:name w:val="Plain Text"/>
    <w:basedOn w:val="Normal"/>
    <w:link w:val="PlainTextChar"/>
    <w:rsid w:val="0085455F"/>
    <w:rPr>
      <w:sz w:val="20"/>
    </w:rPr>
  </w:style>
  <w:style w:type="character" w:customStyle="1" w:styleId="PlainTextChar">
    <w:name w:val="Plain Text Char"/>
    <w:basedOn w:val="DefaultParagraphFont"/>
    <w:link w:val="PlainText"/>
    <w:rsid w:val="0085455F"/>
    <w:rPr>
      <w:rFonts w:ascii="Courier New" w:eastAsia="Times New Roman" w:hAnsi="Courier New" w:cs="Times New Roman"/>
      <w:sz w:val="20"/>
      <w:szCs w:val="20"/>
      <w:lang w:eastAsia="en-US"/>
    </w:rPr>
  </w:style>
  <w:style w:type="character" w:customStyle="1" w:styleId="MenuOption">
    <w:name w:val="Menu Option"/>
    <w:basedOn w:val="DefaultParagraphFont"/>
    <w:rsid w:val="0085455F"/>
    <w:rPr>
      <w:b/>
      <w:smallCaps/>
    </w:rPr>
  </w:style>
  <w:style w:type="paragraph" w:customStyle="1" w:styleId="TableListNumber">
    <w:name w:val="Table List Number"/>
    <w:basedOn w:val="ListNumber"/>
    <w:rsid w:val="0085455F"/>
    <w:pPr>
      <w:numPr>
        <w:numId w:val="0"/>
      </w:numPr>
    </w:pPr>
  </w:style>
  <w:style w:type="paragraph" w:styleId="TOC4">
    <w:name w:val="toc 4"/>
    <w:basedOn w:val="TOCBase"/>
    <w:next w:val="Normal"/>
    <w:semiHidden/>
    <w:rsid w:val="0085455F"/>
    <w:pPr>
      <w:tabs>
        <w:tab w:val="right" w:leader="dot" w:pos="9071"/>
      </w:tabs>
      <w:ind w:left="1701"/>
    </w:pPr>
  </w:style>
  <w:style w:type="paragraph" w:customStyle="1" w:styleId="ListAlpha">
    <w:name w:val="List Alpha"/>
    <w:basedOn w:val="List"/>
    <w:rsid w:val="0085455F"/>
    <w:pPr>
      <w:numPr>
        <w:numId w:val="9"/>
      </w:numPr>
    </w:pPr>
  </w:style>
  <w:style w:type="paragraph" w:customStyle="1" w:styleId="ListAlpha2">
    <w:name w:val="List Alpha 2"/>
    <w:basedOn w:val="List2"/>
    <w:rsid w:val="0085455F"/>
    <w:pPr>
      <w:numPr>
        <w:numId w:val="8"/>
      </w:numPr>
    </w:pPr>
  </w:style>
  <w:style w:type="paragraph" w:styleId="List2">
    <w:name w:val="List 2"/>
    <w:basedOn w:val="BodyText"/>
    <w:rsid w:val="0085455F"/>
    <w:pPr>
      <w:tabs>
        <w:tab w:val="left" w:pos="680"/>
      </w:tabs>
      <w:spacing w:before="60" w:after="60"/>
      <w:ind w:left="680" w:hanging="340"/>
    </w:pPr>
  </w:style>
  <w:style w:type="paragraph" w:styleId="List3">
    <w:name w:val="List 3"/>
    <w:basedOn w:val="BodyText"/>
    <w:rsid w:val="0085455F"/>
    <w:pPr>
      <w:tabs>
        <w:tab w:val="left" w:pos="1021"/>
      </w:tabs>
      <w:spacing w:before="60" w:after="60"/>
      <w:ind w:left="1020" w:hanging="340"/>
    </w:pPr>
  </w:style>
  <w:style w:type="paragraph" w:styleId="List4">
    <w:name w:val="List 4"/>
    <w:basedOn w:val="BodyText"/>
    <w:rsid w:val="0085455F"/>
    <w:pPr>
      <w:tabs>
        <w:tab w:val="left" w:pos="1361"/>
      </w:tabs>
      <w:spacing w:before="60" w:after="60"/>
      <w:ind w:left="1361" w:hanging="340"/>
    </w:pPr>
  </w:style>
  <w:style w:type="paragraph" w:styleId="List5">
    <w:name w:val="List 5"/>
    <w:basedOn w:val="BodyText"/>
    <w:rsid w:val="0085455F"/>
    <w:pPr>
      <w:tabs>
        <w:tab w:val="left" w:pos="1701"/>
      </w:tabs>
      <w:spacing w:before="60" w:after="60"/>
      <w:ind w:left="1701" w:hanging="340"/>
    </w:pPr>
  </w:style>
  <w:style w:type="paragraph" w:styleId="ListBullet3">
    <w:name w:val="List Bullet 3"/>
    <w:basedOn w:val="List3"/>
    <w:rsid w:val="0085455F"/>
    <w:pPr>
      <w:numPr>
        <w:numId w:val="14"/>
      </w:numPr>
      <w:tabs>
        <w:tab w:val="clear" w:pos="1021"/>
      </w:tabs>
      <w:ind w:left="1037" w:hanging="357"/>
    </w:pPr>
  </w:style>
  <w:style w:type="paragraph" w:styleId="ListBullet4">
    <w:name w:val="List Bullet 4"/>
    <w:basedOn w:val="List4"/>
    <w:rsid w:val="0085455F"/>
    <w:pPr>
      <w:numPr>
        <w:numId w:val="3"/>
      </w:numPr>
      <w:tabs>
        <w:tab w:val="clear" w:pos="1361"/>
      </w:tabs>
    </w:pPr>
  </w:style>
  <w:style w:type="paragraph" w:styleId="ListBullet5">
    <w:name w:val="List Bullet 5"/>
    <w:basedOn w:val="List5"/>
    <w:rsid w:val="0085455F"/>
    <w:pPr>
      <w:numPr>
        <w:numId w:val="4"/>
      </w:numPr>
    </w:pPr>
  </w:style>
  <w:style w:type="paragraph" w:styleId="ListContinue2">
    <w:name w:val="List Continue 2"/>
    <w:basedOn w:val="List2"/>
    <w:rsid w:val="0085455F"/>
    <w:pPr>
      <w:ind w:firstLine="0"/>
    </w:pPr>
  </w:style>
  <w:style w:type="paragraph" w:styleId="ListContinue3">
    <w:name w:val="List Continue 3"/>
    <w:basedOn w:val="List3"/>
    <w:rsid w:val="0085455F"/>
    <w:pPr>
      <w:ind w:left="1021" w:firstLine="0"/>
    </w:pPr>
  </w:style>
  <w:style w:type="paragraph" w:styleId="ListContinue4">
    <w:name w:val="List Continue 4"/>
    <w:basedOn w:val="List4"/>
    <w:rsid w:val="0085455F"/>
    <w:pPr>
      <w:ind w:firstLine="0"/>
    </w:pPr>
  </w:style>
  <w:style w:type="paragraph" w:styleId="ListContinue5">
    <w:name w:val="List Continue 5"/>
    <w:basedOn w:val="List5"/>
    <w:rsid w:val="0085455F"/>
    <w:pPr>
      <w:ind w:firstLine="0"/>
    </w:pPr>
  </w:style>
  <w:style w:type="paragraph" w:styleId="ListNumber3">
    <w:name w:val="List Number 3"/>
    <w:basedOn w:val="List3"/>
    <w:rsid w:val="0085455F"/>
    <w:pPr>
      <w:numPr>
        <w:numId w:val="5"/>
      </w:numPr>
    </w:pPr>
  </w:style>
  <w:style w:type="paragraph" w:styleId="ListNumber4">
    <w:name w:val="List Number 4"/>
    <w:basedOn w:val="List4"/>
    <w:rsid w:val="0085455F"/>
    <w:pPr>
      <w:numPr>
        <w:numId w:val="6"/>
      </w:numPr>
    </w:pPr>
  </w:style>
  <w:style w:type="paragraph" w:styleId="ListNumber5">
    <w:name w:val="List Number 5"/>
    <w:basedOn w:val="List5"/>
    <w:rsid w:val="0085455F"/>
    <w:pPr>
      <w:numPr>
        <w:numId w:val="7"/>
      </w:numPr>
    </w:pPr>
  </w:style>
  <w:style w:type="paragraph" w:styleId="BlockText">
    <w:name w:val="Block Text"/>
    <w:basedOn w:val="Normal"/>
    <w:rsid w:val="0085455F"/>
    <w:pPr>
      <w:spacing w:after="120"/>
      <w:ind w:left="1440" w:right="1440"/>
    </w:pPr>
  </w:style>
  <w:style w:type="character" w:customStyle="1" w:styleId="Subscript">
    <w:name w:val="Subscript"/>
    <w:basedOn w:val="DefaultParagraphFont"/>
    <w:rsid w:val="0085455F"/>
    <w:rPr>
      <w:sz w:val="16"/>
      <w:vertAlign w:val="subscript"/>
    </w:rPr>
  </w:style>
  <w:style w:type="character" w:customStyle="1" w:styleId="Superscript">
    <w:name w:val="Superscript"/>
    <w:basedOn w:val="DefaultParagraphFont"/>
    <w:rsid w:val="0085455F"/>
    <w:rPr>
      <w:sz w:val="16"/>
      <w:vertAlign w:val="superscript"/>
    </w:rPr>
  </w:style>
  <w:style w:type="character" w:customStyle="1" w:styleId="Symbols">
    <w:name w:val="Symbols"/>
    <w:basedOn w:val="DefaultParagraphFont"/>
    <w:rsid w:val="0085455F"/>
    <w:rPr>
      <w:rFonts w:ascii="Symbol" w:hAnsi="Symbol"/>
    </w:rPr>
  </w:style>
  <w:style w:type="character" w:customStyle="1" w:styleId="MenuOptions">
    <w:name w:val="Menu Options"/>
    <w:basedOn w:val="DefaultParagraphFont"/>
    <w:rsid w:val="0085455F"/>
    <w:rPr>
      <w:rFonts w:ascii="Arial Narrow" w:hAnsi="Arial Narrow"/>
      <w:smallCaps/>
    </w:rPr>
  </w:style>
  <w:style w:type="character" w:customStyle="1" w:styleId="Buttons">
    <w:name w:val="Buttons"/>
    <w:basedOn w:val="DefaultParagraphFont"/>
    <w:rsid w:val="0085455F"/>
    <w:rPr>
      <w:b/>
    </w:rPr>
  </w:style>
  <w:style w:type="character" w:customStyle="1" w:styleId="Underlined">
    <w:name w:val="Underlined"/>
    <w:basedOn w:val="DefaultParagraphFont"/>
    <w:rsid w:val="0085455F"/>
    <w:rPr>
      <w:u w:val="single"/>
    </w:rPr>
  </w:style>
  <w:style w:type="paragraph" w:customStyle="1" w:styleId="TableBodyTextRight">
    <w:name w:val="Table Body Text Right"/>
    <w:basedOn w:val="TableBodyText"/>
    <w:rsid w:val="0085455F"/>
    <w:pPr>
      <w:widowControl w:val="0"/>
      <w:autoSpaceDE w:val="0"/>
      <w:autoSpaceDN w:val="0"/>
      <w:adjustRightInd w:val="0"/>
      <w:jc w:val="right"/>
    </w:pPr>
    <w:rPr>
      <w:rFonts w:cs="Arial"/>
      <w:szCs w:val="18"/>
    </w:rPr>
  </w:style>
  <w:style w:type="paragraph" w:customStyle="1" w:styleId="CopyrightText">
    <w:name w:val="Copyright Text"/>
    <w:basedOn w:val="BodyText"/>
    <w:rsid w:val="0085455F"/>
    <w:rPr>
      <w:sz w:val="18"/>
    </w:rPr>
  </w:style>
  <w:style w:type="paragraph" w:customStyle="1" w:styleId="BodySmallRight">
    <w:name w:val="Body Small Right"/>
    <w:basedOn w:val="BodyTextRight"/>
    <w:rsid w:val="0085455F"/>
    <w:rPr>
      <w:sz w:val="18"/>
      <w:szCs w:val="18"/>
    </w:rPr>
  </w:style>
  <w:style w:type="paragraph" w:customStyle="1" w:styleId="MarginEdition">
    <w:name w:val="Margin Edition"/>
    <w:basedOn w:val="MarginNote"/>
    <w:rsid w:val="0085455F"/>
    <w:pPr>
      <w:spacing w:before="0" w:after="0"/>
    </w:pPr>
    <w:rPr>
      <w:rFonts w:ascii="Times New Roman" w:hAnsi="Times New Roman"/>
      <w:color w:val="999999"/>
    </w:rPr>
  </w:style>
  <w:style w:type="paragraph" w:customStyle="1" w:styleId="Spacer">
    <w:name w:val="Spacer"/>
    <w:basedOn w:val="Normal"/>
    <w:rsid w:val="0085455F"/>
    <w:rPr>
      <w:sz w:val="2"/>
      <w:szCs w:val="2"/>
    </w:rPr>
  </w:style>
  <w:style w:type="character" w:customStyle="1" w:styleId="Small">
    <w:name w:val="Small"/>
    <w:basedOn w:val="DefaultParagraphFont"/>
    <w:rsid w:val="0085455F"/>
    <w:rPr>
      <w:sz w:val="16"/>
    </w:rPr>
  </w:style>
  <w:style w:type="paragraph" w:customStyle="1" w:styleId="WideTable">
    <w:name w:val="Wide Table"/>
    <w:basedOn w:val="Normal"/>
    <w:rsid w:val="0085455F"/>
    <w:pPr>
      <w:ind w:left="-1418"/>
    </w:pPr>
    <w:rPr>
      <w:sz w:val="2"/>
      <w:szCs w:val="2"/>
    </w:rPr>
  </w:style>
  <w:style w:type="character" w:styleId="PageNumber">
    <w:name w:val="page number"/>
    <w:basedOn w:val="DefaultParagraphFont"/>
    <w:rsid w:val="0085455F"/>
  </w:style>
  <w:style w:type="paragraph" w:styleId="Quote">
    <w:name w:val="Quote"/>
    <w:basedOn w:val="Heading1"/>
    <w:link w:val="QuoteChar"/>
    <w:qFormat/>
    <w:rsid w:val="0085455F"/>
    <w:rPr>
      <w:b w:val="0"/>
      <w:sz w:val="72"/>
      <w:szCs w:val="72"/>
      <w:lang w:val="en-NZ"/>
    </w:rPr>
  </w:style>
  <w:style w:type="character" w:customStyle="1" w:styleId="QuoteChar">
    <w:name w:val="Quote Char"/>
    <w:basedOn w:val="DefaultParagraphFont"/>
    <w:link w:val="Quote"/>
    <w:rsid w:val="00854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55F"/>
    <w:pPr>
      <w:pageBreakBefore/>
    </w:pPr>
  </w:style>
  <w:style w:type="paragraph" w:customStyle="1" w:styleId="Border">
    <w:name w:val="Border"/>
    <w:basedOn w:val="Normal"/>
    <w:qFormat/>
    <w:rsid w:val="00854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55F"/>
    <w:rPr>
      <w:b/>
      <w:bCs/>
      <w:i/>
      <w:iCs/>
      <w:color w:val="auto"/>
    </w:rPr>
  </w:style>
  <w:style w:type="paragraph" w:styleId="IntenseQuote">
    <w:name w:val="Intense Quote"/>
    <w:basedOn w:val="Normal"/>
    <w:next w:val="Normal"/>
    <w:link w:val="IntenseQuoteChar"/>
    <w:uiPriority w:val="30"/>
    <w:qFormat/>
    <w:rsid w:val="00854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55F"/>
    <w:rPr>
      <w:smallCaps/>
      <w:color w:val="auto"/>
      <w:u w:val="single"/>
    </w:rPr>
  </w:style>
  <w:style w:type="character" w:styleId="IntenseReference">
    <w:name w:val="Intense Reference"/>
    <w:basedOn w:val="DefaultParagraphFont"/>
    <w:uiPriority w:val="32"/>
    <w:qFormat/>
    <w:rsid w:val="0085455F"/>
    <w:rPr>
      <w:b/>
      <w:bCs/>
      <w:smallCaps/>
      <w:color w:val="auto"/>
      <w:spacing w:val="5"/>
      <w:u w:val="single"/>
    </w:rPr>
  </w:style>
  <w:style w:type="paragraph" w:customStyle="1" w:styleId="2ColumnHeading">
    <w:name w:val="2Column Heading"/>
    <w:basedOn w:val="BodyText"/>
    <w:qFormat/>
    <w:rsid w:val="0085455F"/>
    <w:pPr>
      <w:spacing w:after="60"/>
      <w:ind w:left="-2268"/>
    </w:pPr>
    <w:rPr>
      <w:b/>
    </w:rPr>
  </w:style>
  <w:style w:type="paragraph" w:customStyle="1" w:styleId="Heading1TOC">
    <w:name w:val="Heading1 TOC"/>
    <w:basedOn w:val="Normal"/>
    <w:qFormat/>
    <w:rsid w:val="0085455F"/>
    <w:pPr>
      <w:spacing w:before="240" w:after="120"/>
    </w:pPr>
    <w:rPr>
      <w:rFonts w:ascii="Times New Roman" w:hAnsi="Times New Roman"/>
      <w:b/>
      <w:sz w:val="32"/>
    </w:rPr>
  </w:style>
  <w:style w:type="paragraph" w:customStyle="1" w:styleId="Heading2TOC">
    <w:name w:val="Heading2 TOC"/>
    <w:basedOn w:val="Normal"/>
    <w:qFormat/>
    <w:rsid w:val="0085455F"/>
    <w:pPr>
      <w:spacing w:before="240" w:after="60"/>
    </w:pPr>
    <w:rPr>
      <w:rFonts w:ascii="Times New Roman" w:hAnsi="Times New Roman"/>
      <w:b/>
      <w:sz w:val="28"/>
    </w:rPr>
  </w:style>
  <w:style w:type="character" w:customStyle="1" w:styleId="Underline">
    <w:name w:val="Underline"/>
    <w:basedOn w:val="DefaultParagraphFont"/>
    <w:qFormat/>
    <w:rsid w:val="0085455F"/>
    <w:rPr>
      <w:u w:val="single"/>
    </w:rPr>
  </w:style>
  <w:style w:type="character" w:customStyle="1" w:styleId="BoldandItalics">
    <w:name w:val="Bold and Italics"/>
    <w:qFormat/>
    <w:rsid w:val="0085455F"/>
    <w:rPr>
      <w:b/>
      <w:i/>
      <w:u w:val="none"/>
    </w:rPr>
  </w:style>
  <w:style w:type="paragraph" w:styleId="BalloonText">
    <w:name w:val="Balloon Text"/>
    <w:basedOn w:val="Normal"/>
    <w:link w:val="BalloonTextChar"/>
    <w:rsid w:val="0085455F"/>
    <w:rPr>
      <w:rFonts w:ascii="Tahoma" w:hAnsi="Tahoma" w:cs="Tahoma"/>
      <w:sz w:val="16"/>
      <w:szCs w:val="16"/>
    </w:rPr>
  </w:style>
  <w:style w:type="character" w:customStyle="1" w:styleId="BalloonTextChar">
    <w:name w:val="Balloon Text Char"/>
    <w:basedOn w:val="DefaultParagraphFont"/>
    <w:link w:val="BalloonText"/>
    <w:rsid w:val="00854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5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55F"/>
    <w:rPr>
      <w:b/>
      <w:color w:val="660033"/>
      <w:spacing w:val="0"/>
    </w:rPr>
  </w:style>
  <w:style w:type="paragraph" w:customStyle="1" w:styleId="Nameditemlist">
    <w:name w:val="Named item list"/>
    <w:basedOn w:val="BodyText"/>
    <w:qFormat/>
    <w:rsid w:val="0085455F"/>
    <w:pPr>
      <w:tabs>
        <w:tab w:val="left" w:pos="2835"/>
      </w:tabs>
      <w:ind w:left="2835" w:hanging="2835"/>
    </w:pPr>
  </w:style>
  <w:style w:type="paragraph" w:customStyle="1" w:styleId="BodyTextnopadding">
    <w:name w:val="Body Text no padding"/>
    <w:basedOn w:val="BodyText"/>
    <w:qFormat/>
    <w:rsid w:val="0085455F"/>
    <w:pPr>
      <w:spacing w:before="0" w:after="0"/>
    </w:pPr>
  </w:style>
  <w:style w:type="paragraph" w:customStyle="1" w:styleId="BodyTextBold">
    <w:name w:val="Body Text Bold"/>
    <w:basedOn w:val="BodyText"/>
    <w:qFormat/>
    <w:rsid w:val="0085455F"/>
    <w:rPr>
      <w:b/>
    </w:rPr>
  </w:style>
  <w:style w:type="character" w:styleId="Hyperlink">
    <w:name w:val="Hyperlink"/>
    <w:basedOn w:val="DefaultParagraphFont"/>
    <w:uiPriority w:val="99"/>
    <w:unhideWhenUsed/>
    <w:rsid w:val="00B531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5987</Characters>
  <Application>Microsoft Office Word</Application>
  <DocSecurity>0</DocSecurity>
  <Lines>221</Lines>
  <Paragraphs>127</Paragraphs>
  <ScaleCrop>false</ScaleCrop>
  <Company>Author-it Software Corporation Ltd.</Company>
  <LinksUpToDate>false</LinksUpToDate>
  <CharactersWithSpaces>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UEERA0014 Design ammonia refrigerated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2024-11-29T00:58:00Z</dcterms:created>
  <dcterms:modified xsi:type="dcterms:W3CDTF">2024-11-29T00:58:00Z</dcterms:modified>
</cp:coreProperties>
</file>