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2A21" w:rsidP="00232A21">
      <w:pPr>
        <w:pStyle w:val="Title"/>
      </w:pPr>
      <w:r>
        <w:fldChar w:fldCharType="begin"/>
      </w:r>
      <w:r>
        <w:instrText xml:space="preserve"> TITLE   \* MERGEFORMAT </w:instrText>
      </w:r>
      <w:r>
        <w:fldChar w:fldCharType="separate"/>
      </w:r>
      <w:r>
        <w:t>UEERA0007 Apply safety awareness and legal requirements for flammable refrigerants</w:t>
      </w:r>
      <w:r>
        <w:fldChar w:fldCharType="end"/>
      </w:r>
    </w:p>
    <w:p w:rsidR="00232A21" w:rsidP="00232A21">
      <w:pPr>
        <w:pStyle w:val="Version"/>
        <w:sectPr w:rsidSect="00F938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38B8" w:rsidP="00F938B8">
      <w:pPr>
        <w:pStyle w:val="SuperHeading"/>
      </w:pPr>
      <w:r w:rsidRPr="00F938B8">
        <w:t>UEERA0007 Apply safety awareness and legal requirements for flammable refrigerants</w:t>
      </w:r>
    </w:p>
    <w:p w:rsidR="00000000" w:rsidRPr="00F938B8" w:rsidP="00F938B8">
      <w:pPr>
        <w:pStyle w:val="Heading1"/>
      </w:pPr>
      <w:bookmarkStart w:id="1" w:name="O_1083209"/>
      <w:bookmarkEnd w:id="1"/>
      <w:r w:rsidRPr="00F938B8">
        <w:t>Modification History</w:t>
      </w:r>
    </w:p>
    <w:tbl>
      <w:tblPr>
        <w:tblW w:w="9497" w:type="dxa"/>
        <w:tblLayout w:type="fixed"/>
        <w:tblCellMar>
          <w:left w:w="62" w:type="dxa"/>
          <w:right w:w="62" w:type="dxa"/>
        </w:tblCellMar>
        <w:tblLook w:val="0000"/>
      </w:tblPr>
      <w:tblGrid>
        <w:gridCol w:w="9497"/>
      </w:tblGrid>
      <w:tr w:rsidTr="00F938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8B8" w:rsidP="00F938B8">
            <w:pPr>
              <w:pStyle w:val="BodyText"/>
            </w:pPr>
            <w:r w:rsidRPr="00F938B8">
              <w:t>Release 1. This is the first release of this unit of competency in the UEE Electrotechnology Training Package.</w:t>
            </w:r>
          </w:p>
        </w:tc>
      </w:tr>
    </w:tbl>
    <w:p w:rsidR="00000000" w:rsidRPr="00F938B8" w:rsidP="00F938B8">
      <w:pPr>
        <w:pStyle w:val="NoPaddingFontSize1"/>
      </w:pPr>
    </w:p>
    <w:p w:rsidR="00000000" w:rsidRPr="00F938B8" w:rsidP="00F938B8">
      <w:pPr>
        <w:pStyle w:val="AllowPageBreak"/>
      </w:pPr>
    </w:p>
    <w:p w:rsidR="00000000" w:rsidRPr="00F938B8" w:rsidP="00F938B8">
      <w:pPr>
        <w:pStyle w:val="Heading1"/>
      </w:pPr>
      <w:bookmarkStart w:id="2" w:name="O_1083210"/>
      <w:bookmarkEnd w:id="2"/>
      <w:r w:rsidRPr="00F938B8">
        <w:t>Application</w:t>
      </w:r>
    </w:p>
    <w:tbl>
      <w:tblPr>
        <w:tblW w:w="9497" w:type="dxa"/>
        <w:tblLayout w:type="fixed"/>
        <w:tblCellMar>
          <w:left w:w="62" w:type="dxa"/>
          <w:right w:w="62" w:type="dxa"/>
        </w:tblCellMar>
        <w:tblLook w:val="0000"/>
      </w:tblPr>
      <w:tblGrid>
        <w:gridCol w:w="9497"/>
      </w:tblGrid>
      <w:tr w:rsidTr="00F938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8B8" w:rsidP="00F938B8">
            <w:pPr>
              <w:pStyle w:val="BodyText"/>
            </w:pPr>
            <w:r w:rsidRPr="00F938B8">
              <w:t>This unit involves the skills and knowledge required to apply safety awareness and legislative requirements for Class A2, A2L and A3 flammable refrigerants.</w:t>
            </w:r>
          </w:p>
          <w:p w:rsidR="00000000" w:rsidRPr="00F938B8" w:rsidP="00F938B8">
            <w:pPr>
              <w:pStyle w:val="BodyText"/>
            </w:pPr>
            <w:r w:rsidRPr="00F938B8">
              <w:t>It includes applying safety and relevant legislation to safely handle and store flammab</w:t>
            </w:r>
            <w:r w:rsidRPr="00F938B8">
              <w:t>le refrigerants.</w:t>
            </w:r>
          </w:p>
          <w:p w:rsidR="00000000" w:rsidRPr="00F938B8" w:rsidP="00F938B8">
            <w:pPr>
              <w:pStyle w:val="BodyText"/>
            </w:pPr>
            <w:r w:rsidRPr="00F938B8">
              <w:t>Dangerous goods and ozone protection, work health and safety (WHS)/occupational health and safety (OHS), and synthetic greenhouse gas management legislative requirements apply to this unit.</w:t>
            </w:r>
          </w:p>
          <w:p w:rsidR="00000000" w:rsidRPr="00F938B8" w:rsidP="00F938B8">
            <w:pPr>
              <w:pStyle w:val="BodyText"/>
            </w:pPr>
            <w:r w:rsidRPr="00F938B8">
              <w:t>The skills and knowledge in this unit will be app</w:t>
            </w:r>
            <w:r w:rsidRPr="00F938B8">
              <w:t xml:space="preserve">lied by those managing, supervising or working in or near a location that contains refrigeration or air conditioning equipment using flammable refrigerant. These could include managers, supervisors, maintenance staff, cleaners, employees and refrigeration </w:t>
            </w:r>
            <w:r w:rsidRPr="00F938B8">
              <w:t xml:space="preserve">and air conditioning technicians </w:t>
            </w:r>
          </w:p>
        </w:tc>
      </w:tr>
    </w:tbl>
    <w:p w:rsidR="00000000" w:rsidRPr="00F938B8" w:rsidP="00F938B8">
      <w:pPr>
        <w:pStyle w:val="NoPaddingFontSize1"/>
      </w:pPr>
    </w:p>
    <w:p w:rsidR="00000000" w:rsidRPr="00F938B8" w:rsidP="00F938B8">
      <w:pPr>
        <w:pStyle w:val="AllowPageBreak"/>
      </w:pPr>
    </w:p>
    <w:p w:rsidR="00000000" w:rsidRPr="00F938B8" w:rsidP="00F938B8">
      <w:pPr>
        <w:pStyle w:val="Heading1"/>
      </w:pPr>
      <w:bookmarkStart w:id="3" w:name="O_1083211"/>
      <w:bookmarkEnd w:id="3"/>
      <w:r w:rsidRPr="00F938B8">
        <w:t>Pre-requisite Unit</w:t>
      </w:r>
    </w:p>
    <w:tbl>
      <w:tblPr>
        <w:tblW w:w="9497" w:type="dxa"/>
        <w:tblLayout w:type="fixed"/>
        <w:tblCellMar>
          <w:left w:w="62" w:type="dxa"/>
          <w:right w:w="62" w:type="dxa"/>
        </w:tblCellMar>
        <w:tblLook w:val="0000"/>
      </w:tblPr>
      <w:tblGrid>
        <w:gridCol w:w="9497"/>
      </w:tblGrid>
      <w:tr w:rsidTr="00F938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8B8" w:rsidP="00F938B8">
            <w:pPr>
              <w:pStyle w:val="BodyText"/>
            </w:pPr>
            <w:r w:rsidRPr="00F938B8">
              <w:t>Not applicable</w:t>
            </w:r>
          </w:p>
        </w:tc>
      </w:tr>
    </w:tbl>
    <w:p w:rsidR="00000000" w:rsidRPr="00F938B8" w:rsidP="00F938B8">
      <w:pPr>
        <w:pStyle w:val="NoPaddingFontSize1"/>
      </w:pPr>
    </w:p>
    <w:p w:rsidR="00000000" w:rsidRPr="00F938B8" w:rsidP="00F938B8">
      <w:pPr>
        <w:pStyle w:val="AllowPageBreak"/>
      </w:pPr>
    </w:p>
    <w:p w:rsidR="00000000" w:rsidRPr="00F938B8" w:rsidP="00F938B8">
      <w:pPr>
        <w:pStyle w:val="Heading1"/>
      </w:pPr>
      <w:bookmarkStart w:id="4" w:name="O_1083212"/>
      <w:bookmarkEnd w:id="4"/>
      <w:r w:rsidRPr="00F938B8">
        <w:t>Competency Field</w:t>
      </w:r>
    </w:p>
    <w:tbl>
      <w:tblPr>
        <w:tblW w:w="9497" w:type="dxa"/>
        <w:tblLayout w:type="fixed"/>
        <w:tblCellMar>
          <w:left w:w="62" w:type="dxa"/>
          <w:right w:w="62" w:type="dxa"/>
        </w:tblCellMar>
        <w:tblLook w:val="0000"/>
      </w:tblPr>
      <w:tblGrid>
        <w:gridCol w:w="9497"/>
      </w:tblGrid>
      <w:tr w:rsidTr="00F938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8B8" w:rsidP="00F938B8">
            <w:pPr>
              <w:pStyle w:val="BodyText"/>
            </w:pPr>
            <w:r w:rsidRPr="00F938B8">
              <w:t>Refrigeration and air-conditioning</w:t>
            </w:r>
          </w:p>
        </w:tc>
      </w:tr>
    </w:tbl>
    <w:p w:rsidR="00000000" w:rsidRPr="00F938B8" w:rsidP="00F938B8">
      <w:pPr>
        <w:pStyle w:val="NoPaddingFontSize1"/>
      </w:pPr>
    </w:p>
    <w:p w:rsidR="00000000" w:rsidRPr="00F938B8" w:rsidP="00F938B8">
      <w:pPr>
        <w:pStyle w:val="AllowPageBreak"/>
      </w:pPr>
    </w:p>
    <w:p w:rsidR="00000000" w:rsidRPr="00F938B8" w:rsidP="00F938B8">
      <w:pPr>
        <w:pStyle w:val="Heading1"/>
      </w:pPr>
      <w:bookmarkStart w:id="5" w:name="O_1083213"/>
      <w:bookmarkEnd w:id="5"/>
      <w:r w:rsidRPr="00F938B8">
        <w:t>Unit Sector</w:t>
      </w:r>
    </w:p>
    <w:tbl>
      <w:tblPr>
        <w:tblW w:w="9497" w:type="dxa"/>
        <w:tblLayout w:type="fixed"/>
        <w:tblCellMar>
          <w:left w:w="62" w:type="dxa"/>
          <w:right w:w="62" w:type="dxa"/>
        </w:tblCellMar>
        <w:tblLook w:val="0000"/>
      </w:tblPr>
      <w:tblGrid>
        <w:gridCol w:w="9497"/>
      </w:tblGrid>
      <w:tr w:rsidTr="00F938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8B8" w:rsidP="00F938B8">
            <w:pPr>
              <w:pStyle w:val="BodyText"/>
            </w:pPr>
            <w:r w:rsidRPr="00F938B8">
              <w:t>Electrotechnology</w:t>
            </w:r>
          </w:p>
        </w:tc>
      </w:tr>
    </w:tbl>
    <w:p w:rsidR="00000000" w:rsidRPr="00F938B8" w:rsidP="00F938B8">
      <w:pPr>
        <w:pStyle w:val="NoPaddingFontSize1"/>
      </w:pPr>
    </w:p>
    <w:p w:rsidR="00000000" w:rsidRPr="00F938B8" w:rsidP="00F938B8">
      <w:pPr>
        <w:pStyle w:val="AllowPageBreak"/>
      </w:pPr>
    </w:p>
    <w:p w:rsidR="00000000" w:rsidRPr="00F938B8" w:rsidP="00F938B8">
      <w:pPr>
        <w:pStyle w:val="Heading1"/>
      </w:pPr>
      <w:bookmarkStart w:id="6" w:name="O_1083214"/>
      <w:bookmarkEnd w:id="6"/>
      <w:r w:rsidRPr="00F938B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938B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938B8" w:rsidP="00F938B8">
            <w:pPr>
              <w:pStyle w:val="BodyText"/>
            </w:pPr>
            <w:r w:rsidRPr="00F938B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938B8">
            <w:pPr>
              <w:pStyle w:val="BodyText"/>
              <w:rPr>
                <w:lang w:val="en-NZ"/>
              </w:rPr>
            </w:pPr>
            <w:r w:rsidRPr="00F938B8">
              <w:rPr>
                <w:rStyle w:val="SpecialBold"/>
              </w:rPr>
              <w:t>PERFORMANCE CRITERIA</w:t>
            </w:r>
          </w:p>
        </w:tc>
      </w:tr>
      <w:tr w:rsidTr="00F938B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938B8">
            <w:pPr>
              <w:pStyle w:val="BodyText"/>
              <w:rPr>
                <w:lang w:val="en-NZ"/>
              </w:rPr>
            </w:pPr>
            <w:r w:rsidRPr="00F938B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938B8">
            <w:pPr>
              <w:pStyle w:val="BodyText"/>
              <w:rPr>
                <w:lang w:val="en-NZ"/>
              </w:rPr>
            </w:pPr>
            <w:r w:rsidRPr="00F938B8">
              <w:t>Performance criteria describe the performance needed to demonstrate achievement of the element.</w:t>
            </w:r>
          </w:p>
        </w:tc>
      </w:tr>
      <w:tr w:rsidTr="00F938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938B8" w:rsidP="00F938B8">
            <w:pPr>
              <w:pStyle w:val="BodyText"/>
            </w:pPr>
            <w:r w:rsidRPr="00F938B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938B8" w:rsidP="00F938B8">
            <w:pPr>
              <w:pStyle w:val="BodyText"/>
            </w:pPr>
            <w:r w:rsidRPr="00F938B8">
              <w:rPr>
                <w:rStyle w:val="SpecialBold"/>
              </w:rPr>
              <w:t>Prepare to work with flammable refrigerants</w:t>
            </w:r>
          </w:p>
        </w:tc>
        <w:tc>
          <w:tcPr>
            <w:tcW w:w="697" w:type="dxa"/>
            <w:tcBorders>
              <w:top w:val="nil"/>
              <w:left w:val="nil"/>
              <w:bottom w:val="nil"/>
              <w:right w:val="nil"/>
            </w:tcBorders>
            <w:tcMar>
              <w:top w:w="0" w:type="dxa"/>
              <w:left w:w="62" w:type="dxa"/>
              <w:bottom w:w="0" w:type="dxa"/>
              <w:right w:w="62" w:type="dxa"/>
            </w:tcMar>
          </w:tcPr>
          <w:p w:rsidR="00000000" w:rsidP="00F938B8">
            <w:pPr>
              <w:pStyle w:val="BodyText"/>
              <w:rPr>
                <w:lang w:val="en-NZ"/>
              </w:rPr>
            </w:pPr>
            <w:r w:rsidRPr="00F938B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938B8">
            <w:pPr>
              <w:pStyle w:val="BodyText"/>
              <w:rPr>
                <w:lang w:val="en-NZ"/>
              </w:rPr>
            </w:pPr>
            <w:r w:rsidRPr="00F938B8">
              <w:t>WHS/OHS requirements, legislative requirements and workplace procedures for a given work area are identified, obtained and applied</w:t>
            </w:r>
          </w:p>
        </w:tc>
      </w:tr>
      <w:tr w:rsidTr="00F938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38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38B8">
            <w:pPr>
              <w:pStyle w:val="BodyText"/>
              <w:rPr>
                <w:lang w:val="en-NZ"/>
              </w:rPr>
            </w:pPr>
            <w:r w:rsidRPr="00F938B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938B8">
            <w:pPr>
              <w:pStyle w:val="BodyText"/>
              <w:rPr>
                <w:lang w:val="en-NZ"/>
              </w:rPr>
            </w:pPr>
            <w:r w:rsidRPr="00F938B8">
              <w:t>Work area access permits are obtained from relevant person/s in accordance with workplace procedures</w:t>
            </w:r>
          </w:p>
        </w:tc>
      </w:tr>
      <w:tr w:rsidTr="00F938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38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38B8">
            <w:pPr>
              <w:pStyle w:val="BodyText"/>
              <w:rPr>
                <w:lang w:val="en-NZ"/>
              </w:rPr>
            </w:pPr>
            <w:r w:rsidRPr="00F938B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938B8">
            <w:pPr>
              <w:pStyle w:val="BodyText"/>
              <w:rPr>
                <w:lang w:val="en-NZ"/>
              </w:rPr>
            </w:pPr>
            <w:r w:rsidRPr="00F938B8">
              <w:t>Preparations for electrical and non-electrical isolation to prevent hazards from loss of machine/system/process control are conducted in accordance with WHS/OHS and workplace procedures</w:t>
            </w:r>
          </w:p>
        </w:tc>
      </w:tr>
      <w:tr w:rsidTr="00F938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38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38B8">
            <w:pPr>
              <w:pStyle w:val="BodyText"/>
              <w:rPr>
                <w:lang w:val="en-NZ"/>
              </w:rPr>
            </w:pPr>
            <w:r w:rsidRPr="00F938B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938B8">
            <w:pPr>
              <w:pStyle w:val="BodyText"/>
              <w:rPr>
                <w:lang w:val="en-NZ"/>
              </w:rPr>
            </w:pPr>
            <w:r w:rsidRPr="00F938B8">
              <w:t>Tools and equipment required for work are checked for safety an</w:t>
            </w:r>
            <w:r w:rsidRPr="00F938B8">
              <w:t>d correct functionality in accordance with workplace procedures and relevant industry standards</w:t>
            </w:r>
          </w:p>
        </w:tc>
      </w:tr>
      <w:tr w:rsidTr="00F938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938B8" w:rsidP="00F938B8">
            <w:pPr>
              <w:pStyle w:val="BodyText"/>
            </w:pPr>
            <w:r w:rsidRPr="00F938B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938B8" w:rsidP="00F938B8">
            <w:pPr>
              <w:pStyle w:val="BodyText"/>
            </w:pPr>
            <w:r w:rsidRPr="00F938B8">
              <w:rPr>
                <w:rStyle w:val="SpecialBold"/>
              </w:rPr>
              <w:t>Apply safe working practices to flammable refrigerants</w:t>
            </w:r>
          </w:p>
        </w:tc>
        <w:tc>
          <w:tcPr>
            <w:tcW w:w="697" w:type="dxa"/>
            <w:tcBorders>
              <w:top w:val="nil"/>
              <w:left w:val="nil"/>
              <w:bottom w:val="nil"/>
              <w:right w:val="nil"/>
            </w:tcBorders>
            <w:tcMar>
              <w:top w:w="0" w:type="dxa"/>
              <w:left w:w="62" w:type="dxa"/>
              <w:bottom w:w="0" w:type="dxa"/>
              <w:right w:w="62" w:type="dxa"/>
            </w:tcMar>
          </w:tcPr>
          <w:p w:rsidR="00000000" w:rsidP="00F938B8">
            <w:pPr>
              <w:pStyle w:val="BodyText"/>
              <w:rPr>
                <w:lang w:val="en-NZ"/>
              </w:rPr>
            </w:pPr>
            <w:r w:rsidRPr="00F938B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938B8">
            <w:pPr>
              <w:pStyle w:val="BodyText"/>
              <w:rPr>
                <w:lang w:val="en-NZ"/>
              </w:rPr>
            </w:pPr>
            <w:r w:rsidRPr="00F938B8">
              <w:t xml:space="preserve">WHS/OHS risk control measures, legislative requirements and workplace procedures for carrying out </w:t>
            </w:r>
            <w:r w:rsidRPr="00F938B8">
              <w:t>the work are followed</w:t>
            </w:r>
          </w:p>
        </w:tc>
      </w:tr>
      <w:tr w:rsidTr="00F938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38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38B8">
            <w:pPr>
              <w:pStyle w:val="BodyText"/>
              <w:rPr>
                <w:lang w:val="en-NZ"/>
              </w:rPr>
            </w:pPr>
            <w:r w:rsidRPr="00F938B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938B8">
            <w:pPr>
              <w:pStyle w:val="BodyText"/>
              <w:rPr>
                <w:lang w:val="en-NZ"/>
              </w:rPr>
            </w:pPr>
            <w:r w:rsidRPr="00F938B8">
              <w:t>Workplace procedures for dealing with accidents, fires and emergencies are followed in accordance with WHS/OHS, legislative requirements and workplace procedures</w:t>
            </w:r>
          </w:p>
        </w:tc>
      </w:tr>
      <w:tr w:rsidTr="00F938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938B8" w:rsidP="00F938B8">
            <w:pPr>
              <w:pStyle w:val="BodyText"/>
            </w:pPr>
            <w:r w:rsidRPr="00F938B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938B8" w:rsidP="00F938B8">
            <w:pPr>
              <w:pStyle w:val="BodyText"/>
            </w:pPr>
            <w:r w:rsidRPr="00F938B8">
              <w:rPr>
                <w:rStyle w:val="SpecialBold"/>
              </w:rPr>
              <w:t>Follow workplace procedures for hazard identification and risk</w:t>
            </w:r>
            <w:r w:rsidRPr="00F938B8">
              <w:rPr>
                <w:rStyle w:val="SpecialBold"/>
              </w:rPr>
              <w:t xml:space="preserve"> control of flammable refrigerants</w:t>
            </w:r>
          </w:p>
        </w:tc>
        <w:tc>
          <w:tcPr>
            <w:tcW w:w="697" w:type="dxa"/>
            <w:tcBorders>
              <w:top w:val="nil"/>
              <w:left w:val="nil"/>
              <w:bottom w:val="nil"/>
              <w:right w:val="nil"/>
            </w:tcBorders>
            <w:tcMar>
              <w:top w:w="0" w:type="dxa"/>
              <w:left w:w="62" w:type="dxa"/>
              <w:bottom w:w="0" w:type="dxa"/>
              <w:right w:w="62" w:type="dxa"/>
            </w:tcMar>
          </w:tcPr>
          <w:p w:rsidR="00000000" w:rsidP="00F938B8">
            <w:pPr>
              <w:pStyle w:val="BodyText"/>
              <w:rPr>
                <w:lang w:val="en-NZ"/>
              </w:rPr>
            </w:pPr>
            <w:r w:rsidRPr="00F938B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938B8">
            <w:pPr>
              <w:pStyle w:val="BodyText"/>
              <w:rPr>
                <w:lang w:val="en-NZ"/>
              </w:rPr>
            </w:pPr>
            <w:r w:rsidRPr="00F938B8">
              <w:t>Hazards are identified and risk control measures implemented and monitored in consultation with relevant person/s</w:t>
            </w:r>
          </w:p>
        </w:tc>
      </w:tr>
      <w:tr w:rsidTr="00F938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38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38B8">
            <w:pPr>
              <w:pStyle w:val="BodyText"/>
              <w:rPr>
                <w:lang w:val="en-NZ"/>
              </w:rPr>
            </w:pPr>
            <w:r w:rsidRPr="00F938B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938B8">
            <w:pPr>
              <w:pStyle w:val="BodyText"/>
              <w:rPr>
                <w:lang w:val="en-NZ"/>
              </w:rPr>
            </w:pPr>
            <w:r w:rsidRPr="00F938B8">
              <w:t>Hazards in the work area are recognised and reported to relevant person/s in accordance with workplace procedures</w:t>
            </w:r>
          </w:p>
        </w:tc>
      </w:tr>
      <w:tr w:rsidTr="00F938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38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38B8">
            <w:pPr>
              <w:pStyle w:val="BodyText"/>
              <w:rPr>
                <w:lang w:val="en-NZ"/>
              </w:rPr>
            </w:pPr>
            <w:r w:rsidRPr="00F938B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938B8">
            <w:pPr>
              <w:pStyle w:val="BodyText"/>
              <w:rPr>
                <w:lang w:val="en-NZ"/>
              </w:rPr>
            </w:pPr>
            <w:r w:rsidRPr="00F938B8">
              <w:t>WHS/OHS records of incidents are completed in accordance with relevant industry standards and workplace procedures</w:t>
            </w:r>
          </w:p>
        </w:tc>
      </w:tr>
      <w:tr w:rsidTr="00F938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938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38B8">
            <w:pPr>
              <w:pStyle w:val="BodyText"/>
              <w:rPr>
                <w:lang w:val="en-NZ"/>
              </w:rPr>
            </w:pPr>
            <w:r w:rsidRPr="00F938B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F938B8" w:rsidP="00F938B8">
            <w:pPr>
              <w:pStyle w:val="BodyText"/>
            </w:pPr>
            <w:r w:rsidRPr="00F938B8">
              <w:t>Workplace instructions and training are followed in accordance workplace procedures</w:t>
            </w:r>
          </w:p>
        </w:tc>
      </w:tr>
    </w:tbl>
    <w:p w:rsidR="00000000" w:rsidRPr="00F938B8" w:rsidP="00F938B8">
      <w:pPr>
        <w:pStyle w:val="NoPaddingFontSize1"/>
      </w:pPr>
    </w:p>
    <w:p w:rsidR="00000000" w:rsidRPr="00F938B8" w:rsidP="00F938B8">
      <w:pPr>
        <w:pStyle w:val="AllowPageBreak"/>
      </w:pPr>
    </w:p>
    <w:p w:rsidR="00000000" w:rsidRPr="00F938B8" w:rsidP="00F938B8">
      <w:pPr>
        <w:pStyle w:val="Heading1"/>
      </w:pPr>
      <w:bookmarkStart w:id="7" w:name="O_1083215"/>
      <w:bookmarkEnd w:id="7"/>
      <w:r w:rsidRPr="00F938B8">
        <w:t>Foundation Skills</w:t>
      </w:r>
    </w:p>
    <w:tbl>
      <w:tblPr>
        <w:tblW w:w="9497" w:type="dxa"/>
        <w:tblLayout w:type="fixed"/>
        <w:tblCellMar>
          <w:left w:w="62" w:type="dxa"/>
          <w:right w:w="62" w:type="dxa"/>
        </w:tblCellMar>
        <w:tblLook w:val="0000"/>
      </w:tblPr>
      <w:tblGrid>
        <w:gridCol w:w="9497"/>
      </w:tblGrid>
      <w:tr w:rsidTr="00F938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8B8" w:rsidP="00F938B8">
            <w:pPr>
              <w:pStyle w:val="BodyText"/>
            </w:pPr>
            <w:r w:rsidRPr="00F938B8">
              <w:t>Foundation skills essential to performance are explicit in the performance criteria of this unit of competency.</w:t>
            </w:r>
          </w:p>
        </w:tc>
      </w:tr>
    </w:tbl>
    <w:p w:rsidR="00000000" w:rsidRPr="00F938B8" w:rsidP="00F938B8">
      <w:pPr>
        <w:pStyle w:val="NoPaddingFontSize1"/>
      </w:pPr>
    </w:p>
    <w:p w:rsidR="00000000" w:rsidRPr="00F938B8" w:rsidP="00F938B8">
      <w:pPr>
        <w:pStyle w:val="AllowPageBreak"/>
      </w:pPr>
    </w:p>
    <w:p w:rsidR="00000000" w:rsidRPr="00F938B8" w:rsidP="00F938B8">
      <w:pPr>
        <w:pStyle w:val="Heading1"/>
      </w:pPr>
      <w:bookmarkStart w:id="8" w:name="O_1083216"/>
      <w:bookmarkEnd w:id="8"/>
      <w:r w:rsidRPr="00F938B8">
        <w:t>Range of Conditions</w:t>
      </w:r>
    </w:p>
    <w:tbl>
      <w:tblPr>
        <w:tblW w:w="9497" w:type="dxa"/>
        <w:tblLayout w:type="fixed"/>
        <w:tblCellMar>
          <w:left w:w="62" w:type="dxa"/>
          <w:right w:w="62" w:type="dxa"/>
        </w:tblCellMar>
        <w:tblLook w:val="0000"/>
      </w:tblPr>
      <w:tblGrid>
        <w:gridCol w:w="4693"/>
        <w:gridCol w:w="4804"/>
      </w:tblGrid>
      <w:tr w:rsidTr="00F938B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938B8" w:rsidP="00F938B8">
            <w:pPr>
              <w:pStyle w:val="BodyText"/>
            </w:pPr>
            <w:r w:rsidRPr="00F938B8">
              <w:t>Range is restricted to essential operating conditions and any other variables essential to the work environment.</w:t>
            </w:r>
          </w:p>
          <w:p w:rsidR="00000000" w:rsidP="00F938B8">
            <w:pPr>
              <w:pStyle w:val="BodyText"/>
              <w:rPr>
                <w:lang w:val="en-NZ"/>
              </w:rPr>
            </w:pPr>
            <w:r w:rsidRPr="00F938B8">
              <w:t>Non-essential conditions may be found in the UEE Electrotechnology Training Package Companion Volume Implementation Guide.</w:t>
            </w:r>
          </w:p>
        </w:tc>
      </w:tr>
      <w:tr w:rsidTr="00F938B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938B8">
            <w:pPr>
              <w:pStyle w:val="BodyText"/>
              <w:rPr>
                <w:lang w:val="en-NZ"/>
              </w:rPr>
            </w:pPr>
            <w:r w:rsidRPr="00F938B8">
              <w:t>Applying safety awareness and legal requirements for flammable refrigerants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F938B8" w:rsidP="00F938B8">
            <w:pPr>
              <w:pStyle w:val="ListBullet"/>
            </w:pPr>
            <w:r w:rsidRPr="00F938B8">
              <w:t>class A2, A2L and A3 refrigerants</w:t>
            </w:r>
          </w:p>
          <w:p w:rsidR="00000000" w:rsidRPr="00F938B8" w:rsidP="00F938B8">
            <w:pPr>
              <w:pStyle w:val="ListBullet"/>
            </w:pPr>
            <w:r w:rsidRPr="00F938B8">
              <w:t>safe handling, storage and transport of flammable refrigerant cylinders</w:t>
            </w:r>
          </w:p>
          <w:p w:rsidR="00000000" w:rsidRPr="00F938B8" w:rsidP="00F938B8">
            <w:pPr>
              <w:pStyle w:val="ListBullet"/>
            </w:pPr>
            <w:r w:rsidRPr="00F938B8">
              <w:t>labelling requirement for flammable refrigerant cylinders and systems containing flammable refrigerant</w:t>
            </w:r>
          </w:p>
          <w:p w:rsidR="00000000" w:rsidRPr="00F938B8" w:rsidP="00F938B8">
            <w:pPr>
              <w:pStyle w:val="ListBullet"/>
            </w:pPr>
            <w:r w:rsidRPr="00F938B8">
              <w:t>personal protective equipment (PPE) required for the safe handling of flammable refrigerant</w:t>
            </w:r>
          </w:p>
        </w:tc>
      </w:tr>
    </w:tbl>
    <w:p w:rsidR="00000000" w:rsidRPr="00F938B8" w:rsidP="00F938B8">
      <w:pPr>
        <w:pStyle w:val="NoPaddingFontSize1"/>
      </w:pPr>
    </w:p>
    <w:p w:rsidR="00000000" w:rsidRPr="00F938B8" w:rsidP="00F938B8">
      <w:pPr>
        <w:pStyle w:val="AllowPageBreak"/>
      </w:pPr>
    </w:p>
    <w:p w:rsidR="00000000" w:rsidRPr="00F938B8" w:rsidP="00F938B8">
      <w:pPr>
        <w:pStyle w:val="Heading1"/>
      </w:pPr>
      <w:bookmarkStart w:id="9" w:name="O_1083217"/>
      <w:bookmarkEnd w:id="9"/>
      <w:r w:rsidRPr="00F938B8">
        <w:t>Unit Mapping Information</w:t>
      </w:r>
    </w:p>
    <w:tbl>
      <w:tblPr>
        <w:tblW w:w="9497" w:type="dxa"/>
        <w:tblLayout w:type="fixed"/>
        <w:tblCellMar>
          <w:left w:w="62" w:type="dxa"/>
          <w:right w:w="62" w:type="dxa"/>
        </w:tblCellMar>
        <w:tblLook w:val="0000"/>
      </w:tblPr>
      <w:tblGrid>
        <w:gridCol w:w="9497"/>
      </w:tblGrid>
      <w:tr w:rsidTr="00F938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8B8" w:rsidP="00F938B8">
            <w:pPr>
              <w:pStyle w:val="BodyText"/>
            </w:pPr>
            <w:r w:rsidRPr="00F938B8">
              <w:t>This unit repla</w:t>
            </w:r>
            <w:r w:rsidRPr="00F938B8">
              <w:t>ces and is equivalent to UEENEEJ174A Apply safety awareness and legal requirements for flammable refrigerants.</w:t>
            </w:r>
          </w:p>
        </w:tc>
      </w:tr>
    </w:tbl>
    <w:p w:rsidR="00000000" w:rsidRPr="00F938B8" w:rsidP="00F938B8">
      <w:pPr>
        <w:pStyle w:val="NoPaddingFontSize1"/>
      </w:pPr>
    </w:p>
    <w:p w:rsidR="00000000" w:rsidRPr="00F938B8" w:rsidP="00F938B8">
      <w:pPr>
        <w:pStyle w:val="AllowPageBreak"/>
      </w:pPr>
    </w:p>
    <w:p w:rsidR="00000000" w:rsidRPr="00F938B8" w:rsidP="00F938B8">
      <w:pPr>
        <w:pStyle w:val="Heading1"/>
      </w:pPr>
      <w:bookmarkStart w:id="10" w:name="O_1083228"/>
      <w:bookmarkEnd w:id="10"/>
      <w:r w:rsidRPr="00F938B8">
        <w:t>Links</w:t>
      </w:r>
    </w:p>
    <w:p w:rsidR="00000000" w:rsidRPr="00F938B8" w:rsidP="00232A21">
      <w:pPr>
        <w:pStyle w:val="BodyText"/>
      </w:pPr>
      <w:r w:rsidRPr="00F938B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0602D">
        <w:rPr>
          <w:rStyle w:val="Hyperlink"/>
        </w:rPr>
        <w:t>https://vetnet.gov.au/Pages/TrainingDocs.aspx?q=b8a8f136-5421-4ce1-92e0-2b50341431b6</w:t>
      </w:r>
      <w:r>
        <w:fldChar w:fldCharType="end"/>
      </w:r>
    </w:p>
    <w:p w:rsidR="00000000" w:rsidRPr="00F938B8" w:rsidP="00232A21">
      <w:pPr>
        <w:pStyle w:val="BodyText"/>
        <w:sectPr w:rsidSect="00F938B8">
          <w:headerReference w:type="default" r:id="rId10"/>
          <w:footerReference w:type="default" r:id="rId11"/>
          <w:pgSz w:w="11908" w:h="16833"/>
          <w:pgMar w:top="1702" w:right="1418" w:bottom="1702" w:left="1418" w:header="992" w:footer="992" w:gutter="0"/>
          <w:cols w:space="720"/>
          <w:noEndnote/>
          <w:docGrid w:linePitch="299"/>
        </w:sectPr>
      </w:pPr>
    </w:p>
    <w:p w:rsidR="00000000" w:rsidRPr="00F938B8" w:rsidP="00F938B8">
      <w:pPr>
        <w:pStyle w:val="SuperHeading"/>
      </w:pPr>
      <w:r w:rsidRPr="00F938B8">
        <w:t xml:space="preserve">Assessment Requirements for UEERA0007 Apply safety awareness </w:t>
      </w:r>
      <w:r w:rsidRPr="00F938B8">
        <w:t>and legal requirements for flammable refrigerants</w:t>
      </w:r>
    </w:p>
    <w:p w:rsidR="00000000" w:rsidRPr="00F938B8" w:rsidP="00F938B8">
      <w:pPr>
        <w:pStyle w:val="Heading1"/>
      </w:pPr>
      <w:bookmarkStart w:id="11" w:name="O_1083219"/>
      <w:bookmarkEnd w:id="11"/>
      <w:r w:rsidRPr="00F938B8">
        <w:t>Modification History</w:t>
      </w:r>
    </w:p>
    <w:tbl>
      <w:tblPr>
        <w:tblW w:w="9497" w:type="dxa"/>
        <w:tblLayout w:type="fixed"/>
        <w:tblCellMar>
          <w:left w:w="62" w:type="dxa"/>
          <w:right w:w="62" w:type="dxa"/>
        </w:tblCellMar>
        <w:tblLook w:val="0000"/>
      </w:tblPr>
      <w:tblGrid>
        <w:gridCol w:w="9497"/>
      </w:tblGrid>
      <w:tr w:rsidTr="00F938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8B8" w:rsidP="00F938B8">
            <w:pPr>
              <w:pStyle w:val="BodyText"/>
            </w:pPr>
            <w:r w:rsidRPr="00F938B8">
              <w:t>Release 1. This is the first release of this unit of competency in the UEE Electrotechnology Training Package.</w:t>
            </w:r>
          </w:p>
        </w:tc>
      </w:tr>
    </w:tbl>
    <w:p w:rsidR="00000000" w:rsidRPr="00F938B8" w:rsidP="00F938B8">
      <w:pPr>
        <w:pStyle w:val="NoPaddingFontSize1"/>
      </w:pPr>
    </w:p>
    <w:p w:rsidR="00000000" w:rsidRPr="00F938B8" w:rsidP="00F938B8">
      <w:pPr>
        <w:pStyle w:val="AllowPageBreak"/>
      </w:pPr>
    </w:p>
    <w:p w:rsidR="00000000" w:rsidRPr="00F938B8" w:rsidP="00F938B8">
      <w:pPr>
        <w:pStyle w:val="Heading1"/>
      </w:pPr>
      <w:bookmarkStart w:id="12" w:name="O_1083220"/>
      <w:bookmarkEnd w:id="12"/>
      <w:r w:rsidRPr="00F938B8">
        <w:t>Performance Evidence</w:t>
      </w:r>
    </w:p>
    <w:tbl>
      <w:tblPr>
        <w:tblW w:w="9497" w:type="dxa"/>
        <w:tblLayout w:type="fixed"/>
        <w:tblCellMar>
          <w:left w:w="62" w:type="dxa"/>
          <w:right w:w="62" w:type="dxa"/>
        </w:tblCellMar>
        <w:tblLook w:val="0000"/>
      </w:tblPr>
      <w:tblGrid>
        <w:gridCol w:w="9497"/>
      </w:tblGrid>
      <w:tr w:rsidTr="00F938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938B8">
            <w:pPr>
              <w:pStyle w:val="BodyText"/>
              <w:rPr>
                <w:lang w:val="en-NZ"/>
              </w:rPr>
            </w:pPr>
            <w:r w:rsidRPr="00F938B8">
              <w:t>Evidence requi</w:t>
            </w:r>
            <w:r w:rsidRPr="00F938B8">
              <w:t xml:space="preserve">red to demonstrate competence in this unit must be relevant to and satisfy all of the requirements of the elements, performance criteria and range of conditions on at least two separate occasions and include: </w:t>
            </w:r>
          </w:p>
        </w:tc>
      </w:tr>
      <w:tr w:rsidTr="00F938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8B8" w:rsidP="00F938B8">
            <w:pPr>
              <w:pStyle w:val="ListBullet"/>
            </w:pPr>
            <w:r w:rsidRPr="00F938B8">
              <w:t>applying relevant work health and safety (WH</w:t>
            </w:r>
            <w:r w:rsidRPr="00F938B8">
              <w:t>S)/occupational health and safety (OHS) requirements, including using risk control measures</w:t>
            </w:r>
          </w:p>
          <w:p w:rsidR="00000000" w:rsidRPr="00F938B8" w:rsidP="00F938B8">
            <w:pPr>
              <w:pStyle w:val="ListBullet"/>
            </w:pPr>
            <w:r w:rsidRPr="00F938B8">
              <w:t xml:space="preserve">applying safe working practices to safely handle and store flammable refrigerant cylinders </w:t>
            </w:r>
          </w:p>
          <w:p w:rsidR="00000000" w:rsidRPr="00F938B8" w:rsidP="00F938B8">
            <w:pPr>
              <w:pStyle w:val="ListBullet"/>
            </w:pPr>
            <w:r w:rsidRPr="00F938B8">
              <w:t>applying work procedures and instructions as they apply to risk control measures</w:t>
            </w:r>
          </w:p>
          <w:p w:rsidR="00000000" w:rsidRPr="00F938B8" w:rsidP="00F938B8">
            <w:pPr>
              <w:pStyle w:val="ListBullet"/>
            </w:pPr>
            <w:r w:rsidRPr="00F938B8">
              <w:t>dealing with accidents and emergencies within the scope of responsibility</w:t>
            </w:r>
          </w:p>
          <w:p w:rsidR="00000000" w:rsidRPr="00F938B8" w:rsidP="00F938B8">
            <w:pPr>
              <w:pStyle w:val="ListBullet"/>
            </w:pPr>
            <w:r w:rsidRPr="00F938B8">
              <w:t>dealing with unplanned events</w:t>
            </w:r>
          </w:p>
          <w:p w:rsidR="00000000" w:rsidRPr="00F938B8" w:rsidP="00F938B8">
            <w:pPr>
              <w:pStyle w:val="ListBullet"/>
            </w:pPr>
            <w:r w:rsidRPr="00F938B8">
              <w:t>following workplace procedures for hazard identification and risk contr</w:t>
            </w:r>
            <w:r w:rsidRPr="00F938B8">
              <w:t>ol of flammable refrigerants</w:t>
            </w:r>
          </w:p>
          <w:p w:rsidR="00000000" w:rsidRPr="00F938B8" w:rsidP="00F938B8">
            <w:pPr>
              <w:pStyle w:val="ListBullet"/>
            </w:pPr>
            <w:r w:rsidRPr="00F938B8">
              <w:t>participating in consultation processes, identifying hazards and implementing and monitoring control measures</w:t>
            </w:r>
          </w:p>
          <w:p w:rsidR="00000000" w:rsidRPr="00F938B8" w:rsidP="00F938B8">
            <w:pPr>
              <w:pStyle w:val="ListBullet"/>
            </w:pPr>
            <w:r w:rsidRPr="00F938B8">
              <w:t>preparing to enter the workplace, including using work permits and clearances and isolation permissions</w:t>
            </w:r>
          </w:p>
          <w:p w:rsidR="00000000" w:rsidRPr="00F938B8" w:rsidP="00F938B8">
            <w:pPr>
              <w:pStyle w:val="ListBullet"/>
            </w:pPr>
            <w:r w:rsidRPr="00F938B8">
              <w:t xml:space="preserve">preparing to </w:t>
            </w:r>
            <w:r w:rsidRPr="00F938B8">
              <w:t>work with flammable refrigerants.</w:t>
            </w:r>
          </w:p>
        </w:tc>
      </w:tr>
    </w:tbl>
    <w:p w:rsidR="00000000" w:rsidRPr="00F938B8" w:rsidP="00F938B8">
      <w:pPr>
        <w:pStyle w:val="NoPaddingFontSize1"/>
      </w:pPr>
    </w:p>
    <w:p w:rsidR="00000000" w:rsidRPr="00F938B8" w:rsidP="00F938B8">
      <w:pPr>
        <w:pStyle w:val="AllowPageBreak"/>
      </w:pPr>
    </w:p>
    <w:p w:rsidR="00000000" w:rsidRPr="00F938B8" w:rsidP="00F938B8">
      <w:pPr>
        <w:pStyle w:val="Heading1"/>
      </w:pPr>
      <w:bookmarkStart w:id="13" w:name="O_1083221"/>
      <w:bookmarkEnd w:id="13"/>
      <w:r w:rsidRPr="00F938B8">
        <w:t>Knowledge Evidence</w:t>
      </w:r>
    </w:p>
    <w:tbl>
      <w:tblPr>
        <w:tblW w:w="9497" w:type="dxa"/>
        <w:tblLayout w:type="fixed"/>
        <w:tblCellMar>
          <w:left w:w="62" w:type="dxa"/>
          <w:right w:w="62" w:type="dxa"/>
        </w:tblCellMar>
        <w:tblLook w:val="0000"/>
      </w:tblPr>
      <w:tblGrid>
        <w:gridCol w:w="9497"/>
      </w:tblGrid>
      <w:tr w:rsidTr="00F938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938B8">
            <w:pPr>
              <w:pStyle w:val="BodyText"/>
              <w:rPr>
                <w:lang w:val="en-NZ"/>
              </w:rPr>
            </w:pPr>
            <w:r w:rsidRPr="00F938B8">
              <w:t>Evidence required to demonstrate competence in this unit must be relevant to and satisfy all of the requirements of the elements, performance criteria and range of conditions and inc</w:t>
            </w:r>
            <w:r w:rsidRPr="00F938B8">
              <w:t xml:space="preserve">lude knowledge of: </w:t>
            </w:r>
          </w:p>
        </w:tc>
      </w:tr>
      <w:tr w:rsidTr="00F938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8B8" w:rsidP="00F938B8">
            <w:pPr>
              <w:pStyle w:val="ListBullet"/>
            </w:pPr>
            <w:r w:rsidRPr="00F938B8">
              <w:t xml:space="preserve">emergency procedures and incident management requirements and procedures </w:t>
            </w:r>
          </w:p>
          <w:p w:rsidR="00000000" w:rsidRPr="00F938B8" w:rsidP="00F938B8">
            <w:pPr>
              <w:pStyle w:val="ListBullet"/>
            </w:pPr>
            <w:r w:rsidRPr="00F938B8">
              <w:t>first aid</w:t>
            </w:r>
          </w:p>
          <w:p w:rsidR="00000000" w:rsidRPr="00F938B8" w:rsidP="00F938B8">
            <w:pPr>
              <w:pStyle w:val="ListBullet"/>
            </w:pPr>
            <w:r w:rsidRPr="00F938B8">
              <w:t>problem-solving techniques</w:t>
            </w:r>
          </w:p>
          <w:p w:rsidR="00000000" w:rsidRPr="00F938B8" w:rsidP="00F938B8">
            <w:pPr>
              <w:pStyle w:val="ListBullet"/>
            </w:pPr>
            <w:r w:rsidRPr="00F938B8">
              <w:t>refrigerant disposal requirements</w:t>
            </w:r>
          </w:p>
          <w:p w:rsidR="00000000" w:rsidRPr="00F938B8" w:rsidP="00F938B8">
            <w:pPr>
              <w:pStyle w:val="ListBullet"/>
            </w:pPr>
            <w:r w:rsidRPr="00F938B8">
              <w:t xml:space="preserve">relevant acts, regulations, code of practice and industry standard requirements </w:t>
            </w:r>
          </w:p>
          <w:p w:rsidR="00000000" w:rsidRPr="00F938B8" w:rsidP="00F938B8">
            <w:pPr>
              <w:pStyle w:val="ListBullet"/>
            </w:pPr>
            <w:r w:rsidRPr="00F938B8">
              <w:t xml:space="preserve">relevant cylinders and storage requirements </w:t>
            </w:r>
          </w:p>
          <w:p w:rsidR="00000000" w:rsidRPr="00F938B8" w:rsidP="00F938B8">
            <w:pPr>
              <w:pStyle w:val="ListBullet"/>
            </w:pPr>
            <w:r w:rsidRPr="00F938B8">
              <w:t>relevant environmental issues</w:t>
            </w:r>
          </w:p>
          <w:p w:rsidR="00000000" w:rsidRPr="00F938B8" w:rsidP="00F938B8">
            <w:pPr>
              <w:pStyle w:val="ListBullet"/>
            </w:pPr>
            <w:r w:rsidRPr="00F938B8">
              <w:t>relevant flammable refrigerant types and applications</w:t>
            </w:r>
          </w:p>
          <w:p w:rsidR="00000000" w:rsidRPr="00F938B8" w:rsidP="00F938B8">
            <w:pPr>
              <w:pStyle w:val="ListBullet"/>
            </w:pPr>
            <w:r w:rsidRPr="00F938B8">
              <w:t>relevant manufacturer specifications</w:t>
            </w:r>
          </w:p>
          <w:p w:rsidR="00000000" w:rsidRPr="00F938B8" w:rsidP="00F938B8">
            <w:pPr>
              <w:pStyle w:val="ListBullet"/>
            </w:pPr>
            <w:r w:rsidRPr="00F938B8">
              <w:t>relevant safe work method statements (SWMS)/job safety assessments or risk mitigation proc</w:t>
            </w:r>
            <w:r w:rsidRPr="00F938B8">
              <w:t>esses</w:t>
            </w:r>
          </w:p>
          <w:p w:rsidR="00000000" w:rsidRPr="00F938B8" w:rsidP="00F938B8">
            <w:pPr>
              <w:pStyle w:val="ListBullet"/>
            </w:pPr>
            <w:r w:rsidRPr="00F938B8">
              <w:t>relevant WHS/OHS legislated requirements</w:t>
            </w:r>
          </w:p>
          <w:p w:rsidR="00000000" w:rsidRPr="00F938B8" w:rsidP="00F938B8">
            <w:pPr>
              <w:pStyle w:val="ListBullet"/>
            </w:pPr>
            <w:r w:rsidRPr="00F938B8">
              <w:t>relevant workplace documentation</w:t>
            </w:r>
          </w:p>
          <w:p w:rsidR="00000000" w:rsidRPr="00F938B8" w:rsidP="00F938B8">
            <w:pPr>
              <w:pStyle w:val="ListBullet"/>
            </w:pPr>
            <w:r w:rsidRPr="00F938B8">
              <w:t>relevant workplace policies and procedures</w:t>
            </w:r>
          </w:p>
          <w:p w:rsidR="00000000" w:rsidRPr="00F938B8" w:rsidP="00F938B8">
            <w:pPr>
              <w:pStyle w:val="ListBullet"/>
            </w:pPr>
            <w:r w:rsidRPr="00F938B8">
              <w:t>types of Class A2, A2L and A3 flammable refrigerants.</w:t>
            </w:r>
          </w:p>
        </w:tc>
      </w:tr>
    </w:tbl>
    <w:p w:rsidR="00000000" w:rsidRPr="00F938B8" w:rsidP="00F938B8">
      <w:pPr>
        <w:pStyle w:val="NoPaddingFontSize1"/>
      </w:pPr>
    </w:p>
    <w:p w:rsidR="00000000" w:rsidRPr="00F938B8" w:rsidP="00F938B8">
      <w:pPr>
        <w:pStyle w:val="AllowPageBreak"/>
      </w:pPr>
    </w:p>
    <w:p w:rsidR="00000000" w:rsidRPr="00F938B8" w:rsidP="00F938B8">
      <w:pPr>
        <w:pStyle w:val="Heading1"/>
      </w:pPr>
      <w:bookmarkStart w:id="14" w:name="O_1083222"/>
      <w:bookmarkEnd w:id="14"/>
      <w:r w:rsidRPr="00F938B8">
        <w:t>Assessment Conditions</w:t>
      </w:r>
    </w:p>
    <w:tbl>
      <w:tblPr>
        <w:tblW w:w="9497" w:type="dxa"/>
        <w:tblLayout w:type="fixed"/>
        <w:tblCellMar>
          <w:left w:w="62" w:type="dxa"/>
          <w:right w:w="62" w:type="dxa"/>
        </w:tblCellMar>
        <w:tblLook w:val="0000"/>
      </w:tblPr>
      <w:tblGrid>
        <w:gridCol w:w="9497"/>
      </w:tblGrid>
      <w:tr w:rsidTr="00F938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8B8" w:rsidP="00F938B8">
            <w:pPr>
              <w:pStyle w:val="BodyText"/>
            </w:pPr>
            <w:r w:rsidRPr="00F938B8">
              <w:t xml:space="preserve">Assessors must hold credentials specified within the Standards for Registered Training Organisations current at the time of assessment. </w:t>
            </w:r>
          </w:p>
          <w:p w:rsidR="00000000" w:rsidRPr="00F938B8" w:rsidP="00F938B8">
            <w:pPr>
              <w:pStyle w:val="BodyText"/>
            </w:pPr>
            <w:r w:rsidRPr="00F938B8">
              <w:t>Assessment must satisfy the Principles of Assessment and Rules of Evidence and all regulatory requirements included wit</w:t>
            </w:r>
            <w:r w:rsidRPr="00F938B8">
              <w:t xml:space="preserve">hin the Standards for Registered Training Organisations current at the time of assessment. </w:t>
            </w:r>
          </w:p>
          <w:p w:rsidR="00000000" w:rsidRPr="00F938B8" w:rsidP="00F938B8">
            <w:pPr>
              <w:pStyle w:val="BodyText"/>
            </w:pPr>
            <w:r w:rsidRPr="00F938B8">
              <w:t>Assessment must occur in suitable workplace operational situations where it is appropriate to do so; where this is not appropriate, assessment must occur in simulat</w:t>
            </w:r>
            <w:r w:rsidRPr="00F938B8">
              <w:t>ed suitable workplace operational situations that replicate workplace conditions.</w:t>
            </w:r>
          </w:p>
          <w:p w:rsidR="00000000" w:rsidRPr="00F938B8" w:rsidP="00F938B8">
            <w:pPr>
              <w:pStyle w:val="BodyText"/>
            </w:pPr>
            <w:r w:rsidRPr="00F938B8">
              <w:t>Assessment processes and techniques must be appropriate to the language, literacy and numeracy requirements of the work being performed and the needs of the candidate.</w:t>
            </w:r>
          </w:p>
          <w:p w:rsidR="00000000" w:rsidRPr="00F938B8" w:rsidP="00F938B8">
            <w:pPr>
              <w:pStyle w:val="BodyText"/>
            </w:pPr>
            <w:r w:rsidRPr="00F938B8">
              <w:t>Resour</w:t>
            </w:r>
            <w:r w:rsidRPr="00F938B8">
              <w:t>ces for assessment must include access to:</w:t>
            </w:r>
          </w:p>
          <w:p w:rsidR="00000000" w:rsidRPr="00F938B8" w:rsidP="00F938B8">
            <w:pPr>
              <w:pStyle w:val="ListBullet"/>
            </w:pPr>
            <w:r w:rsidRPr="00F938B8">
              <w:t>a range of relevant exercises, case studies and/or simulations</w:t>
            </w:r>
          </w:p>
          <w:p w:rsidR="00000000" w:rsidRPr="00F938B8" w:rsidP="00F938B8">
            <w:pPr>
              <w:pStyle w:val="ListBullet"/>
            </w:pPr>
            <w:r w:rsidRPr="00F938B8">
              <w:t xml:space="preserve">relevant and appropriate materials, tools, facilities and equipment currently used in industry </w:t>
            </w:r>
          </w:p>
          <w:p w:rsidR="00000000" w:rsidRPr="00F938B8" w:rsidP="00F938B8">
            <w:pPr>
              <w:pStyle w:val="ListBullet"/>
            </w:pPr>
            <w:r w:rsidRPr="00F938B8">
              <w:t>applicable documentation, including workplace procedu</w:t>
            </w:r>
            <w:r w:rsidRPr="00F938B8">
              <w:t>res, equipment specifications, regulations, codes of practice and operation manuals.</w:t>
            </w:r>
          </w:p>
        </w:tc>
      </w:tr>
    </w:tbl>
    <w:p w:rsidR="00000000" w:rsidRPr="00F938B8" w:rsidP="00F938B8">
      <w:pPr>
        <w:pStyle w:val="NoPaddingFontSize1"/>
      </w:pPr>
    </w:p>
    <w:p w:rsidR="00000000" w:rsidRPr="00F938B8" w:rsidP="00F938B8">
      <w:pPr>
        <w:pStyle w:val="AllowPageBreak"/>
      </w:pPr>
    </w:p>
    <w:p w:rsidR="00000000" w:rsidRPr="00F938B8" w:rsidP="00F938B8">
      <w:pPr>
        <w:pStyle w:val="Heading1"/>
      </w:pPr>
      <w:bookmarkStart w:id="15" w:name="O_1083231"/>
      <w:bookmarkEnd w:id="15"/>
      <w:r w:rsidRPr="00F938B8">
        <w:t>Links</w:t>
      </w:r>
    </w:p>
    <w:p w:rsidR="00000000" w:rsidRPr="00F938B8" w:rsidP="00232A21">
      <w:pPr>
        <w:pStyle w:val="BodyText"/>
      </w:pPr>
      <w:r w:rsidRPr="00F938B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0602D">
        <w:rPr>
          <w:rStyle w:val="Hyperlink"/>
        </w:rPr>
        <w:t>https://vetnet.gov.au/Pages/TrainingDocs.aspx?q=b8a8f136-5421-4ce1-92e0-2b50341431b6</w:t>
      </w:r>
      <w:r>
        <w:fldChar w:fldCharType="end"/>
      </w:r>
    </w:p>
    <w:p w:rsidR="00000000" w:rsidRPr="00F938B8" w:rsidP="00F938B8"/>
    <w:sectPr w:rsidSect="00F938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8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8B8" w:rsidRPr="00232A21" w:rsidP="00232A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8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A21" w:rsidP="00F938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2A21" w:rsidP="00F938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32A21" w:rsidP="00F938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8B8" w:rsidP="00F938B8">
    <w:pPr>
      <w:pStyle w:val="Footer"/>
      <w:framePr w:wrap="around"/>
    </w:pPr>
    <w:r>
      <w:fldChar w:fldCharType="begin"/>
    </w:r>
    <w:r>
      <w:instrText xml:space="preserve"> DOCPROPERTY  Subject  \* MERGEFORMAT </w:instrText>
    </w:r>
    <w:r>
      <w:fldChar w:fldCharType="separate"/>
    </w:r>
    <w:r w:rsidR="00232A21">
      <w:t>Approved</w:t>
    </w:r>
    <w:r w:rsidR="00232A21">
      <w:fldChar w:fldCharType="end"/>
    </w:r>
    <w:r>
      <w:tab/>
      <w:t xml:space="preserve">Page </w:t>
    </w:r>
    <w:r>
      <w:fldChar w:fldCharType="begin"/>
    </w:r>
    <w:r>
      <w:instrText xml:space="preserve"> PAGE  \* Arabic  \* MERGEFORMAT </w:instrText>
    </w:r>
    <w:r>
      <w:fldChar w:fldCharType="separate"/>
    </w:r>
    <w:r w:rsidR="00232A2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2A21">
      <w:rPr>
        <w:noProof/>
      </w:rPr>
      <w:t>4</w:t>
    </w:r>
    <w:r>
      <w:rPr>
        <w:noProof/>
      </w:rPr>
      <w:fldChar w:fldCharType="end"/>
    </w:r>
  </w:p>
  <w:p w:rsidR="00F938B8" w:rsidP="00F938B8">
    <w:pPr>
      <w:pStyle w:val="Footer"/>
      <w:framePr w:wrap="around"/>
    </w:pPr>
    <w:r>
      <w:t xml:space="preserve">© Commonwealth of Australia, </w:t>
    </w:r>
    <w:r>
      <w:fldChar w:fldCharType="begin"/>
    </w:r>
    <w:r>
      <w:instrText xml:space="preserve"> DATE  \@ "yyyy"  \* MERGEFORMAT </w:instrText>
    </w:r>
    <w:r>
      <w:fldChar w:fldCharType="separate"/>
    </w:r>
    <w:r w:rsidR="00232A21">
      <w:rPr>
        <w:noProof/>
      </w:rPr>
      <w:t>2025</w:t>
    </w:r>
    <w:r>
      <w:fldChar w:fldCharType="end"/>
    </w:r>
    <w:r>
      <w:tab/>
    </w:r>
    <w:r>
      <w:fldChar w:fldCharType="begin"/>
    </w:r>
    <w:r>
      <w:instrText xml:space="preserve"> DOCPROPERTY  Author  \* MERGEFORMAT </w:instrText>
    </w:r>
    <w:r>
      <w:fldChar w:fldCharType="separate"/>
    </w:r>
    <w:r w:rsidR="00232A21">
      <w:t>Powering Skills Organisation</w:t>
    </w:r>
    <w:r w:rsidR="00232A21">
      <w:fldChar w:fldCharType="end"/>
    </w:r>
  </w:p>
  <w:p w:rsidR="00F938B8" w:rsidP="00F938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8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A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38B8" w:rsidRPr="00232A21" w:rsidP="00232A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8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A21" w:rsidRPr="002D2AF8" w:rsidP="00F938B8">
    <w:pPr>
      <w:pStyle w:val="Header"/>
      <w:framePr w:wrap="around"/>
    </w:pPr>
    <w:r>
      <w:fldChar w:fldCharType="begin"/>
    </w:r>
    <w:r>
      <w:instrText xml:space="preserve"> TITLE   \* MERGEFORMAT </w:instrText>
    </w:r>
    <w:r>
      <w:fldChar w:fldCharType="separate"/>
    </w:r>
    <w:r>
      <w:t>UEERA0007 Apply safety awareness and legal requirements for flammable refrigerants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2A21" w:rsidP="00F938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8B8" w:rsidRPr="002D2AF8" w:rsidP="00F938B8">
    <w:pPr>
      <w:pStyle w:val="Header"/>
      <w:framePr w:wrap="around"/>
    </w:pPr>
    <w:r>
      <w:fldChar w:fldCharType="begin"/>
    </w:r>
    <w:r>
      <w:instrText xml:space="preserve"> TITLE   \* MERGEFORMAT </w:instrText>
    </w:r>
    <w:r>
      <w:fldChar w:fldCharType="separate"/>
    </w:r>
    <w:r w:rsidR="00232A21">
      <w:t>UEERA0007 Apply safety awareness and legal requirements for flammable refrigerants</w:t>
    </w:r>
    <w:r w:rsidR="00232A21">
      <w:fldChar w:fldCharType="end"/>
    </w:r>
    <w:r>
      <w:tab/>
      <w:t xml:space="preserve">Date this document was generated: </w:t>
    </w:r>
    <w:r>
      <w:fldChar w:fldCharType="begin"/>
    </w:r>
    <w:r>
      <w:instrText xml:space="preserve"> CREATEDATE  \@ "d MMMM yyyy"  \* MERGEFORMAT </w:instrText>
    </w:r>
    <w:r>
      <w:fldChar w:fldCharType="separate"/>
    </w:r>
    <w:r w:rsidR="00232A21">
      <w:rPr>
        <w:noProof/>
      </w:rPr>
      <w:t>2 March 2025</w:t>
    </w:r>
    <w:r>
      <w:fldChar w:fldCharType="end"/>
    </w:r>
  </w:p>
  <w:p w:rsidR="00F938B8" w:rsidP="00F938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981C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C0AC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8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38B8"/>
    <w:pPr>
      <w:spacing w:before="360" w:after="60"/>
      <w:outlineLvl w:val="0"/>
    </w:pPr>
    <w:rPr>
      <w:sz w:val="32"/>
    </w:rPr>
  </w:style>
  <w:style w:type="paragraph" w:styleId="Heading2">
    <w:name w:val="heading 2"/>
    <w:basedOn w:val="HeadingBase"/>
    <w:next w:val="BodyText"/>
    <w:link w:val="Heading2Char"/>
    <w:qFormat/>
    <w:rsid w:val="00F938B8"/>
    <w:pPr>
      <w:keepLines/>
      <w:spacing w:before="240" w:after="120"/>
      <w:outlineLvl w:val="1"/>
    </w:pPr>
    <w:rPr>
      <w:sz w:val="28"/>
      <w:szCs w:val="40"/>
    </w:rPr>
  </w:style>
  <w:style w:type="paragraph" w:styleId="Heading3">
    <w:name w:val="heading 3"/>
    <w:basedOn w:val="HeadingBase"/>
    <w:next w:val="BodyText"/>
    <w:link w:val="Heading3Char"/>
    <w:qFormat/>
    <w:rsid w:val="00F938B8"/>
    <w:pPr>
      <w:spacing w:before="180" w:after="120"/>
      <w:outlineLvl w:val="2"/>
    </w:pPr>
    <w:rPr>
      <w:spacing w:val="-10"/>
      <w:kern w:val="32"/>
    </w:rPr>
  </w:style>
  <w:style w:type="paragraph" w:styleId="Heading4">
    <w:name w:val="heading 4"/>
    <w:basedOn w:val="HeadingBase"/>
    <w:next w:val="BodyText"/>
    <w:link w:val="Heading4Char"/>
    <w:qFormat/>
    <w:rsid w:val="00F938B8"/>
    <w:pPr>
      <w:spacing w:before="160" w:after="120"/>
      <w:outlineLvl w:val="3"/>
    </w:pPr>
    <w:rPr>
      <w:sz w:val="22"/>
    </w:rPr>
  </w:style>
  <w:style w:type="paragraph" w:styleId="Heading5">
    <w:name w:val="heading 5"/>
    <w:basedOn w:val="HeadingBase"/>
    <w:next w:val="Normal"/>
    <w:link w:val="Heading5Char"/>
    <w:qFormat/>
    <w:rsid w:val="00F938B8"/>
    <w:pPr>
      <w:spacing w:before="80"/>
      <w:outlineLvl w:val="4"/>
    </w:pPr>
    <w:rPr>
      <w:color w:val="918585"/>
      <w:sz w:val="20"/>
    </w:rPr>
  </w:style>
  <w:style w:type="paragraph" w:styleId="Heading6">
    <w:name w:val="heading 6"/>
    <w:basedOn w:val="HeadingBase"/>
    <w:next w:val="Normal"/>
    <w:link w:val="Heading6Char"/>
    <w:qFormat/>
    <w:rsid w:val="00F938B8"/>
    <w:pPr>
      <w:spacing w:before="60"/>
      <w:outlineLvl w:val="5"/>
    </w:pPr>
    <w:rPr>
      <w:color w:val="918585"/>
      <w:sz w:val="20"/>
    </w:rPr>
  </w:style>
  <w:style w:type="paragraph" w:styleId="Heading7">
    <w:name w:val="heading 7"/>
    <w:basedOn w:val="Normal"/>
    <w:next w:val="Normal"/>
    <w:link w:val="Heading7Char"/>
    <w:qFormat/>
    <w:rsid w:val="00F938B8"/>
    <w:pPr>
      <w:ind w:left="720"/>
      <w:outlineLvl w:val="6"/>
    </w:pPr>
    <w:rPr>
      <w:i/>
    </w:rPr>
  </w:style>
  <w:style w:type="paragraph" w:styleId="Heading8">
    <w:name w:val="heading 8"/>
    <w:basedOn w:val="Normal"/>
    <w:next w:val="Normal"/>
    <w:link w:val="Heading8Char"/>
    <w:qFormat/>
    <w:rsid w:val="00F938B8"/>
    <w:pPr>
      <w:ind w:left="720"/>
      <w:outlineLvl w:val="7"/>
    </w:pPr>
    <w:rPr>
      <w:i/>
    </w:rPr>
  </w:style>
  <w:style w:type="paragraph" w:styleId="Heading9">
    <w:name w:val="heading 9"/>
    <w:basedOn w:val="Normal"/>
    <w:next w:val="Normal"/>
    <w:link w:val="Heading9Char"/>
    <w:qFormat/>
    <w:rsid w:val="00F938B8"/>
    <w:pPr>
      <w:ind w:left="720"/>
      <w:outlineLvl w:val="8"/>
    </w:pPr>
    <w:rPr>
      <w:i/>
    </w:rPr>
  </w:style>
  <w:style w:type="character" w:default="1" w:styleId="DefaultParagraphFont">
    <w:name w:val="Default Paragraph Font"/>
    <w:uiPriority w:val="1"/>
    <w:unhideWhenUsed/>
    <w:rsid w:val="00F938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8B8"/>
  </w:style>
  <w:style w:type="character" w:customStyle="1" w:styleId="Heading1Char">
    <w:name w:val="Heading 1 Char"/>
    <w:basedOn w:val="DefaultParagraphFont"/>
    <w:link w:val="Heading1"/>
    <w:rsid w:val="00F938B8"/>
    <w:rPr>
      <w:rFonts w:ascii="Times New Roman" w:eastAsia="Times New Roman" w:hAnsi="Times New Roman" w:cs="Times New Roman"/>
      <w:b/>
      <w:sz w:val="32"/>
      <w:szCs w:val="20"/>
      <w:lang w:eastAsia="en-US"/>
    </w:rPr>
  </w:style>
  <w:style w:type="paragraph" w:styleId="BodyText">
    <w:name w:val="Body Text"/>
    <w:basedOn w:val="Normal"/>
    <w:link w:val="BodyTextChar"/>
    <w:rsid w:val="00F938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38B8"/>
    <w:rPr>
      <w:rFonts w:ascii="Times New Roman" w:eastAsia="Times New Roman" w:hAnsi="Times New Roman" w:cs="Times New Roman"/>
      <w:sz w:val="24"/>
      <w:lang w:eastAsia="en-US"/>
    </w:rPr>
  </w:style>
  <w:style w:type="paragraph" w:styleId="ListBullet">
    <w:name w:val="List Bullet"/>
    <w:basedOn w:val="List"/>
    <w:rsid w:val="00F938B8"/>
    <w:pPr>
      <w:numPr>
        <w:numId w:val="11"/>
      </w:numPr>
      <w:tabs>
        <w:tab w:val="clear" w:pos="340"/>
      </w:tabs>
      <w:spacing w:before="40" w:after="40"/>
    </w:pPr>
  </w:style>
  <w:style w:type="character" w:customStyle="1" w:styleId="SpecialBold">
    <w:name w:val="Special Bold"/>
    <w:basedOn w:val="DefaultParagraphFont"/>
    <w:rsid w:val="00F938B8"/>
    <w:rPr>
      <w:b/>
      <w:spacing w:val="0"/>
    </w:rPr>
  </w:style>
  <w:style w:type="paragraph" w:customStyle="1" w:styleId="SuperHeading">
    <w:name w:val="SuperHeading"/>
    <w:basedOn w:val="Normal"/>
    <w:rsid w:val="00F938B8"/>
    <w:pPr>
      <w:spacing w:before="240" w:after="120"/>
      <w:outlineLvl w:val="0"/>
    </w:pPr>
    <w:rPr>
      <w:rFonts w:ascii="Times New Roman" w:hAnsi="Times New Roman"/>
      <w:b/>
      <w:sz w:val="32"/>
    </w:rPr>
  </w:style>
  <w:style w:type="paragraph" w:customStyle="1" w:styleId="AllowPageBreak">
    <w:name w:val="AllowPageBreak"/>
    <w:rsid w:val="00F938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938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38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38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38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38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8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38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38B8"/>
    <w:rPr>
      <w:rFonts w:ascii="Courier New" w:eastAsia="Times New Roman" w:hAnsi="Courier New" w:cs="Times New Roman"/>
      <w:i/>
      <w:szCs w:val="20"/>
      <w:lang w:eastAsia="en-US"/>
    </w:rPr>
  </w:style>
  <w:style w:type="paragraph" w:customStyle="1" w:styleId="HeadingBase">
    <w:name w:val="Heading Base"/>
    <w:rsid w:val="00F938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8B8"/>
    <w:pPr>
      <w:tabs>
        <w:tab w:val="right" w:leader="dot" w:pos="9072"/>
      </w:tabs>
      <w:ind w:left="567"/>
    </w:pPr>
    <w:rPr>
      <w:szCs w:val="22"/>
    </w:rPr>
  </w:style>
  <w:style w:type="paragraph" w:customStyle="1" w:styleId="TOCBase">
    <w:name w:val="TOC Base"/>
    <w:rsid w:val="00F938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8B8"/>
    <w:pPr>
      <w:tabs>
        <w:tab w:val="right" w:leader="dot" w:pos="9072"/>
      </w:tabs>
      <w:spacing w:before="40" w:after="40"/>
      <w:ind w:left="284"/>
    </w:pPr>
    <w:rPr>
      <w:rFonts w:ascii="Times New Roman" w:hAnsi="Times New Roman"/>
    </w:rPr>
  </w:style>
  <w:style w:type="paragraph" w:styleId="TOC1">
    <w:name w:val="toc 1"/>
    <w:basedOn w:val="TOCBase"/>
    <w:next w:val="Normal"/>
    <w:rsid w:val="00F938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38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38B8"/>
    <w:rPr>
      <w:rFonts w:ascii="Times New Roman" w:eastAsia="Times New Roman" w:hAnsi="Times New Roman" w:cs="Times New Roman"/>
      <w:sz w:val="16"/>
      <w:lang w:eastAsia="en-US"/>
    </w:rPr>
  </w:style>
  <w:style w:type="paragraph" w:styleId="Title">
    <w:name w:val="Title"/>
    <w:basedOn w:val="HeadingBase"/>
    <w:link w:val="TitleChar"/>
    <w:qFormat/>
    <w:rsid w:val="00F938B8"/>
    <w:pPr>
      <w:spacing w:before="5040"/>
      <w:jc w:val="center"/>
    </w:pPr>
    <w:rPr>
      <w:sz w:val="48"/>
      <w:szCs w:val="72"/>
      <w:lang w:val="en-US"/>
    </w:rPr>
  </w:style>
  <w:style w:type="character" w:customStyle="1" w:styleId="TitleChar">
    <w:name w:val="Title Char"/>
    <w:basedOn w:val="DefaultParagraphFont"/>
    <w:link w:val="Title"/>
    <w:rsid w:val="00F938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8B8"/>
    <w:pPr>
      <w:tabs>
        <w:tab w:val="left" w:pos="3600"/>
        <w:tab w:val="left" w:pos="3958"/>
      </w:tabs>
    </w:pPr>
  </w:style>
  <w:style w:type="paragraph" w:styleId="List">
    <w:name w:val="List"/>
    <w:basedOn w:val="BodyText"/>
    <w:next w:val="BodyText"/>
    <w:rsid w:val="00F938B8"/>
    <w:pPr>
      <w:tabs>
        <w:tab w:val="left" w:pos="340"/>
      </w:tabs>
      <w:spacing w:before="60" w:after="60"/>
      <w:ind w:left="340" w:hanging="340"/>
    </w:pPr>
  </w:style>
  <w:style w:type="paragraph" w:customStyle="1" w:styleId="Note">
    <w:name w:val="Note"/>
    <w:basedOn w:val="BodyText"/>
    <w:rsid w:val="00F938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38B8"/>
    <w:pPr>
      <w:framePr w:wrap="auto" w:hAnchor="text" w:y="6049"/>
    </w:pPr>
    <w:rPr>
      <w:color w:val="000000"/>
      <w:sz w:val="40"/>
    </w:rPr>
  </w:style>
  <w:style w:type="paragraph" w:customStyle="1" w:styleId="TOCTitle">
    <w:name w:val="TOCTitle"/>
    <w:basedOn w:val="Heading1"/>
    <w:rsid w:val="00F938B8"/>
    <w:pPr>
      <w:spacing w:after="240"/>
      <w:jc w:val="center"/>
      <w:outlineLvl w:val="9"/>
    </w:pPr>
    <w:rPr>
      <w:caps/>
    </w:rPr>
  </w:style>
  <w:style w:type="paragraph" w:customStyle="1" w:styleId="Version">
    <w:name w:val="Version"/>
    <w:rsid w:val="00F938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38B8"/>
    <w:pPr>
      <w:numPr>
        <w:numId w:val="12"/>
      </w:numPr>
      <w:tabs>
        <w:tab w:val="clear" w:pos="680"/>
      </w:tabs>
    </w:pPr>
  </w:style>
  <w:style w:type="paragraph" w:styleId="Index1">
    <w:name w:val="index 1"/>
    <w:basedOn w:val="Normal"/>
    <w:next w:val="Normal"/>
    <w:semiHidden/>
    <w:rsid w:val="00F938B8"/>
    <w:pPr>
      <w:keepNext w:val="0"/>
      <w:tabs>
        <w:tab w:val="right" w:pos="4176"/>
      </w:tabs>
      <w:ind w:left="198" w:hanging="198"/>
    </w:pPr>
    <w:rPr>
      <w:rFonts w:ascii="Garamond" w:hAnsi="Garamond"/>
    </w:rPr>
  </w:style>
  <w:style w:type="paragraph" w:styleId="IndexHeading">
    <w:name w:val="index heading"/>
    <w:basedOn w:val="Normal"/>
    <w:next w:val="Index1"/>
    <w:semiHidden/>
    <w:rsid w:val="00F938B8"/>
    <w:pPr>
      <w:spacing w:before="120" w:after="120"/>
    </w:pPr>
    <w:rPr>
      <w:rFonts w:ascii="Arial" w:hAnsi="Arial"/>
      <w:b/>
      <w:color w:val="918585"/>
      <w:sz w:val="24"/>
    </w:rPr>
  </w:style>
  <w:style w:type="paragraph" w:styleId="Header">
    <w:name w:val="header"/>
    <w:basedOn w:val="Normal"/>
    <w:link w:val="HeaderChar"/>
    <w:rsid w:val="00F938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38B8"/>
    <w:rPr>
      <w:rFonts w:ascii="Times New Roman" w:eastAsia="Times New Roman" w:hAnsi="Times New Roman" w:cs="Times New Roman"/>
      <w:sz w:val="16"/>
      <w:szCs w:val="20"/>
      <w:lang w:val="en-GB" w:eastAsia="en-US"/>
    </w:rPr>
  </w:style>
  <w:style w:type="paragraph" w:customStyle="1" w:styleId="Chapter">
    <w:name w:val="Chapter"/>
    <w:basedOn w:val="Normal"/>
    <w:rsid w:val="00F938B8"/>
    <w:pPr>
      <w:spacing w:before="240"/>
    </w:pPr>
    <w:rPr>
      <w:rFonts w:ascii="Times New Roman" w:hAnsi="Times New Roman"/>
      <w:smallCaps/>
      <w:spacing w:val="80"/>
      <w:sz w:val="28"/>
    </w:rPr>
  </w:style>
  <w:style w:type="paragraph" w:customStyle="1" w:styleId="InChapter">
    <w:name w:val="InChapter"/>
    <w:basedOn w:val="Heading3"/>
    <w:rsid w:val="00F938B8"/>
    <w:pPr>
      <w:spacing w:after="240"/>
      <w:outlineLvl w:val="9"/>
    </w:pPr>
    <w:rPr>
      <w:noProof/>
    </w:rPr>
  </w:style>
  <w:style w:type="paragraph" w:styleId="Index2">
    <w:name w:val="index 2"/>
    <w:basedOn w:val="Normal"/>
    <w:next w:val="Normal"/>
    <w:semiHidden/>
    <w:rsid w:val="00F938B8"/>
    <w:pPr>
      <w:tabs>
        <w:tab w:val="right" w:pos="4176"/>
      </w:tabs>
      <w:ind w:left="568" w:hanging="284"/>
    </w:pPr>
    <w:rPr>
      <w:rFonts w:ascii="Garamond" w:hAnsi="Garamond"/>
    </w:rPr>
  </w:style>
  <w:style w:type="paragraph" w:customStyle="1" w:styleId="Byline">
    <w:name w:val="Byline"/>
    <w:rsid w:val="00F938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8B8"/>
    <w:pPr>
      <w:tabs>
        <w:tab w:val="clear" w:pos="3600"/>
        <w:tab w:val="clear" w:pos="3958"/>
      </w:tabs>
      <w:jc w:val="right"/>
    </w:pPr>
  </w:style>
  <w:style w:type="character" w:styleId="Emphasis">
    <w:name w:val="Emphasis"/>
    <w:basedOn w:val="DefaultParagraphFont"/>
    <w:qFormat/>
    <w:rsid w:val="00F938B8"/>
    <w:rPr>
      <w:i/>
    </w:rPr>
  </w:style>
  <w:style w:type="paragraph" w:styleId="Caption">
    <w:name w:val="caption"/>
    <w:basedOn w:val="BodyText"/>
    <w:next w:val="Normal"/>
    <w:qFormat/>
    <w:rsid w:val="00F938B8"/>
    <w:pPr>
      <w:framePr w:w="2268" w:hSpace="181" w:vSpace="181" w:wrap="around" w:vAnchor="text" w:hAnchor="page" w:x="1135" w:y="285" w:anchorLock="1"/>
    </w:pPr>
    <w:rPr>
      <w:i/>
    </w:rPr>
  </w:style>
  <w:style w:type="paragraph" w:customStyle="1" w:styleId="MiniTOCTitle">
    <w:name w:val="MiniTOCTitle"/>
    <w:basedOn w:val="Heading4"/>
    <w:rsid w:val="00F938B8"/>
    <w:pPr>
      <w:spacing w:before="240"/>
      <w:outlineLvl w:val="9"/>
    </w:pPr>
    <w:rPr>
      <w:noProof/>
      <w:sz w:val="24"/>
    </w:rPr>
  </w:style>
  <w:style w:type="paragraph" w:customStyle="1" w:styleId="MiniTOCItem">
    <w:name w:val="MiniTOCItem"/>
    <w:basedOn w:val="ListBullet"/>
    <w:rsid w:val="00F938B8"/>
    <w:pPr>
      <w:numPr>
        <w:numId w:val="0"/>
      </w:numPr>
      <w:tabs>
        <w:tab w:val="right" w:leader="dot" w:pos="6521"/>
      </w:tabs>
      <w:spacing w:before="0" w:after="0"/>
    </w:pPr>
  </w:style>
  <w:style w:type="paragraph" w:customStyle="1" w:styleId="TOFTitle">
    <w:name w:val="TOFTitle"/>
    <w:basedOn w:val="TOCTitle"/>
    <w:rsid w:val="00F938B8"/>
  </w:style>
  <w:style w:type="paragraph" w:styleId="TableofFigures">
    <w:name w:val="table of figures"/>
    <w:basedOn w:val="Normal"/>
    <w:next w:val="Normal"/>
    <w:semiHidden/>
    <w:rsid w:val="00F938B8"/>
    <w:pPr>
      <w:tabs>
        <w:tab w:val="right" w:leader="dot" w:pos="9072"/>
      </w:tabs>
      <w:ind w:left="970" w:hanging="403"/>
    </w:pPr>
    <w:rPr>
      <w:rFonts w:ascii="Times New Roman" w:hAnsi="Times New Roman"/>
      <w:b/>
    </w:rPr>
  </w:style>
  <w:style w:type="paragraph" w:styleId="ListNumber">
    <w:name w:val="List Number"/>
    <w:basedOn w:val="List"/>
    <w:rsid w:val="00F938B8"/>
    <w:pPr>
      <w:numPr>
        <w:numId w:val="14"/>
      </w:numPr>
      <w:tabs>
        <w:tab w:val="clear" w:pos="340"/>
      </w:tabs>
    </w:pPr>
  </w:style>
  <w:style w:type="character" w:customStyle="1" w:styleId="WingdingSymbols">
    <w:name w:val="Wingding Symbols"/>
    <w:rsid w:val="00F938B8"/>
    <w:rPr>
      <w:rFonts w:ascii="Wingdings" w:hAnsi="Wingdings"/>
    </w:rPr>
  </w:style>
  <w:style w:type="paragraph" w:customStyle="1" w:styleId="TableHeading">
    <w:name w:val="Table Heading"/>
    <w:basedOn w:val="HeadingBase"/>
    <w:rsid w:val="00F938B8"/>
    <w:pPr>
      <w:keepLines/>
      <w:pBdr>
        <w:bottom w:val="single" w:sz="6" w:space="1" w:color="918585"/>
      </w:pBdr>
      <w:spacing w:before="240"/>
    </w:pPr>
  </w:style>
  <w:style w:type="character" w:customStyle="1" w:styleId="HotSpot">
    <w:name w:val="HotSpot"/>
    <w:rsid w:val="00F938B8"/>
    <w:rPr>
      <w:color w:val="0033CC"/>
      <w:u w:val="none"/>
    </w:rPr>
  </w:style>
  <w:style w:type="paragraph" w:customStyle="1" w:styleId="BodyTextRight">
    <w:name w:val="Body Text Right"/>
    <w:basedOn w:val="BodyText"/>
    <w:rsid w:val="00F938B8"/>
    <w:pPr>
      <w:spacing w:before="0" w:after="0"/>
      <w:jc w:val="right"/>
    </w:pPr>
  </w:style>
  <w:style w:type="paragraph" w:styleId="Index3">
    <w:name w:val="index 3"/>
    <w:basedOn w:val="ListNumber2"/>
    <w:next w:val="Normal"/>
    <w:semiHidden/>
    <w:rsid w:val="00F938B8"/>
    <w:pPr>
      <w:numPr>
        <w:numId w:val="0"/>
      </w:numPr>
      <w:tabs>
        <w:tab w:val="right" w:leader="dot" w:pos="4176"/>
      </w:tabs>
    </w:pPr>
  </w:style>
  <w:style w:type="paragraph" w:styleId="ListNumber2">
    <w:name w:val="List Number 2"/>
    <w:basedOn w:val="List2"/>
    <w:rsid w:val="00F938B8"/>
    <w:pPr>
      <w:numPr>
        <w:numId w:val="9"/>
      </w:numPr>
      <w:tabs>
        <w:tab w:val="clear" w:pos="1060"/>
      </w:tabs>
    </w:pPr>
  </w:style>
  <w:style w:type="paragraph" w:customStyle="1" w:styleId="MarginNote">
    <w:name w:val="Margin Note"/>
    <w:basedOn w:val="BodyText"/>
    <w:rsid w:val="00F938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8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38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38B8"/>
    <w:rPr>
      <w:sz w:val="32"/>
    </w:rPr>
  </w:style>
  <w:style w:type="paragraph" w:customStyle="1" w:styleId="HeadingProcedure">
    <w:name w:val="Heading Procedure"/>
    <w:basedOn w:val="HeadingBase"/>
    <w:next w:val="Normal"/>
    <w:rsid w:val="00F938B8"/>
    <w:pPr>
      <w:tabs>
        <w:tab w:val="left" w:pos="0"/>
      </w:tabs>
      <w:spacing w:before="120" w:after="60"/>
    </w:pPr>
    <w:rPr>
      <w:i/>
      <w:color w:val="918585"/>
      <w:sz w:val="22"/>
    </w:rPr>
  </w:style>
  <w:style w:type="paragraph" w:customStyle="1" w:styleId="TableBodyText">
    <w:name w:val="Table Body Text"/>
    <w:basedOn w:val="BodyText"/>
    <w:rsid w:val="00F938B8"/>
    <w:pPr>
      <w:spacing w:before="60" w:after="60"/>
    </w:pPr>
  </w:style>
  <w:style w:type="paragraph" w:styleId="ListContinue">
    <w:name w:val="List Continue"/>
    <w:basedOn w:val="List"/>
    <w:rsid w:val="00F938B8"/>
    <w:pPr>
      <w:ind w:firstLine="0"/>
    </w:pPr>
  </w:style>
  <w:style w:type="paragraph" w:customStyle="1" w:styleId="ListNote">
    <w:name w:val="List Note"/>
    <w:basedOn w:val="List"/>
    <w:rsid w:val="00F938B8"/>
    <w:pPr>
      <w:pBdr>
        <w:top w:val="single" w:sz="6" w:space="2" w:color="918585"/>
        <w:bottom w:val="single" w:sz="6" w:space="2" w:color="918585"/>
      </w:pBdr>
      <w:tabs>
        <w:tab w:val="left" w:pos="1021"/>
      </w:tabs>
      <w:ind w:firstLine="0"/>
    </w:pPr>
  </w:style>
  <w:style w:type="paragraph" w:customStyle="1" w:styleId="Warning">
    <w:name w:val="Warning"/>
    <w:basedOn w:val="BodyText"/>
    <w:rsid w:val="00F938B8"/>
    <w:pPr>
      <w:shd w:val="clear" w:color="auto" w:fill="D9D9D9"/>
      <w:tabs>
        <w:tab w:val="left" w:pos="992"/>
      </w:tabs>
      <w:ind w:left="119" w:right="119"/>
    </w:pPr>
    <w:rPr>
      <w:sz w:val="20"/>
    </w:rPr>
  </w:style>
  <w:style w:type="paragraph" w:customStyle="1" w:styleId="MarginIcons">
    <w:name w:val="Margin Icons"/>
    <w:basedOn w:val="BodyText"/>
    <w:rsid w:val="00F938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38B8"/>
    <w:rPr>
      <w:rFonts w:ascii="Courier New" w:hAnsi="Courier New"/>
    </w:rPr>
  </w:style>
  <w:style w:type="paragraph" w:customStyle="1" w:styleId="NoteBullet">
    <w:name w:val="Note Bullet"/>
    <w:basedOn w:val="Note"/>
    <w:rsid w:val="00F938B8"/>
    <w:pPr>
      <w:tabs>
        <w:tab w:val="clear" w:pos="680"/>
      </w:tabs>
      <w:spacing w:before="60" w:after="60"/>
    </w:pPr>
  </w:style>
  <w:style w:type="paragraph" w:customStyle="1" w:styleId="SubHeading2">
    <w:name w:val="SubHeading2"/>
    <w:basedOn w:val="HeadingBase"/>
    <w:rsid w:val="00F938B8"/>
    <w:pPr>
      <w:spacing w:before="240" w:after="60"/>
    </w:pPr>
    <w:rPr>
      <w:sz w:val="20"/>
    </w:rPr>
  </w:style>
  <w:style w:type="paragraph" w:customStyle="1" w:styleId="SubHeading1">
    <w:name w:val="SubHeading1"/>
    <w:basedOn w:val="HeadingBase"/>
    <w:rsid w:val="00F938B8"/>
    <w:pPr>
      <w:spacing w:before="240" w:after="60"/>
    </w:pPr>
    <w:rPr>
      <w:color w:val="918585"/>
      <w:sz w:val="22"/>
    </w:rPr>
  </w:style>
  <w:style w:type="paragraph" w:customStyle="1" w:styleId="SideHeading">
    <w:name w:val="Side Heading"/>
    <w:basedOn w:val="HeadingBase"/>
    <w:rsid w:val="00F938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8B8"/>
    <w:pPr>
      <w:numPr>
        <w:numId w:val="10"/>
      </w:numPr>
    </w:pPr>
  </w:style>
  <w:style w:type="paragraph" w:styleId="PlainText">
    <w:name w:val="Plain Text"/>
    <w:basedOn w:val="Normal"/>
    <w:link w:val="PlainTextChar"/>
    <w:rsid w:val="00F938B8"/>
    <w:rPr>
      <w:sz w:val="20"/>
    </w:rPr>
  </w:style>
  <w:style w:type="character" w:customStyle="1" w:styleId="PlainTextChar">
    <w:name w:val="Plain Text Char"/>
    <w:basedOn w:val="DefaultParagraphFont"/>
    <w:link w:val="PlainText"/>
    <w:rsid w:val="00F938B8"/>
    <w:rPr>
      <w:rFonts w:ascii="Courier New" w:eastAsia="Times New Roman" w:hAnsi="Courier New" w:cs="Times New Roman"/>
      <w:sz w:val="20"/>
      <w:szCs w:val="20"/>
      <w:lang w:eastAsia="en-US"/>
    </w:rPr>
  </w:style>
  <w:style w:type="character" w:customStyle="1" w:styleId="MenuOption">
    <w:name w:val="Menu Option"/>
    <w:basedOn w:val="DefaultParagraphFont"/>
    <w:rsid w:val="00F938B8"/>
    <w:rPr>
      <w:b/>
      <w:smallCaps/>
    </w:rPr>
  </w:style>
  <w:style w:type="paragraph" w:customStyle="1" w:styleId="TableListNumber">
    <w:name w:val="Table List Number"/>
    <w:basedOn w:val="ListNumber"/>
    <w:rsid w:val="00F938B8"/>
    <w:pPr>
      <w:numPr>
        <w:numId w:val="0"/>
      </w:numPr>
    </w:pPr>
  </w:style>
  <w:style w:type="paragraph" w:styleId="TOC4">
    <w:name w:val="toc 4"/>
    <w:basedOn w:val="TOCBase"/>
    <w:next w:val="Normal"/>
    <w:semiHidden/>
    <w:rsid w:val="00F938B8"/>
    <w:pPr>
      <w:tabs>
        <w:tab w:val="right" w:leader="dot" w:pos="9071"/>
      </w:tabs>
      <w:ind w:left="1701"/>
    </w:pPr>
  </w:style>
  <w:style w:type="paragraph" w:customStyle="1" w:styleId="ListAlpha">
    <w:name w:val="List Alpha"/>
    <w:basedOn w:val="List"/>
    <w:rsid w:val="00F938B8"/>
    <w:pPr>
      <w:numPr>
        <w:numId w:val="8"/>
      </w:numPr>
    </w:pPr>
  </w:style>
  <w:style w:type="paragraph" w:customStyle="1" w:styleId="ListAlpha2">
    <w:name w:val="List Alpha 2"/>
    <w:basedOn w:val="List2"/>
    <w:rsid w:val="00F938B8"/>
    <w:pPr>
      <w:numPr>
        <w:numId w:val="7"/>
      </w:numPr>
    </w:pPr>
  </w:style>
  <w:style w:type="paragraph" w:styleId="List2">
    <w:name w:val="List 2"/>
    <w:basedOn w:val="BodyText"/>
    <w:rsid w:val="00F938B8"/>
    <w:pPr>
      <w:tabs>
        <w:tab w:val="left" w:pos="680"/>
      </w:tabs>
      <w:spacing w:before="60" w:after="60"/>
      <w:ind w:left="680" w:hanging="340"/>
    </w:pPr>
  </w:style>
  <w:style w:type="paragraph" w:styleId="List3">
    <w:name w:val="List 3"/>
    <w:basedOn w:val="BodyText"/>
    <w:rsid w:val="00F938B8"/>
    <w:pPr>
      <w:tabs>
        <w:tab w:val="left" w:pos="1021"/>
      </w:tabs>
      <w:spacing w:before="60" w:after="60"/>
      <w:ind w:left="1020" w:hanging="340"/>
    </w:pPr>
  </w:style>
  <w:style w:type="paragraph" w:styleId="List4">
    <w:name w:val="List 4"/>
    <w:basedOn w:val="BodyText"/>
    <w:rsid w:val="00F938B8"/>
    <w:pPr>
      <w:tabs>
        <w:tab w:val="left" w:pos="1361"/>
      </w:tabs>
      <w:spacing w:before="60" w:after="60"/>
      <w:ind w:left="1361" w:hanging="340"/>
    </w:pPr>
  </w:style>
  <w:style w:type="paragraph" w:styleId="List5">
    <w:name w:val="List 5"/>
    <w:basedOn w:val="BodyText"/>
    <w:rsid w:val="00F938B8"/>
    <w:pPr>
      <w:tabs>
        <w:tab w:val="left" w:pos="1701"/>
      </w:tabs>
      <w:spacing w:before="60" w:after="60"/>
      <w:ind w:left="1701" w:hanging="340"/>
    </w:pPr>
  </w:style>
  <w:style w:type="paragraph" w:styleId="ListBullet3">
    <w:name w:val="List Bullet 3"/>
    <w:basedOn w:val="List3"/>
    <w:rsid w:val="00F938B8"/>
    <w:pPr>
      <w:numPr>
        <w:numId w:val="13"/>
      </w:numPr>
      <w:tabs>
        <w:tab w:val="clear" w:pos="1021"/>
      </w:tabs>
      <w:ind w:left="1037" w:hanging="357"/>
    </w:pPr>
  </w:style>
  <w:style w:type="paragraph" w:styleId="ListBullet4">
    <w:name w:val="List Bullet 4"/>
    <w:basedOn w:val="List4"/>
    <w:rsid w:val="00F938B8"/>
    <w:pPr>
      <w:numPr>
        <w:numId w:val="2"/>
      </w:numPr>
      <w:tabs>
        <w:tab w:val="clear" w:pos="1361"/>
      </w:tabs>
    </w:pPr>
  </w:style>
  <w:style w:type="paragraph" w:styleId="ListBullet5">
    <w:name w:val="List Bullet 5"/>
    <w:basedOn w:val="List5"/>
    <w:rsid w:val="00F938B8"/>
    <w:pPr>
      <w:numPr>
        <w:numId w:val="3"/>
      </w:numPr>
    </w:pPr>
  </w:style>
  <w:style w:type="paragraph" w:styleId="ListContinue2">
    <w:name w:val="List Continue 2"/>
    <w:basedOn w:val="List2"/>
    <w:rsid w:val="00F938B8"/>
    <w:pPr>
      <w:ind w:firstLine="0"/>
    </w:pPr>
  </w:style>
  <w:style w:type="paragraph" w:styleId="ListContinue3">
    <w:name w:val="List Continue 3"/>
    <w:basedOn w:val="List3"/>
    <w:rsid w:val="00F938B8"/>
    <w:pPr>
      <w:ind w:left="1021" w:firstLine="0"/>
    </w:pPr>
  </w:style>
  <w:style w:type="paragraph" w:styleId="ListContinue4">
    <w:name w:val="List Continue 4"/>
    <w:basedOn w:val="List4"/>
    <w:rsid w:val="00F938B8"/>
    <w:pPr>
      <w:ind w:firstLine="0"/>
    </w:pPr>
  </w:style>
  <w:style w:type="paragraph" w:styleId="ListContinue5">
    <w:name w:val="List Continue 5"/>
    <w:basedOn w:val="List5"/>
    <w:rsid w:val="00F938B8"/>
    <w:pPr>
      <w:ind w:firstLine="0"/>
    </w:pPr>
  </w:style>
  <w:style w:type="paragraph" w:styleId="ListNumber3">
    <w:name w:val="List Number 3"/>
    <w:basedOn w:val="List3"/>
    <w:rsid w:val="00F938B8"/>
    <w:pPr>
      <w:numPr>
        <w:numId w:val="4"/>
      </w:numPr>
    </w:pPr>
  </w:style>
  <w:style w:type="paragraph" w:styleId="ListNumber4">
    <w:name w:val="List Number 4"/>
    <w:basedOn w:val="List4"/>
    <w:rsid w:val="00F938B8"/>
    <w:pPr>
      <w:numPr>
        <w:numId w:val="5"/>
      </w:numPr>
    </w:pPr>
  </w:style>
  <w:style w:type="paragraph" w:styleId="ListNumber5">
    <w:name w:val="List Number 5"/>
    <w:basedOn w:val="List5"/>
    <w:rsid w:val="00F938B8"/>
    <w:pPr>
      <w:numPr>
        <w:numId w:val="6"/>
      </w:numPr>
    </w:pPr>
  </w:style>
  <w:style w:type="paragraph" w:styleId="BlockText">
    <w:name w:val="Block Text"/>
    <w:basedOn w:val="Normal"/>
    <w:rsid w:val="00F938B8"/>
    <w:pPr>
      <w:spacing w:after="120"/>
      <w:ind w:left="1440" w:right="1440"/>
    </w:pPr>
  </w:style>
  <w:style w:type="character" w:customStyle="1" w:styleId="Subscript">
    <w:name w:val="Subscript"/>
    <w:basedOn w:val="DefaultParagraphFont"/>
    <w:rsid w:val="00F938B8"/>
    <w:rPr>
      <w:sz w:val="16"/>
      <w:vertAlign w:val="subscript"/>
    </w:rPr>
  </w:style>
  <w:style w:type="character" w:customStyle="1" w:styleId="Superscript">
    <w:name w:val="Superscript"/>
    <w:basedOn w:val="DefaultParagraphFont"/>
    <w:rsid w:val="00F938B8"/>
    <w:rPr>
      <w:sz w:val="16"/>
      <w:vertAlign w:val="superscript"/>
    </w:rPr>
  </w:style>
  <w:style w:type="character" w:customStyle="1" w:styleId="Symbols">
    <w:name w:val="Symbols"/>
    <w:basedOn w:val="DefaultParagraphFont"/>
    <w:rsid w:val="00F938B8"/>
    <w:rPr>
      <w:rFonts w:ascii="Symbol" w:hAnsi="Symbol"/>
    </w:rPr>
  </w:style>
  <w:style w:type="character" w:customStyle="1" w:styleId="MenuOptions">
    <w:name w:val="Menu Options"/>
    <w:basedOn w:val="DefaultParagraphFont"/>
    <w:rsid w:val="00F938B8"/>
    <w:rPr>
      <w:rFonts w:ascii="Arial Narrow" w:hAnsi="Arial Narrow"/>
      <w:smallCaps/>
    </w:rPr>
  </w:style>
  <w:style w:type="character" w:customStyle="1" w:styleId="Buttons">
    <w:name w:val="Buttons"/>
    <w:basedOn w:val="DefaultParagraphFont"/>
    <w:rsid w:val="00F938B8"/>
    <w:rPr>
      <w:b/>
    </w:rPr>
  </w:style>
  <w:style w:type="character" w:customStyle="1" w:styleId="Underlined">
    <w:name w:val="Underlined"/>
    <w:basedOn w:val="DefaultParagraphFont"/>
    <w:rsid w:val="00F938B8"/>
    <w:rPr>
      <w:u w:val="single"/>
    </w:rPr>
  </w:style>
  <w:style w:type="paragraph" w:customStyle="1" w:styleId="TableBodyTextRight">
    <w:name w:val="Table Body Text Right"/>
    <w:basedOn w:val="TableBodyText"/>
    <w:rsid w:val="00F938B8"/>
    <w:pPr>
      <w:widowControl w:val="0"/>
      <w:autoSpaceDE w:val="0"/>
      <w:autoSpaceDN w:val="0"/>
      <w:adjustRightInd w:val="0"/>
      <w:jc w:val="right"/>
    </w:pPr>
    <w:rPr>
      <w:rFonts w:cs="Arial"/>
      <w:szCs w:val="18"/>
    </w:rPr>
  </w:style>
  <w:style w:type="paragraph" w:customStyle="1" w:styleId="CopyrightText">
    <w:name w:val="Copyright Text"/>
    <w:basedOn w:val="BodyText"/>
    <w:rsid w:val="00F938B8"/>
    <w:rPr>
      <w:sz w:val="18"/>
    </w:rPr>
  </w:style>
  <w:style w:type="paragraph" w:customStyle="1" w:styleId="BodySmallRight">
    <w:name w:val="Body Small Right"/>
    <w:basedOn w:val="BodyTextRight"/>
    <w:rsid w:val="00F938B8"/>
    <w:rPr>
      <w:sz w:val="18"/>
      <w:szCs w:val="18"/>
    </w:rPr>
  </w:style>
  <w:style w:type="paragraph" w:customStyle="1" w:styleId="MarginEdition">
    <w:name w:val="Margin Edition"/>
    <w:basedOn w:val="MarginNote"/>
    <w:rsid w:val="00F938B8"/>
    <w:pPr>
      <w:spacing w:before="0" w:after="0"/>
    </w:pPr>
    <w:rPr>
      <w:rFonts w:ascii="Times New Roman" w:hAnsi="Times New Roman"/>
      <w:color w:val="999999"/>
    </w:rPr>
  </w:style>
  <w:style w:type="paragraph" w:customStyle="1" w:styleId="Spacer">
    <w:name w:val="Spacer"/>
    <w:basedOn w:val="Normal"/>
    <w:rsid w:val="00F938B8"/>
    <w:rPr>
      <w:sz w:val="2"/>
      <w:szCs w:val="2"/>
    </w:rPr>
  </w:style>
  <w:style w:type="character" w:customStyle="1" w:styleId="Small">
    <w:name w:val="Small"/>
    <w:basedOn w:val="DefaultParagraphFont"/>
    <w:rsid w:val="00F938B8"/>
    <w:rPr>
      <w:sz w:val="16"/>
    </w:rPr>
  </w:style>
  <w:style w:type="paragraph" w:customStyle="1" w:styleId="WideTable">
    <w:name w:val="Wide Table"/>
    <w:basedOn w:val="Normal"/>
    <w:rsid w:val="00F938B8"/>
    <w:pPr>
      <w:ind w:left="-1418"/>
    </w:pPr>
    <w:rPr>
      <w:sz w:val="2"/>
      <w:szCs w:val="2"/>
    </w:rPr>
  </w:style>
  <w:style w:type="character" w:styleId="PageNumber">
    <w:name w:val="page number"/>
    <w:basedOn w:val="DefaultParagraphFont"/>
    <w:rsid w:val="00F938B8"/>
  </w:style>
  <w:style w:type="paragraph" w:styleId="Quote">
    <w:name w:val="Quote"/>
    <w:basedOn w:val="Heading1"/>
    <w:link w:val="QuoteChar"/>
    <w:qFormat/>
    <w:rsid w:val="00F938B8"/>
    <w:rPr>
      <w:b w:val="0"/>
      <w:sz w:val="72"/>
      <w:szCs w:val="72"/>
      <w:lang w:val="en-NZ"/>
    </w:rPr>
  </w:style>
  <w:style w:type="character" w:customStyle="1" w:styleId="QuoteChar">
    <w:name w:val="Quote Char"/>
    <w:basedOn w:val="DefaultParagraphFont"/>
    <w:link w:val="Quote"/>
    <w:rsid w:val="00F938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8B8"/>
    <w:pPr>
      <w:pageBreakBefore/>
    </w:pPr>
  </w:style>
  <w:style w:type="paragraph" w:customStyle="1" w:styleId="Border">
    <w:name w:val="Border"/>
    <w:basedOn w:val="Normal"/>
    <w:qFormat/>
    <w:rsid w:val="00F938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38B8"/>
    <w:rPr>
      <w:b/>
      <w:bCs/>
      <w:i/>
      <w:iCs/>
      <w:color w:val="auto"/>
    </w:rPr>
  </w:style>
  <w:style w:type="paragraph" w:styleId="IntenseQuote">
    <w:name w:val="Intense Quote"/>
    <w:basedOn w:val="Normal"/>
    <w:next w:val="Normal"/>
    <w:link w:val="IntenseQuoteChar"/>
    <w:uiPriority w:val="30"/>
    <w:qFormat/>
    <w:rsid w:val="00F938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38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38B8"/>
    <w:rPr>
      <w:smallCaps/>
      <w:color w:val="auto"/>
      <w:u w:val="single"/>
    </w:rPr>
  </w:style>
  <w:style w:type="character" w:styleId="IntenseReference">
    <w:name w:val="Intense Reference"/>
    <w:basedOn w:val="DefaultParagraphFont"/>
    <w:uiPriority w:val="32"/>
    <w:qFormat/>
    <w:rsid w:val="00F938B8"/>
    <w:rPr>
      <w:b/>
      <w:bCs/>
      <w:smallCaps/>
      <w:color w:val="auto"/>
      <w:spacing w:val="5"/>
      <w:u w:val="single"/>
    </w:rPr>
  </w:style>
  <w:style w:type="paragraph" w:customStyle="1" w:styleId="2ColumnHeading">
    <w:name w:val="2Column Heading"/>
    <w:basedOn w:val="BodyText"/>
    <w:qFormat/>
    <w:rsid w:val="00F938B8"/>
    <w:pPr>
      <w:spacing w:after="60"/>
      <w:ind w:left="-2268"/>
    </w:pPr>
    <w:rPr>
      <w:b/>
    </w:rPr>
  </w:style>
  <w:style w:type="paragraph" w:customStyle="1" w:styleId="Heading1TOC">
    <w:name w:val="Heading1 TOC"/>
    <w:basedOn w:val="Normal"/>
    <w:qFormat/>
    <w:rsid w:val="00F938B8"/>
    <w:pPr>
      <w:spacing w:before="240" w:after="120"/>
    </w:pPr>
    <w:rPr>
      <w:rFonts w:ascii="Times New Roman" w:hAnsi="Times New Roman"/>
      <w:b/>
      <w:sz w:val="32"/>
    </w:rPr>
  </w:style>
  <w:style w:type="paragraph" w:customStyle="1" w:styleId="Heading2TOC">
    <w:name w:val="Heading2 TOC"/>
    <w:basedOn w:val="Normal"/>
    <w:qFormat/>
    <w:rsid w:val="00F938B8"/>
    <w:pPr>
      <w:spacing w:before="240" w:after="60"/>
    </w:pPr>
    <w:rPr>
      <w:rFonts w:ascii="Times New Roman" w:hAnsi="Times New Roman"/>
      <w:b/>
      <w:sz w:val="28"/>
    </w:rPr>
  </w:style>
  <w:style w:type="character" w:customStyle="1" w:styleId="Underline">
    <w:name w:val="Underline"/>
    <w:basedOn w:val="DefaultParagraphFont"/>
    <w:qFormat/>
    <w:rsid w:val="00F938B8"/>
    <w:rPr>
      <w:u w:val="single"/>
    </w:rPr>
  </w:style>
  <w:style w:type="character" w:customStyle="1" w:styleId="BoldandItalics">
    <w:name w:val="Bold and Italics"/>
    <w:qFormat/>
    <w:rsid w:val="00F938B8"/>
    <w:rPr>
      <w:b/>
      <w:i/>
      <w:u w:val="none"/>
    </w:rPr>
  </w:style>
  <w:style w:type="paragraph" w:styleId="BalloonText">
    <w:name w:val="Balloon Text"/>
    <w:basedOn w:val="Normal"/>
    <w:link w:val="BalloonTextChar"/>
    <w:rsid w:val="00F938B8"/>
    <w:rPr>
      <w:rFonts w:ascii="Tahoma" w:hAnsi="Tahoma" w:cs="Tahoma"/>
      <w:sz w:val="16"/>
      <w:szCs w:val="16"/>
    </w:rPr>
  </w:style>
  <w:style w:type="character" w:customStyle="1" w:styleId="BalloonTextChar">
    <w:name w:val="Balloon Text Char"/>
    <w:basedOn w:val="DefaultParagraphFont"/>
    <w:link w:val="BalloonText"/>
    <w:rsid w:val="00F938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38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38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38B8"/>
    <w:rPr>
      <w:b/>
      <w:color w:val="660033"/>
      <w:spacing w:val="0"/>
    </w:rPr>
  </w:style>
  <w:style w:type="paragraph" w:customStyle="1" w:styleId="Nameditemlist">
    <w:name w:val="Named item list"/>
    <w:basedOn w:val="BodyText"/>
    <w:qFormat/>
    <w:rsid w:val="00F938B8"/>
    <w:pPr>
      <w:tabs>
        <w:tab w:val="left" w:pos="2835"/>
      </w:tabs>
      <w:ind w:left="2835" w:hanging="2835"/>
    </w:pPr>
  </w:style>
  <w:style w:type="paragraph" w:customStyle="1" w:styleId="BodyTextnopadding">
    <w:name w:val="Body Text no padding"/>
    <w:basedOn w:val="BodyText"/>
    <w:qFormat/>
    <w:rsid w:val="00F938B8"/>
    <w:pPr>
      <w:spacing w:before="0" w:after="0"/>
    </w:pPr>
  </w:style>
  <w:style w:type="paragraph" w:customStyle="1" w:styleId="BodyTextBold">
    <w:name w:val="Body Text Bold"/>
    <w:basedOn w:val="BodyText"/>
    <w:qFormat/>
    <w:rsid w:val="00F938B8"/>
    <w:rPr>
      <w:b/>
    </w:rPr>
  </w:style>
  <w:style w:type="character" w:styleId="Hyperlink">
    <w:name w:val="Hyperlink"/>
    <w:basedOn w:val="DefaultParagraphFont"/>
    <w:uiPriority w:val="99"/>
    <w:unhideWhenUsed/>
    <w:rsid w:val="00232A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1009</Words>
  <Characters>6811</Characters>
  <Application>Microsoft Office Word</Application>
  <DocSecurity>0</DocSecurity>
  <Lines>227</Lines>
  <Paragraphs>120</Paragraphs>
  <ScaleCrop>false</ScaleCrop>
  <Company>Author-it Software Corporation Ltd.</Company>
  <LinksUpToDate>false</LinksUpToDate>
  <CharactersWithSpaces>7700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UEERA0007 Apply safety awareness and legal requirements for flammable refrigerants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2025-03-01T22:05:00Z</dcterms:created>
  <dcterms:modified xsi:type="dcterms:W3CDTF">2025-03-01T22:05:00Z</dcterms:modified>
</cp:coreProperties>
</file>