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6EF" w:rsidP="00CF1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UEERA0006 Apply safety awareness and legal requirements for carbon dioxide refrigerant</w:t>
      </w:r>
      <w:r>
        <w:fldChar w:fldCharType="end"/>
      </w:r>
    </w:p>
    <w:p w:rsidR="00CF16EF" w:rsidP="00CF16EF">
      <w:pPr>
        <w:pStyle w:val="Version"/>
        <w:sectPr w:rsidSect="002D4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135" w:rsidP="002D4135">
      <w:pPr>
        <w:pStyle w:val="SuperHeading"/>
      </w:pPr>
      <w:r w:rsidRPr="002D4135">
        <w:t>UEERA0006 Apply safety awareness and legal requirements for carbon dioxide refrigerant</w:t>
      </w:r>
    </w:p>
    <w:p w:rsidR="00000000" w:rsidRPr="002D4135" w:rsidP="002D4135">
      <w:pPr>
        <w:pStyle w:val="Heading1"/>
      </w:pPr>
      <w:bookmarkStart w:id="1" w:name="O_1084034"/>
      <w:bookmarkEnd w:id="1"/>
      <w:r w:rsidRPr="002D41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Release 1. This is the first release of this unit of competency in the UEE Electrotechnology Training Package.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2" w:name="O_1084035"/>
      <w:bookmarkEnd w:id="2"/>
      <w:r w:rsidRPr="002D41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This unit involves the skills and knowledge required to apply safety awareness and legal requirements for carbon dioxide (CO²) refrigerant.</w:t>
            </w:r>
          </w:p>
          <w:p w:rsidR="00000000" w:rsidRPr="002D4135" w:rsidP="002D4135">
            <w:pPr>
              <w:pStyle w:val="BodyText"/>
            </w:pPr>
            <w:r w:rsidRPr="002D4135">
              <w:t>It includes applying safety and legal requirements when handling, using and storing CO² refrige</w:t>
            </w:r>
            <w:r w:rsidRPr="002D4135">
              <w:t>rants.</w:t>
            </w:r>
          </w:p>
          <w:p w:rsidR="00000000" w:rsidRPr="002D4135" w:rsidP="002D4135">
            <w:pPr>
              <w:pStyle w:val="BodyText"/>
            </w:pPr>
            <w:r w:rsidRPr="002D4135">
              <w:t>The skills and knowledge in this unit will be applied by those managing, supervising or working in or near a location that contains refrigeration equipment using CO² refrigerant. These could include managers, supervisors, maintenance staff, cleaners</w:t>
            </w:r>
            <w:r w:rsidRPr="002D4135">
              <w:t xml:space="preserve">, employees and refrigeration and air conditioning technicians </w:t>
            </w:r>
          </w:p>
          <w:p w:rsidR="00000000" w:rsidRPr="002D4135" w:rsidP="002D4135">
            <w:pPr>
              <w:pStyle w:val="BodyText"/>
            </w:pPr>
            <w:r w:rsidRPr="002D4135">
              <w:t>No licensing, legislative or certification requirements apply to this unit at the time of publication.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3" w:name="O_1084036"/>
      <w:bookmarkEnd w:id="3"/>
      <w:r w:rsidRPr="002D41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Not applicable.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4" w:name="O_1084037"/>
      <w:bookmarkEnd w:id="4"/>
      <w:r w:rsidRPr="002D4135">
        <w:t>Competency F</w:t>
      </w:r>
      <w:r w:rsidRPr="002D4135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Refrigeration and air-conditioning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5" w:name="O_1084038"/>
      <w:bookmarkEnd w:id="5"/>
      <w:r w:rsidRPr="002D41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Electrotechnology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6" w:name="O_1084039"/>
      <w:bookmarkEnd w:id="6"/>
      <w:r w:rsidRPr="002D41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PERFORMANCE CRITERIA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Performance criteria describe the performance needed to demonstrate achievement of the element.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 xml:space="preserve">Prepare to work with CO² </w:t>
            </w:r>
            <w:r w:rsidRPr="002D4135">
              <w:rPr>
                <w:rStyle w:val="SpecialBold"/>
              </w:rPr>
              <w:t>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 xml:space="preserve">Work health and safety (WHS)/occupational health and safety (OHS) hazards, risk control methods, relevant </w:t>
            </w:r>
            <w:r w:rsidRPr="002D4135">
              <w:t>standard</w:t>
            </w:r>
            <w:r w:rsidRPr="002D4135">
              <w:t>s, codes and legislation are obtained and applied in accordance with workplace procedures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Electrical and non-electrical isolation are identified and carried out to prevent creation of hazards from loss of machine/system/process control in accordance</w:t>
            </w:r>
            <w:r w:rsidRPr="002D4135">
              <w:t xml:space="preserve"> with workplace procedures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Tools and equipment needed for the work are checked for safety and correct functionality in accordance with workplace procedures and regulatory requirements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>Apply safe work practices in using CO²refrigerant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CO²</w:t>
            </w:r>
            <w:r w:rsidRPr="002D4135">
              <w:t xml:space="preserve"> refrigerant workplace procedures and work instructions for controlling risk are followed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Accidents, fires and emergencies are responded to in accordance with workplace procedures and within scope of own responsibility in a manner that minimises ris</w:t>
            </w:r>
            <w:r w:rsidRPr="002D4135">
              <w:t>k to personnel and equipment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rPr>
                <w:rStyle w:val="SpecialBold"/>
              </w:rPr>
              <w:t>Follow workplace procedures for hazard identification and risk control of CO²refrigerant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CO² refrigerant hazards are identified, risk assessed and control measures implemented and monitored through active participation i</w:t>
            </w:r>
            <w:r w:rsidRPr="002D4135">
              <w:t xml:space="preserve">n the consultation process with work supervisor and others 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WHS/OHS incident records are completed in accordance with regulatory requirements and workplace procedures</w:t>
            </w:r>
          </w:p>
        </w:tc>
      </w:tr>
      <w:tr w:rsidTr="002D41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CO²</w:t>
            </w:r>
            <w:r w:rsidRPr="002D4135">
              <w:t xml:space="preserve"> refrigerant workplace instructions and training are followed in accordance with workplace procedures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7" w:name="O_1084040"/>
      <w:bookmarkEnd w:id="7"/>
      <w:r w:rsidRPr="002D41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Foundation skills essential to performance are explicit in the performance criteria of this unit of competency.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8" w:name="O_1084041"/>
      <w:bookmarkEnd w:id="8"/>
      <w:r w:rsidRPr="002D41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Range is restricted to essential operating conditions and any other variables essential to the work environment.</w:t>
            </w:r>
          </w:p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Non-essential conditions may be found in the UEE Electrotechnology Training Package Companion Volume Impl</w:t>
            </w:r>
            <w:r w:rsidRPr="002D4135">
              <w:t>ementation Guide.</w:t>
            </w:r>
          </w:p>
        </w:tc>
      </w:tr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Applying safety awareness and legal requirements for CO² refrigerant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ListBullet"/>
            </w:pPr>
            <w:r w:rsidRPr="002D4135">
              <w:t>safe handling, storage and transport of CO² refrigerant cylinders</w:t>
            </w:r>
          </w:p>
          <w:p w:rsidR="00000000" w:rsidRPr="002D4135" w:rsidP="002D4135">
            <w:pPr>
              <w:pStyle w:val="ListBullet"/>
            </w:pPr>
            <w:r w:rsidRPr="002D4135">
              <w:t>labelling requirement for CO²</w:t>
            </w:r>
            <w:r w:rsidRPr="002D4135">
              <w:t xml:space="preserve"> refrigerant </w:t>
            </w:r>
            <w:r w:rsidRPr="002D4135">
              <w:t>cylinders and systems containing CO² refrigerant</w:t>
            </w:r>
          </w:p>
          <w:p w:rsidR="00000000" w:rsidRPr="002D4135" w:rsidP="002D4135">
            <w:pPr>
              <w:pStyle w:val="ListBullet"/>
            </w:pPr>
            <w:r w:rsidRPr="002D4135">
              <w:t>personal protective equipment (PPE) required for the safe handling of CO² refrigerant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9" w:name="O_1084042"/>
      <w:bookmarkEnd w:id="9"/>
      <w:r w:rsidRPr="002D41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 xml:space="preserve">This unit replaces and is equivalent to UEENEEJ184A </w:t>
            </w:r>
            <w:r w:rsidRPr="002D4135">
              <w:t>Apply safety awareness and legal requirements for carbon dioxide refrigerant.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10" w:name="O_1084049"/>
      <w:bookmarkEnd w:id="10"/>
      <w:r w:rsidRPr="002D4135">
        <w:t>Links</w:t>
      </w:r>
    </w:p>
    <w:p w:rsidR="00000000" w:rsidRPr="002D4135" w:rsidP="00CF16EF">
      <w:pPr>
        <w:pStyle w:val="BodyText"/>
      </w:pPr>
      <w:r w:rsidRPr="002D41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032F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4135" w:rsidP="00CF16EF">
      <w:pPr>
        <w:pStyle w:val="BodyText"/>
        <w:sectPr w:rsidSect="002D41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4135" w:rsidP="002D4135">
      <w:pPr>
        <w:pStyle w:val="SuperHeading"/>
      </w:pPr>
      <w:r w:rsidRPr="002D4135">
        <w:t>Assessment Requirements for UEERA0006 Apply safety awareness and legal requirements for carbon dioxide refrigerant</w:t>
      </w:r>
    </w:p>
    <w:p w:rsidR="00000000" w:rsidRPr="002D4135" w:rsidP="002D4135">
      <w:pPr>
        <w:pStyle w:val="Heading1"/>
      </w:pPr>
      <w:bookmarkStart w:id="11" w:name="O_1084044"/>
      <w:bookmarkEnd w:id="11"/>
      <w:r w:rsidRPr="002D41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>Release 1. This is the first release of this unit of com</w:t>
            </w:r>
            <w:r w:rsidRPr="002D4135">
              <w:t>petency in the UEE Electrotechnology Training Package.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12" w:name="O_1084045"/>
      <w:bookmarkEnd w:id="12"/>
      <w:r w:rsidRPr="002D41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Evidence required to demonstrate competence in this unit must be relevant to and satisfy all of the requirements of the elements, performance criteria and rang</w:t>
            </w:r>
            <w:r w:rsidRPr="002D4135">
              <w:t xml:space="preserve">e of conditions on at least two separate occasions and include: </w:t>
            </w:r>
          </w:p>
        </w:tc>
      </w:tr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ListBullet"/>
            </w:pPr>
            <w:r w:rsidRPr="002D4135">
              <w:tab/>
              <w:t>applying relevant work health and safety (WHS)/occupational health and safety (WHS/OHS) requirements and workplace procedures and practices, including using risk control measures</w:t>
            </w:r>
          </w:p>
          <w:p w:rsidR="00000000" w:rsidRPr="002D4135" w:rsidP="002D4135">
            <w:pPr>
              <w:pStyle w:val="ListBullet"/>
            </w:pPr>
            <w:r w:rsidRPr="002D4135">
              <w:tab/>
            </w:r>
            <w:r w:rsidRPr="002D4135">
              <w:t>applying safe working practices to carbon dioxide (CO²) refrigerant safety data sheets (SDS)/material safety data sheets (MSDS)</w:t>
            </w:r>
          </w:p>
          <w:p w:rsidR="00000000" w:rsidRPr="002D4135" w:rsidP="002D4135">
            <w:pPr>
              <w:pStyle w:val="ListBullet"/>
            </w:pPr>
            <w:r w:rsidRPr="002D4135">
              <w:t>applying safe working practices to safely handle and store CO² refrigerant cylinders</w:t>
            </w:r>
          </w:p>
          <w:p w:rsidR="00000000" w:rsidRPr="002D4135" w:rsidP="002D4135">
            <w:pPr>
              <w:pStyle w:val="ListBullet"/>
            </w:pPr>
            <w:r w:rsidRPr="002D4135">
              <w:t>completing required documentation</w:t>
            </w:r>
          </w:p>
          <w:p w:rsidR="00000000" w:rsidRPr="002D4135" w:rsidP="002D4135">
            <w:pPr>
              <w:pStyle w:val="ListBullet"/>
            </w:pPr>
            <w:r w:rsidRPr="002D4135">
              <w:t>dealing w</w:t>
            </w:r>
            <w:r w:rsidRPr="002D4135">
              <w:t>ith unplanned events/situations in accordance with workplace procedures in a manner that minimises risk to personnel and equipment</w:t>
            </w:r>
          </w:p>
          <w:p w:rsidR="00000000" w:rsidRPr="002D4135" w:rsidP="002D4135">
            <w:pPr>
              <w:pStyle w:val="ListBullet"/>
            </w:pPr>
            <w:r w:rsidRPr="002D4135">
              <w:t>participating in consultation processes, identifying hazards and implementing and monitoring control measures</w:t>
            </w:r>
          </w:p>
          <w:p w:rsidR="00000000" w:rsidRPr="002D4135" w:rsidP="002D4135">
            <w:pPr>
              <w:pStyle w:val="ListBullet"/>
            </w:pPr>
            <w:r w:rsidRPr="002D4135">
              <w:t>preparing to en</w:t>
            </w:r>
            <w:r w:rsidRPr="002D4135">
              <w:t>ter the workplace, including the use of work permits and clearances and isolation permissions</w:t>
            </w:r>
          </w:p>
          <w:p w:rsidR="00000000" w:rsidRPr="002D4135" w:rsidP="002D4135">
            <w:pPr>
              <w:pStyle w:val="ListBullet"/>
            </w:pPr>
            <w:r w:rsidRPr="002D4135">
              <w:tab/>
              <w:t>taking remedial action within workplace emergency response procedures and job role.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13" w:name="O_1084046"/>
      <w:bookmarkEnd w:id="13"/>
      <w:r w:rsidRPr="002D41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135">
            <w:pPr>
              <w:pStyle w:val="BodyText"/>
              <w:rPr>
                <w:lang w:val="en-NZ"/>
              </w:rPr>
            </w:pPr>
            <w:r w:rsidRPr="002D4135">
              <w:t>Evidence required to demonstrate comp</w:t>
            </w:r>
            <w:r w:rsidRPr="002D4135">
              <w:t xml:space="preserve">etence in this unit must be relevant to and satisfy all of the requirements of the elements, performance criteria and range of conditions and include knowledge of: </w:t>
            </w:r>
          </w:p>
        </w:tc>
      </w:tr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ListBullet"/>
            </w:pPr>
            <w:r w:rsidRPr="002D4135">
              <w:t>benefits of using CO² as a refrigerant (R744)</w:t>
            </w:r>
          </w:p>
          <w:p w:rsidR="00000000" w:rsidRPr="002D4135" w:rsidP="002D4135">
            <w:pPr>
              <w:pStyle w:val="ListBullet"/>
            </w:pPr>
            <w:r w:rsidRPr="002D4135">
              <w:t>CO²</w:t>
            </w:r>
            <w:r w:rsidRPr="002D4135">
              <w:t xml:space="preserve"> cylinder handling and storage requirements</w:t>
            </w:r>
          </w:p>
          <w:p w:rsidR="00000000" w:rsidRPr="002D4135" w:rsidP="002D4135">
            <w:pPr>
              <w:pStyle w:val="ListBullet"/>
            </w:pPr>
            <w:r w:rsidRPr="002D4135">
              <w:t xml:space="preserve">CO² refrigerant properties  </w:t>
            </w:r>
          </w:p>
          <w:p w:rsidR="00000000" w:rsidRPr="002D4135" w:rsidP="002D4135">
            <w:pPr>
              <w:pStyle w:val="ListBullet"/>
            </w:pPr>
            <w:r w:rsidRPr="002D4135">
              <w:t>chlorofluorocarbon (CFC)/hydrofluorocarbon (HFC) phase out</w:t>
            </w:r>
          </w:p>
          <w:p w:rsidR="00000000" w:rsidRPr="002D4135" w:rsidP="002D4135">
            <w:pPr>
              <w:pStyle w:val="ListBullet"/>
            </w:pPr>
            <w:r w:rsidRPr="002D4135">
              <w:t>emergency procedures and incident management requirements and procedures</w:t>
            </w:r>
          </w:p>
          <w:p w:rsidR="00000000" w:rsidRPr="002D4135" w:rsidP="002D4135">
            <w:pPr>
              <w:pStyle w:val="ListBullet"/>
            </w:pPr>
            <w:r w:rsidRPr="002D4135">
              <w:t>refrigerant 2T Hazchem codes</w:t>
            </w:r>
          </w:p>
          <w:p w:rsidR="00000000" w:rsidRPr="002D4135" w:rsidP="002D4135">
            <w:pPr>
              <w:pStyle w:val="ListBullet"/>
            </w:pPr>
            <w:r w:rsidRPr="002D4135">
              <w:t>relevant CO² refrigera</w:t>
            </w:r>
            <w:r w:rsidRPr="002D4135">
              <w:t xml:space="preserve">tion system manufacturer specifications </w:t>
            </w:r>
          </w:p>
          <w:p w:rsidR="00000000" w:rsidRPr="002D4135" w:rsidP="002D4135">
            <w:pPr>
              <w:pStyle w:val="ListBullet"/>
            </w:pPr>
            <w:r w:rsidRPr="002D4135">
              <w:tab/>
              <w:t xml:space="preserve">relevant industry standards, codes and practice requirements </w:t>
            </w:r>
          </w:p>
          <w:p w:rsidR="00000000" w:rsidRPr="002D4135" w:rsidP="002D4135">
            <w:pPr>
              <w:pStyle w:val="ListBullet"/>
            </w:pPr>
            <w:r w:rsidRPr="002D4135">
              <w:t>relevant job safety assessments or risk mitigation processes, including personal protective equipment (PPE)</w:t>
            </w:r>
          </w:p>
          <w:p w:rsidR="00000000" w:rsidRPr="002D4135" w:rsidP="002D4135">
            <w:pPr>
              <w:pStyle w:val="ListBullet"/>
            </w:pPr>
            <w:r w:rsidRPr="002D4135">
              <w:t>relevant WHS/OHS legislated requirements</w:t>
            </w:r>
          </w:p>
          <w:p w:rsidR="00000000" w:rsidRPr="002D4135" w:rsidP="002D4135">
            <w:pPr>
              <w:pStyle w:val="ListBullet"/>
            </w:pPr>
            <w:r w:rsidRPr="002D4135">
              <w:t>rel</w:t>
            </w:r>
            <w:r w:rsidRPr="002D4135">
              <w:t>evant workplace documentation</w:t>
            </w:r>
          </w:p>
          <w:p w:rsidR="00000000" w:rsidRPr="002D4135" w:rsidP="002D4135">
            <w:pPr>
              <w:pStyle w:val="ListBullet"/>
            </w:pPr>
            <w:r w:rsidRPr="002D4135">
              <w:t>relevant workplace policies and procedures</w:t>
            </w:r>
          </w:p>
          <w:p w:rsidR="00000000" w:rsidRPr="002D4135" w:rsidP="002D4135">
            <w:pPr>
              <w:pStyle w:val="ListBullet"/>
            </w:pPr>
            <w:r w:rsidRPr="002D4135">
              <w:t>safe working practices with CO² refrigerant</w:t>
            </w:r>
          </w:p>
          <w:p w:rsidR="00000000" w:rsidRPr="002D4135" w:rsidP="002D4135">
            <w:pPr>
              <w:pStyle w:val="ListBullet"/>
            </w:pPr>
            <w:r w:rsidRPr="002D4135">
              <w:t>SDS/MSDS.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14" w:name="O_1084047"/>
      <w:bookmarkEnd w:id="14"/>
      <w:r w:rsidRPr="002D41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1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135" w:rsidP="002D4135">
            <w:pPr>
              <w:pStyle w:val="BodyText"/>
            </w:pPr>
            <w:r w:rsidRPr="002D4135">
              <w:t xml:space="preserve">Assessors must hold credentials specified within the Standards for Registered Training Organisations current at the time of assessment. </w:t>
            </w:r>
          </w:p>
          <w:p w:rsidR="00000000" w:rsidRPr="002D4135" w:rsidP="002D4135">
            <w:pPr>
              <w:pStyle w:val="BodyText"/>
            </w:pPr>
            <w:r w:rsidRPr="002D4135">
              <w:t>Assessment must satisfy the Principles of Assessment and Rules of Evidence and all regulatory requirements included wit</w:t>
            </w:r>
            <w:r w:rsidRPr="002D4135">
              <w:t xml:space="preserve">hin the Standards for Registered Training Organisations current at the time of assessment. </w:t>
            </w:r>
          </w:p>
          <w:p w:rsidR="00000000" w:rsidRPr="002D4135" w:rsidP="002D4135">
            <w:pPr>
              <w:pStyle w:val="BodyText"/>
            </w:pPr>
            <w:r w:rsidRPr="002D4135">
              <w:t>Assessment must occur in workplace operational situations where it is appropriate to do so; where this is not appropriate, assessment must occur in simulated workpl</w:t>
            </w:r>
            <w:r w:rsidRPr="002D4135">
              <w:t>ace operational situations that replicate workplace conditions.</w:t>
            </w:r>
          </w:p>
          <w:p w:rsidR="00000000" w:rsidRPr="002D4135" w:rsidP="002D4135">
            <w:pPr>
              <w:pStyle w:val="BodyText"/>
            </w:pPr>
            <w:r w:rsidRPr="002D41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D4135" w:rsidP="002D4135">
            <w:pPr>
              <w:pStyle w:val="BodyText"/>
            </w:pPr>
            <w:r w:rsidRPr="002D4135">
              <w:t>Resources for assessment</w:t>
            </w:r>
            <w:r w:rsidRPr="002D4135">
              <w:t xml:space="preserve"> must include access to:</w:t>
            </w:r>
          </w:p>
          <w:p w:rsidR="00000000" w:rsidRPr="002D4135" w:rsidP="002D4135">
            <w:pPr>
              <w:pStyle w:val="ListBullet"/>
            </w:pPr>
            <w:r w:rsidRPr="002D4135">
              <w:t>a range of relevant exercises, case studies and/or other simulations</w:t>
            </w:r>
          </w:p>
          <w:p w:rsidR="00000000" w:rsidRPr="002D4135" w:rsidP="002D4135">
            <w:pPr>
              <w:pStyle w:val="ListBullet"/>
            </w:pPr>
            <w:r w:rsidRPr="002D4135">
              <w:t xml:space="preserve">relevant and appropriate materials, tools, equipment and PPE currently used in industry </w:t>
            </w:r>
          </w:p>
          <w:p w:rsidR="00000000" w:rsidRPr="002D4135" w:rsidP="002D4135">
            <w:pPr>
              <w:pStyle w:val="ListBullet"/>
            </w:pPr>
            <w:r w:rsidRPr="002D4135">
              <w:t>applicable documentation, including workplace procedures, equipment spec</w:t>
            </w:r>
            <w:r w:rsidRPr="002D4135">
              <w:t>ifications, regulations, codes of practice and operation manuals.</w:t>
            </w:r>
          </w:p>
        </w:tc>
      </w:tr>
    </w:tbl>
    <w:p w:rsidR="00000000" w:rsidRPr="002D4135" w:rsidP="002D4135">
      <w:pPr>
        <w:pStyle w:val="NoPaddingFontSize1"/>
      </w:pPr>
    </w:p>
    <w:p w:rsidR="00000000" w:rsidRPr="002D4135" w:rsidP="002D4135">
      <w:pPr>
        <w:pStyle w:val="AllowPageBreak"/>
      </w:pPr>
    </w:p>
    <w:p w:rsidR="00000000" w:rsidRPr="002D4135" w:rsidP="002D4135">
      <w:pPr>
        <w:pStyle w:val="Heading1"/>
      </w:pPr>
      <w:bookmarkStart w:id="15" w:name="O_1084050"/>
      <w:bookmarkEnd w:id="15"/>
      <w:r w:rsidRPr="002D4135">
        <w:t>Links</w:t>
      </w:r>
    </w:p>
    <w:p w:rsidR="00000000" w:rsidRPr="002D4135" w:rsidP="00CF16EF">
      <w:pPr>
        <w:pStyle w:val="BodyText"/>
      </w:pPr>
      <w:r w:rsidRPr="002D41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032F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D4135" w:rsidP="002D4135"/>
    <w:sectPr w:rsidSect="002D41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 w:rsidRPr="00CF16EF" w:rsidP="00CF1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EF" w:rsidP="002D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6EF" w:rsidP="002D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F16EF" w:rsidP="002D41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 w:rsidP="002D4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16EF">
      <w:t>Approved</w:t>
    </w:r>
    <w:r w:rsidR="00CF16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16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16EF">
      <w:rPr>
        <w:noProof/>
      </w:rPr>
      <w:t>4</w:t>
    </w:r>
    <w:r>
      <w:rPr>
        <w:noProof/>
      </w:rPr>
      <w:fldChar w:fldCharType="end"/>
    </w:r>
  </w:p>
  <w:p w:rsidR="002D4135" w:rsidP="002D4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16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16EF">
      <w:t>Powering Skills Organisation</w:t>
    </w:r>
    <w:r w:rsidR="00CF16EF">
      <w:fldChar w:fldCharType="end"/>
    </w:r>
  </w:p>
  <w:p w:rsidR="002D4135" w:rsidP="002D4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135" w:rsidRPr="00CF16EF" w:rsidP="00CF1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6EF" w:rsidRPr="002D2AF8" w:rsidP="002D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UEERA0006 Apply safety awareness and legal requirements for carbon dioxide refrigerant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16EF" w:rsidP="002D41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135" w:rsidRPr="002D2AF8" w:rsidP="002D4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16EF">
      <w:t>UEERA0006 Apply safety awareness and legal requirements for carbon dioxide refrigerant</w:t>
    </w:r>
    <w:r w:rsidR="00CF16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16EF">
      <w:rPr>
        <w:noProof/>
      </w:rPr>
      <w:t>2 March 2025</w:t>
    </w:r>
    <w:r>
      <w:fldChar w:fldCharType="end"/>
    </w:r>
  </w:p>
  <w:p w:rsidR="002D4135" w:rsidP="002D4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025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883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135"/>
  </w:style>
  <w:style w:type="character" w:customStyle="1" w:styleId="Heading1Char">
    <w:name w:val="Heading 1 Char"/>
    <w:basedOn w:val="DefaultParagraphFont"/>
    <w:link w:val="Heading1"/>
    <w:rsid w:val="002D4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1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41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4135"/>
    <w:rPr>
      <w:b/>
      <w:spacing w:val="0"/>
    </w:rPr>
  </w:style>
  <w:style w:type="paragraph" w:customStyle="1" w:styleId="SuperHeading">
    <w:name w:val="SuperHeading"/>
    <w:basedOn w:val="Normal"/>
    <w:rsid w:val="002D4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4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1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4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1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1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135"/>
    <w:rPr>
      <w:i/>
    </w:rPr>
  </w:style>
  <w:style w:type="paragraph" w:styleId="Caption">
    <w:name w:val="caption"/>
    <w:basedOn w:val="BodyText"/>
    <w:next w:val="Normal"/>
    <w:qFormat/>
    <w:rsid w:val="002D4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135"/>
  </w:style>
  <w:style w:type="paragraph" w:styleId="TableofFigures">
    <w:name w:val="table of figures"/>
    <w:basedOn w:val="Normal"/>
    <w:next w:val="Normal"/>
    <w:semiHidden/>
    <w:rsid w:val="002D4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1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4135"/>
    <w:rPr>
      <w:rFonts w:ascii="Wingdings" w:hAnsi="Wingdings"/>
    </w:rPr>
  </w:style>
  <w:style w:type="paragraph" w:customStyle="1" w:styleId="TableHeading">
    <w:name w:val="Table Heading"/>
    <w:basedOn w:val="HeadingBase"/>
    <w:rsid w:val="002D4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135"/>
    <w:rPr>
      <w:color w:val="0033CC"/>
      <w:u w:val="none"/>
    </w:rPr>
  </w:style>
  <w:style w:type="paragraph" w:customStyle="1" w:styleId="BodyTextRight">
    <w:name w:val="Body Text Right"/>
    <w:basedOn w:val="BodyText"/>
    <w:rsid w:val="002D4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1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135"/>
    <w:rPr>
      <w:sz w:val="32"/>
    </w:rPr>
  </w:style>
  <w:style w:type="paragraph" w:customStyle="1" w:styleId="HeadingProcedure">
    <w:name w:val="Heading Procedure"/>
    <w:basedOn w:val="HeadingBase"/>
    <w:next w:val="Normal"/>
    <w:rsid w:val="002D4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135"/>
    <w:pPr>
      <w:spacing w:before="60" w:after="60"/>
    </w:pPr>
  </w:style>
  <w:style w:type="paragraph" w:styleId="ListContinue">
    <w:name w:val="List Continue"/>
    <w:basedOn w:val="List"/>
    <w:rsid w:val="002D4135"/>
    <w:pPr>
      <w:ind w:firstLine="0"/>
    </w:pPr>
  </w:style>
  <w:style w:type="paragraph" w:customStyle="1" w:styleId="ListNote">
    <w:name w:val="List Note"/>
    <w:basedOn w:val="List"/>
    <w:rsid w:val="002D4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135"/>
    <w:rPr>
      <w:rFonts w:ascii="Courier New" w:hAnsi="Courier New"/>
    </w:rPr>
  </w:style>
  <w:style w:type="paragraph" w:customStyle="1" w:styleId="NoteBullet">
    <w:name w:val="Note Bullet"/>
    <w:basedOn w:val="Note"/>
    <w:rsid w:val="002D4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1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4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135"/>
    <w:rPr>
      <w:b/>
      <w:smallCaps/>
    </w:rPr>
  </w:style>
  <w:style w:type="paragraph" w:customStyle="1" w:styleId="TableListNumber">
    <w:name w:val="Table List Number"/>
    <w:basedOn w:val="ListNumber"/>
    <w:rsid w:val="002D4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135"/>
    <w:pPr>
      <w:numPr>
        <w:numId w:val="8"/>
      </w:numPr>
    </w:pPr>
  </w:style>
  <w:style w:type="paragraph" w:customStyle="1" w:styleId="ListAlpha2">
    <w:name w:val="List Alpha 2"/>
    <w:basedOn w:val="List2"/>
    <w:rsid w:val="002D4135"/>
    <w:pPr>
      <w:numPr>
        <w:numId w:val="7"/>
      </w:numPr>
    </w:pPr>
  </w:style>
  <w:style w:type="paragraph" w:styleId="List2">
    <w:name w:val="List 2"/>
    <w:basedOn w:val="BodyText"/>
    <w:rsid w:val="002D4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1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1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4135"/>
    <w:pPr>
      <w:numPr>
        <w:numId w:val="3"/>
      </w:numPr>
    </w:pPr>
  </w:style>
  <w:style w:type="paragraph" w:styleId="ListContinue2">
    <w:name w:val="List Continue 2"/>
    <w:basedOn w:val="List2"/>
    <w:rsid w:val="002D4135"/>
    <w:pPr>
      <w:ind w:firstLine="0"/>
    </w:pPr>
  </w:style>
  <w:style w:type="paragraph" w:styleId="ListContinue3">
    <w:name w:val="List Continue 3"/>
    <w:basedOn w:val="List3"/>
    <w:rsid w:val="002D4135"/>
    <w:pPr>
      <w:ind w:left="1021" w:firstLine="0"/>
    </w:pPr>
  </w:style>
  <w:style w:type="paragraph" w:styleId="ListContinue4">
    <w:name w:val="List Continue 4"/>
    <w:basedOn w:val="List4"/>
    <w:rsid w:val="002D4135"/>
    <w:pPr>
      <w:ind w:firstLine="0"/>
    </w:pPr>
  </w:style>
  <w:style w:type="paragraph" w:styleId="ListContinue5">
    <w:name w:val="List Continue 5"/>
    <w:basedOn w:val="List5"/>
    <w:rsid w:val="002D4135"/>
    <w:pPr>
      <w:ind w:firstLine="0"/>
    </w:pPr>
  </w:style>
  <w:style w:type="paragraph" w:styleId="ListNumber3">
    <w:name w:val="List Number 3"/>
    <w:basedOn w:val="List3"/>
    <w:rsid w:val="002D4135"/>
    <w:pPr>
      <w:numPr>
        <w:numId w:val="4"/>
      </w:numPr>
    </w:pPr>
  </w:style>
  <w:style w:type="paragraph" w:styleId="ListNumber4">
    <w:name w:val="List Number 4"/>
    <w:basedOn w:val="List4"/>
    <w:rsid w:val="002D4135"/>
    <w:pPr>
      <w:numPr>
        <w:numId w:val="5"/>
      </w:numPr>
    </w:pPr>
  </w:style>
  <w:style w:type="paragraph" w:styleId="ListNumber5">
    <w:name w:val="List Number 5"/>
    <w:basedOn w:val="List5"/>
    <w:rsid w:val="002D4135"/>
    <w:pPr>
      <w:numPr>
        <w:numId w:val="6"/>
      </w:numPr>
    </w:pPr>
  </w:style>
  <w:style w:type="paragraph" w:styleId="BlockText">
    <w:name w:val="Block Text"/>
    <w:basedOn w:val="Normal"/>
    <w:rsid w:val="002D4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135"/>
    <w:rPr>
      <w:sz w:val="16"/>
      <w:vertAlign w:val="superscript"/>
    </w:rPr>
  </w:style>
  <w:style w:type="character" w:customStyle="1" w:styleId="Symbols">
    <w:name w:val="Symbols"/>
    <w:basedOn w:val="DefaultParagraphFont"/>
    <w:rsid w:val="002D4135"/>
    <w:rPr>
      <w:rFonts w:ascii="Symbol" w:hAnsi="Symbol"/>
    </w:rPr>
  </w:style>
  <w:style w:type="character" w:customStyle="1" w:styleId="MenuOptions">
    <w:name w:val="Menu Options"/>
    <w:basedOn w:val="DefaultParagraphFont"/>
    <w:rsid w:val="002D4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135"/>
    <w:rPr>
      <w:b/>
    </w:rPr>
  </w:style>
  <w:style w:type="character" w:customStyle="1" w:styleId="Underlined">
    <w:name w:val="Underlined"/>
    <w:basedOn w:val="DefaultParagraphFont"/>
    <w:rsid w:val="002D4135"/>
    <w:rPr>
      <w:u w:val="single"/>
    </w:rPr>
  </w:style>
  <w:style w:type="paragraph" w:customStyle="1" w:styleId="TableBodyTextRight">
    <w:name w:val="Table Body Text Right"/>
    <w:basedOn w:val="TableBodyText"/>
    <w:rsid w:val="002D4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135"/>
    <w:rPr>
      <w:sz w:val="18"/>
    </w:rPr>
  </w:style>
  <w:style w:type="paragraph" w:customStyle="1" w:styleId="BodySmallRight">
    <w:name w:val="Body Small Right"/>
    <w:basedOn w:val="BodyTextRight"/>
    <w:rsid w:val="002D4135"/>
    <w:rPr>
      <w:sz w:val="18"/>
      <w:szCs w:val="18"/>
    </w:rPr>
  </w:style>
  <w:style w:type="paragraph" w:customStyle="1" w:styleId="MarginEdition">
    <w:name w:val="Margin Edition"/>
    <w:basedOn w:val="MarginNote"/>
    <w:rsid w:val="002D4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135"/>
    <w:rPr>
      <w:sz w:val="2"/>
      <w:szCs w:val="2"/>
    </w:rPr>
  </w:style>
  <w:style w:type="character" w:customStyle="1" w:styleId="Small">
    <w:name w:val="Small"/>
    <w:basedOn w:val="DefaultParagraphFont"/>
    <w:rsid w:val="002D4135"/>
    <w:rPr>
      <w:sz w:val="16"/>
    </w:rPr>
  </w:style>
  <w:style w:type="paragraph" w:customStyle="1" w:styleId="WideTable">
    <w:name w:val="Wide Table"/>
    <w:basedOn w:val="Normal"/>
    <w:rsid w:val="002D4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135"/>
  </w:style>
  <w:style w:type="paragraph" w:styleId="Quote">
    <w:name w:val="Quote"/>
    <w:basedOn w:val="Heading1"/>
    <w:link w:val="QuoteChar"/>
    <w:qFormat/>
    <w:rsid w:val="002D4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135"/>
    <w:pPr>
      <w:pageBreakBefore/>
    </w:pPr>
  </w:style>
  <w:style w:type="paragraph" w:customStyle="1" w:styleId="Border">
    <w:name w:val="Border"/>
    <w:basedOn w:val="Normal"/>
    <w:qFormat/>
    <w:rsid w:val="002D4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135"/>
    <w:rPr>
      <w:u w:val="single"/>
    </w:rPr>
  </w:style>
  <w:style w:type="character" w:customStyle="1" w:styleId="BoldandItalics">
    <w:name w:val="Bold and Italics"/>
    <w:qFormat/>
    <w:rsid w:val="002D4135"/>
    <w:rPr>
      <w:b/>
      <w:i/>
      <w:u w:val="none"/>
    </w:rPr>
  </w:style>
  <w:style w:type="paragraph" w:styleId="BalloonText">
    <w:name w:val="Balloon Text"/>
    <w:basedOn w:val="Normal"/>
    <w:link w:val="BalloonTextChar"/>
    <w:rsid w:val="002D4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135"/>
    <w:pPr>
      <w:spacing w:before="0" w:after="0"/>
    </w:pPr>
  </w:style>
  <w:style w:type="paragraph" w:customStyle="1" w:styleId="BodyTextBold">
    <w:name w:val="Body Text Bold"/>
    <w:basedOn w:val="BodyText"/>
    <w:qFormat/>
    <w:rsid w:val="002D4135"/>
    <w:rPr>
      <w:b/>
    </w:rPr>
  </w:style>
  <w:style w:type="character" w:styleId="Hyperlink">
    <w:name w:val="Hyperlink"/>
    <w:basedOn w:val="DefaultParagraphFont"/>
    <w:uiPriority w:val="99"/>
    <w:unhideWhenUsed/>
    <w:rsid w:val="00CF1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6660</Characters>
  <Application>Microsoft Office Word</Application>
  <DocSecurity>0</DocSecurity>
  <Lines>214</Lines>
  <Paragraphs>114</Paragraphs>
  <ScaleCrop>false</ScaleCrop>
  <Company>Author-it Software Corporation Ltd.</Company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UEERA0006 Apply safety awareness and legal requirements for carbon dioxide refrigerant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