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3AA6" w:rsidP="003F3AA6">
      <w:pPr>
        <w:pStyle w:val="Title"/>
      </w:pPr>
      <w:r>
        <w:fldChar w:fldCharType="begin"/>
      </w:r>
      <w:r>
        <w:instrText xml:space="preserve"> TITLE   \* MERGEFORMAT </w:instrText>
      </w:r>
      <w:r>
        <w:fldChar w:fldCharType="separate"/>
      </w:r>
      <w:r>
        <w:t>UEERA0005 Apply safety awareness and legal requirements for ammonia refrigerant</w:t>
      </w:r>
      <w:r>
        <w:fldChar w:fldCharType="end"/>
      </w:r>
    </w:p>
    <w:p w:rsidR="003F3AA6" w:rsidP="003F3AA6">
      <w:pPr>
        <w:pStyle w:val="Version"/>
        <w:sectPr w:rsidSect="005D7A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7A34" w:rsidP="005D7A34">
      <w:pPr>
        <w:pStyle w:val="SuperHeading"/>
      </w:pPr>
      <w:r w:rsidRPr="005D7A34">
        <w:t>UEERA0005 Apply safety awareness and legal requirements for ammonia refrigerant</w:t>
      </w:r>
    </w:p>
    <w:p w:rsidR="00000000" w:rsidRPr="005D7A34" w:rsidP="005D7A34">
      <w:pPr>
        <w:pStyle w:val="Heading1"/>
      </w:pPr>
      <w:bookmarkStart w:id="1" w:name="O_1083247"/>
      <w:bookmarkEnd w:id="1"/>
      <w:r w:rsidRPr="005D7A34">
        <w:t>Modification History</w:t>
      </w:r>
    </w:p>
    <w:tbl>
      <w:tblPr>
        <w:tblW w:w="9497" w:type="dxa"/>
        <w:tblLayout w:type="fixed"/>
        <w:tblCellMar>
          <w:left w:w="62" w:type="dxa"/>
          <w:right w:w="62" w:type="dxa"/>
        </w:tblCellMar>
        <w:tblLook w:val="0000"/>
      </w:tblPr>
      <w:tblGrid>
        <w:gridCol w:w="9497"/>
      </w:tblGrid>
      <w:tr w:rsidTr="005D7A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7A34" w:rsidP="005D7A34">
            <w:pPr>
              <w:pStyle w:val="BodyText"/>
            </w:pPr>
            <w:r w:rsidRPr="005D7A34">
              <w:t>Release 1. This is the first release of this unit of competency in the UEE Electrotechnology Training Package.</w:t>
            </w:r>
          </w:p>
        </w:tc>
      </w:tr>
    </w:tbl>
    <w:p w:rsidR="00000000" w:rsidRPr="005D7A34" w:rsidP="005D7A34">
      <w:pPr>
        <w:pStyle w:val="NoPaddingFontSize1"/>
      </w:pPr>
    </w:p>
    <w:p w:rsidR="00000000" w:rsidRPr="005D7A34" w:rsidP="005D7A34">
      <w:pPr>
        <w:pStyle w:val="AllowPageBreak"/>
      </w:pPr>
    </w:p>
    <w:p w:rsidR="00000000" w:rsidRPr="005D7A34" w:rsidP="005D7A34">
      <w:pPr>
        <w:pStyle w:val="Heading1"/>
      </w:pPr>
      <w:bookmarkStart w:id="2" w:name="O_1083248"/>
      <w:bookmarkEnd w:id="2"/>
      <w:r w:rsidRPr="005D7A34">
        <w:t>Application</w:t>
      </w:r>
    </w:p>
    <w:tbl>
      <w:tblPr>
        <w:tblW w:w="9497" w:type="dxa"/>
        <w:tblLayout w:type="fixed"/>
        <w:tblCellMar>
          <w:left w:w="62" w:type="dxa"/>
          <w:right w:w="62" w:type="dxa"/>
        </w:tblCellMar>
        <w:tblLook w:val="0000"/>
      </w:tblPr>
      <w:tblGrid>
        <w:gridCol w:w="9497"/>
      </w:tblGrid>
      <w:tr w:rsidTr="005D7A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7A34" w:rsidP="005D7A34">
            <w:pPr>
              <w:pStyle w:val="BodyText"/>
            </w:pPr>
            <w:r w:rsidRPr="005D7A34">
              <w:t>This unit involves the skills and knowledge required to apply safety awareness and regulatory and industry standard requirements for ammonia refrigerant.</w:t>
            </w:r>
          </w:p>
          <w:p w:rsidR="00000000" w:rsidRPr="005D7A34" w:rsidP="005D7A34">
            <w:pPr>
              <w:pStyle w:val="BodyText"/>
            </w:pPr>
            <w:r w:rsidRPr="005D7A34">
              <w:t>It includes safety and legal requirements when handling, using and storing ammonia refrige</w:t>
            </w:r>
            <w:r w:rsidRPr="005D7A34">
              <w:t xml:space="preserve">rant. </w:t>
            </w:r>
          </w:p>
          <w:p w:rsidR="00000000" w:rsidRPr="005D7A34" w:rsidP="005D7A34">
            <w:pPr>
              <w:pStyle w:val="BodyText"/>
            </w:pPr>
            <w:r w:rsidRPr="005D7A34">
              <w:t>The skills and knowledge in this unit will be applied by those managing, supervising or working in or near a location that contains refrigeration equipment using ammonia refrigerant. These could include managers, supervisors, maintenance staff, clea</w:t>
            </w:r>
            <w:r w:rsidRPr="005D7A34">
              <w:t>ners, employees and refrigeration and air conditioning technicians.</w:t>
            </w:r>
          </w:p>
          <w:p w:rsidR="00000000" w:rsidRPr="005D7A34" w:rsidP="005D7A34">
            <w:pPr>
              <w:pStyle w:val="BodyText"/>
            </w:pPr>
            <w:r w:rsidRPr="005D7A34">
              <w:t>Dangerous goods and work health and safety (WHS)/occupational health and safety (OHS) legislative requirements apply to this unit.</w:t>
            </w:r>
          </w:p>
        </w:tc>
      </w:tr>
    </w:tbl>
    <w:p w:rsidR="00000000" w:rsidRPr="005D7A34" w:rsidP="005D7A34">
      <w:pPr>
        <w:pStyle w:val="NoPaddingFontSize1"/>
      </w:pPr>
    </w:p>
    <w:p w:rsidR="00000000" w:rsidRPr="005D7A34" w:rsidP="005D7A34">
      <w:pPr>
        <w:pStyle w:val="AllowPageBreak"/>
      </w:pPr>
    </w:p>
    <w:p w:rsidR="00000000" w:rsidRPr="005D7A34" w:rsidP="005D7A34">
      <w:pPr>
        <w:pStyle w:val="Heading1"/>
      </w:pPr>
      <w:bookmarkStart w:id="3" w:name="O_1083249"/>
      <w:bookmarkEnd w:id="3"/>
      <w:r w:rsidRPr="005D7A34">
        <w:t>Pre-requisite Unit</w:t>
      </w:r>
    </w:p>
    <w:tbl>
      <w:tblPr>
        <w:tblW w:w="9497" w:type="dxa"/>
        <w:tblLayout w:type="fixed"/>
        <w:tblCellMar>
          <w:left w:w="62" w:type="dxa"/>
          <w:right w:w="62" w:type="dxa"/>
        </w:tblCellMar>
        <w:tblLook w:val="0000"/>
      </w:tblPr>
      <w:tblGrid>
        <w:gridCol w:w="9497"/>
      </w:tblGrid>
      <w:tr w:rsidTr="005D7A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7A34" w:rsidP="005D7A34">
            <w:pPr>
              <w:pStyle w:val="BodyText"/>
            </w:pPr>
            <w:r w:rsidRPr="005D7A34">
              <w:t>Not applicable.</w:t>
            </w:r>
          </w:p>
        </w:tc>
      </w:tr>
    </w:tbl>
    <w:p w:rsidR="00000000" w:rsidRPr="005D7A34" w:rsidP="005D7A34">
      <w:pPr>
        <w:pStyle w:val="NoPaddingFontSize1"/>
      </w:pPr>
    </w:p>
    <w:p w:rsidR="00000000" w:rsidRPr="005D7A34" w:rsidP="005D7A34">
      <w:pPr>
        <w:pStyle w:val="AllowPageBreak"/>
      </w:pPr>
    </w:p>
    <w:p w:rsidR="00000000" w:rsidRPr="005D7A34" w:rsidP="005D7A34">
      <w:pPr>
        <w:pStyle w:val="Heading1"/>
      </w:pPr>
      <w:bookmarkStart w:id="4" w:name="O_1083250"/>
      <w:bookmarkEnd w:id="4"/>
      <w:r w:rsidRPr="005D7A34">
        <w:t>Competency Field</w:t>
      </w:r>
    </w:p>
    <w:tbl>
      <w:tblPr>
        <w:tblW w:w="9497" w:type="dxa"/>
        <w:tblLayout w:type="fixed"/>
        <w:tblCellMar>
          <w:left w:w="62" w:type="dxa"/>
          <w:right w:w="62" w:type="dxa"/>
        </w:tblCellMar>
        <w:tblLook w:val="0000"/>
      </w:tblPr>
      <w:tblGrid>
        <w:gridCol w:w="9497"/>
      </w:tblGrid>
      <w:tr w:rsidTr="005D7A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7A34" w:rsidP="005D7A34">
            <w:pPr>
              <w:pStyle w:val="BodyText"/>
            </w:pPr>
            <w:r w:rsidRPr="005D7A34">
              <w:t>Refrigeration and air-conditioning</w:t>
            </w:r>
          </w:p>
        </w:tc>
      </w:tr>
    </w:tbl>
    <w:p w:rsidR="00000000" w:rsidRPr="005D7A34" w:rsidP="005D7A34">
      <w:pPr>
        <w:pStyle w:val="NoPaddingFontSize1"/>
      </w:pPr>
    </w:p>
    <w:p w:rsidR="00000000" w:rsidRPr="005D7A34" w:rsidP="005D7A34">
      <w:pPr>
        <w:pStyle w:val="AllowPageBreak"/>
      </w:pPr>
    </w:p>
    <w:p w:rsidR="00000000" w:rsidRPr="005D7A34" w:rsidP="005D7A34">
      <w:pPr>
        <w:pStyle w:val="Heading1"/>
      </w:pPr>
      <w:bookmarkStart w:id="5" w:name="O_1083251"/>
      <w:bookmarkEnd w:id="5"/>
      <w:r w:rsidRPr="005D7A34">
        <w:t>Unit Sector</w:t>
      </w:r>
    </w:p>
    <w:tbl>
      <w:tblPr>
        <w:tblW w:w="9497" w:type="dxa"/>
        <w:tblLayout w:type="fixed"/>
        <w:tblCellMar>
          <w:left w:w="62" w:type="dxa"/>
          <w:right w:w="62" w:type="dxa"/>
        </w:tblCellMar>
        <w:tblLook w:val="0000"/>
      </w:tblPr>
      <w:tblGrid>
        <w:gridCol w:w="9497"/>
      </w:tblGrid>
      <w:tr w:rsidTr="005D7A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7A34" w:rsidP="005D7A34">
            <w:pPr>
              <w:pStyle w:val="BodyText"/>
            </w:pPr>
            <w:r w:rsidRPr="005D7A34">
              <w:t>Electrotechnology</w:t>
            </w:r>
          </w:p>
        </w:tc>
      </w:tr>
    </w:tbl>
    <w:p w:rsidR="00000000" w:rsidRPr="005D7A34" w:rsidP="005D7A34">
      <w:pPr>
        <w:pStyle w:val="NoPaddingFontSize1"/>
      </w:pPr>
    </w:p>
    <w:p w:rsidR="00000000" w:rsidRPr="005D7A34" w:rsidP="005D7A34">
      <w:pPr>
        <w:pStyle w:val="AllowPageBreak"/>
      </w:pPr>
    </w:p>
    <w:p w:rsidR="00000000" w:rsidRPr="005D7A34" w:rsidP="005D7A34">
      <w:pPr>
        <w:pStyle w:val="Heading1"/>
      </w:pPr>
      <w:bookmarkStart w:id="6" w:name="O_1083252"/>
      <w:bookmarkEnd w:id="6"/>
      <w:r w:rsidRPr="005D7A3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D7A3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D7A34" w:rsidP="005D7A34">
            <w:pPr>
              <w:pStyle w:val="BodyText"/>
            </w:pPr>
            <w:r w:rsidRPr="005D7A3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D7A34">
            <w:pPr>
              <w:pStyle w:val="BodyText"/>
              <w:rPr>
                <w:lang w:val="en-NZ"/>
              </w:rPr>
            </w:pPr>
            <w:r w:rsidRPr="005D7A34">
              <w:rPr>
                <w:rStyle w:val="SpecialBold"/>
              </w:rPr>
              <w:t>PERFORMANCE CRITERIA</w:t>
            </w:r>
          </w:p>
        </w:tc>
      </w:tr>
      <w:tr w:rsidTr="005D7A3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D7A34">
            <w:pPr>
              <w:pStyle w:val="BodyText"/>
              <w:rPr>
                <w:lang w:val="en-NZ"/>
              </w:rPr>
            </w:pPr>
            <w:r w:rsidRPr="005D7A3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D7A34">
            <w:pPr>
              <w:pStyle w:val="BodyText"/>
              <w:rPr>
                <w:lang w:val="en-NZ"/>
              </w:rPr>
            </w:pPr>
            <w:r w:rsidRPr="005D7A34">
              <w:t>Performance criteria describe the performance needed to demonstrate achievement of the element.</w:t>
            </w:r>
          </w:p>
        </w:tc>
      </w:tr>
      <w:tr w:rsidTr="005D7A3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D7A34" w:rsidP="005D7A34">
            <w:pPr>
              <w:pStyle w:val="BodyText"/>
            </w:pPr>
            <w:r w:rsidRPr="005D7A3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D7A34" w:rsidP="005D7A34">
            <w:pPr>
              <w:pStyle w:val="BodyText"/>
            </w:pPr>
            <w:r w:rsidRPr="005D7A34">
              <w:rPr>
                <w:rStyle w:val="SpecialBold"/>
              </w:rPr>
              <w:t xml:space="preserve">Prepare to work with </w:t>
            </w:r>
            <w:r w:rsidRPr="005D7A34">
              <w:t>a</w:t>
            </w:r>
            <w:r w:rsidRPr="005D7A34">
              <w:rPr>
                <w:rStyle w:val="SpecialBold"/>
              </w:rPr>
              <w:t>mmonia refrigerant</w:t>
            </w:r>
          </w:p>
        </w:tc>
        <w:tc>
          <w:tcPr>
            <w:tcW w:w="697" w:type="dxa"/>
            <w:tcBorders>
              <w:top w:val="nil"/>
              <w:left w:val="nil"/>
              <w:bottom w:val="nil"/>
              <w:right w:val="nil"/>
            </w:tcBorders>
            <w:tcMar>
              <w:top w:w="0" w:type="dxa"/>
              <w:left w:w="62" w:type="dxa"/>
              <w:bottom w:w="0" w:type="dxa"/>
              <w:right w:w="62" w:type="dxa"/>
            </w:tcMar>
          </w:tcPr>
          <w:p w:rsidR="00000000" w:rsidP="005D7A34">
            <w:pPr>
              <w:pStyle w:val="BodyText"/>
              <w:rPr>
                <w:lang w:val="en-NZ"/>
              </w:rPr>
            </w:pPr>
            <w:r w:rsidRPr="005D7A3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D7A34">
            <w:pPr>
              <w:pStyle w:val="BodyText"/>
              <w:rPr>
                <w:lang w:val="en-NZ"/>
              </w:rPr>
            </w:pPr>
            <w:r w:rsidRPr="005D7A34">
              <w:t xml:space="preserve">WHS/OHS requirements and workplace procedures for </w:t>
            </w:r>
            <w:r w:rsidRPr="005D7A34">
              <w:t>a given work area are identified and applied</w:t>
            </w:r>
          </w:p>
        </w:tc>
      </w:tr>
      <w:tr w:rsidTr="005D7A3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D7A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7A34">
            <w:pPr>
              <w:pStyle w:val="BodyText"/>
              <w:rPr>
                <w:lang w:val="en-NZ"/>
              </w:rPr>
            </w:pPr>
            <w:r w:rsidRPr="005D7A3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D7A34">
            <w:pPr>
              <w:pStyle w:val="BodyText"/>
              <w:rPr>
                <w:lang w:val="en-NZ"/>
              </w:rPr>
            </w:pPr>
            <w:r w:rsidRPr="005D7A34">
              <w:t>Work are</w:t>
            </w:r>
            <w:r w:rsidRPr="005D7A34">
              <w:t>a access permits are obtained from appropriate person/s in accordance with workplace procedures and legislative requirements</w:t>
            </w:r>
          </w:p>
        </w:tc>
      </w:tr>
      <w:tr w:rsidTr="005D7A3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D7A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7A34">
            <w:pPr>
              <w:pStyle w:val="BodyText"/>
              <w:rPr>
                <w:lang w:val="en-NZ"/>
              </w:rPr>
            </w:pPr>
            <w:r w:rsidRPr="005D7A3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D7A34">
            <w:pPr>
              <w:pStyle w:val="BodyText"/>
              <w:rPr>
                <w:lang w:val="en-NZ"/>
              </w:rPr>
            </w:pPr>
            <w:r w:rsidRPr="005D7A34">
              <w:t>Electrical and non-electrical isolation are identified and carried out to prevent creation of hazards from loss of machine/system/process control in accordance with workplace procedures</w:t>
            </w:r>
          </w:p>
        </w:tc>
      </w:tr>
      <w:tr w:rsidTr="005D7A3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D7A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7A34">
            <w:pPr>
              <w:pStyle w:val="BodyText"/>
              <w:rPr>
                <w:lang w:val="en-NZ"/>
              </w:rPr>
            </w:pPr>
            <w:r w:rsidRPr="005D7A3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D7A34">
            <w:pPr>
              <w:pStyle w:val="BodyText"/>
              <w:rPr>
                <w:lang w:val="en-NZ"/>
              </w:rPr>
            </w:pPr>
            <w:r w:rsidRPr="005D7A34">
              <w:t xml:space="preserve">Tools and equipment needed for the work are checked for safety </w:t>
            </w:r>
            <w:r w:rsidRPr="005D7A34">
              <w:t>and correct functionality in accordance with workplace procedures and regulatory requirements</w:t>
            </w:r>
          </w:p>
        </w:tc>
      </w:tr>
      <w:tr w:rsidTr="005D7A3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D7A34" w:rsidP="005D7A34">
            <w:pPr>
              <w:pStyle w:val="BodyText"/>
            </w:pPr>
            <w:r w:rsidRPr="005D7A3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D7A34" w:rsidP="005D7A34">
            <w:pPr>
              <w:pStyle w:val="BodyText"/>
            </w:pPr>
            <w:r w:rsidRPr="005D7A34">
              <w:rPr>
                <w:rStyle w:val="SpecialBold"/>
              </w:rPr>
              <w:t xml:space="preserve">Apply safe work practices to </w:t>
            </w:r>
            <w:r w:rsidRPr="005D7A34">
              <w:t>a</w:t>
            </w:r>
            <w:r w:rsidRPr="005D7A34">
              <w:rPr>
                <w:rStyle w:val="SpecialBold"/>
              </w:rPr>
              <w:t>mmonia refrigerant</w:t>
            </w:r>
          </w:p>
        </w:tc>
        <w:tc>
          <w:tcPr>
            <w:tcW w:w="697" w:type="dxa"/>
            <w:tcBorders>
              <w:top w:val="nil"/>
              <w:left w:val="nil"/>
              <w:bottom w:val="nil"/>
              <w:right w:val="nil"/>
            </w:tcBorders>
            <w:tcMar>
              <w:top w:w="0" w:type="dxa"/>
              <w:left w:w="62" w:type="dxa"/>
              <w:bottom w:w="0" w:type="dxa"/>
              <w:right w:w="62" w:type="dxa"/>
            </w:tcMar>
          </w:tcPr>
          <w:p w:rsidR="00000000" w:rsidP="005D7A34">
            <w:pPr>
              <w:pStyle w:val="BodyText"/>
              <w:rPr>
                <w:lang w:val="en-NZ"/>
              </w:rPr>
            </w:pPr>
            <w:r w:rsidRPr="005D7A3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D7A34">
            <w:pPr>
              <w:pStyle w:val="BodyText"/>
              <w:rPr>
                <w:lang w:val="en-NZ"/>
              </w:rPr>
            </w:pPr>
            <w:r w:rsidRPr="005D7A34">
              <w:t>Ammonia refrigerant workplace procedures, legislative requirements and work instructions for controlling r</w:t>
            </w:r>
            <w:r w:rsidRPr="005D7A34">
              <w:t xml:space="preserve">isk are followed </w:t>
            </w:r>
          </w:p>
        </w:tc>
      </w:tr>
      <w:tr w:rsidTr="005D7A3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D7A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7A34">
            <w:pPr>
              <w:pStyle w:val="BodyText"/>
              <w:rPr>
                <w:lang w:val="en-NZ"/>
              </w:rPr>
            </w:pPr>
            <w:r w:rsidRPr="005D7A3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D7A34">
            <w:pPr>
              <w:pStyle w:val="BodyText"/>
              <w:rPr>
                <w:lang w:val="en-NZ"/>
              </w:rPr>
            </w:pPr>
            <w:r w:rsidRPr="005D7A34">
              <w:t>Accidents, events, fires and emergencies are responded to in accordance with workplace procedures and legislative requirements within scope of own responsibility in a manner that minimises risk to personnel and equipment</w:t>
            </w:r>
          </w:p>
        </w:tc>
      </w:tr>
      <w:tr w:rsidTr="005D7A3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D7A34" w:rsidP="005D7A34">
            <w:pPr>
              <w:pStyle w:val="BodyText"/>
            </w:pPr>
            <w:r w:rsidRPr="005D7A3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D7A34" w:rsidP="005D7A34">
            <w:pPr>
              <w:pStyle w:val="BodyText"/>
            </w:pPr>
            <w:r w:rsidRPr="005D7A34">
              <w:rPr>
                <w:rStyle w:val="SpecialBold"/>
              </w:rPr>
              <w:t xml:space="preserve">Follow </w:t>
            </w:r>
            <w:r w:rsidRPr="005D7A34">
              <w:rPr>
                <w:rStyle w:val="SpecialBold"/>
              </w:rPr>
              <w:t xml:space="preserve">workplace procedures for hazard identification and risk control of </w:t>
            </w:r>
            <w:r w:rsidRPr="005D7A34">
              <w:t>a</w:t>
            </w:r>
            <w:r w:rsidRPr="005D7A34">
              <w:rPr>
                <w:rStyle w:val="SpecialBold"/>
              </w:rPr>
              <w:t>mmonia refrigerant</w:t>
            </w:r>
          </w:p>
        </w:tc>
        <w:tc>
          <w:tcPr>
            <w:tcW w:w="697" w:type="dxa"/>
            <w:tcBorders>
              <w:top w:val="nil"/>
              <w:left w:val="nil"/>
              <w:bottom w:val="nil"/>
              <w:right w:val="nil"/>
            </w:tcBorders>
            <w:tcMar>
              <w:top w:w="0" w:type="dxa"/>
              <w:left w:w="62" w:type="dxa"/>
              <w:bottom w:w="0" w:type="dxa"/>
              <w:right w:w="62" w:type="dxa"/>
            </w:tcMar>
          </w:tcPr>
          <w:p w:rsidR="00000000" w:rsidP="005D7A34">
            <w:pPr>
              <w:pStyle w:val="BodyText"/>
              <w:rPr>
                <w:lang w:val="en-NZ"/>
              </w:rPr>
            </w:pPr>
            <w:r w:rsidRPr="005D7A3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D7A34">
            <w:pPr>
              <w:pStyle w:val="BodyText"/>
              <w:rPr>
                <w:lang w:val="en-NZ"/>
              </w:rPr>
            </w:pPr>
            <w:r w:rsidRPr="005D7A34">
              <w:t xml:space="preserve">Ammonia refrigerant hazards are identified, risk assessed and control measures implemented and monitored through active participation in the consultation process </w:t>
            </w:r>
            <w:r w:rsidRPr="005D7A34">
              <w:t>with work supervisor and other person/s</w:t>
            </w:r>
          </w:p>
        </w:tc>
      </w:tr>
      <w:tr w:rsidTr="005D7A3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D7A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7A34">
            <w:pPr>
              <w:pStyle w:val="BodyText"/>
              <w:rPr>
                <w:lang w:val="en-NZ"/>
              </w:rPr>
            </w:pPr>
            <w:r w:rsidRPr="005D7A3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D7A34">
            <w:pPr>
              <w:pStyle w:val="BodyText"/>
              <w:rPr>
                <w:lang w:val="en-NZ"/>
              </w:rPr>
            </w:pPr>
            <w:r w:rsidRPr="005D7A34">
              <w:t>WHS/OHS incident records are completed in accordance with regulatory requirements and workplace procedures</w:t>
            </w:r>
          </w:p>
        </w:tc>
      </w:tr>
      <w:tr w:rsidTr="005D7A3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D7A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7A34">
            <w:pPr>
              <w:pStyle w:val="BodyText"/>
              <w:rPr>
                <w:lang w:val="en-NZ"/>
              </w:rPr>
            </w:pPr>
            <w:r w:rsidRPr="005D7A3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5D7A34" w:rsidP="005D7A34">
            <w:pPr>
              <w:pStyle w:val="BodyText"/>
            </w:pPr>
            <w:r w:rsidRPr="005D7A34">
              <w:t>Ammonia refrigerant workplace instructions and training are followed in accordance with workplace procedures</w:t>
            </w:r>
          </w:p>
        </w:tc>
      </w:tr>
    </w:tbl>
    <w:p w:rsidR="00000000" w:rsidRPr="005D7A34" w:rsidP="005D7A34">
      <w:pPr>
        <w:pStyle w:val="NoPaddingFontSize1"/>
      </w:pPr>
    </w:p>
    <w:p w:rsidR="00000000" w:rsidRPr="005D7A34" w:rsidP="005D7A34">
      <w:pPr>
        <w:pStyle w:val="AllowPageBreak"/>
      </w:pPr>
    </w:p>
    <w:p w:rsidR="00000000" w:rsidRPr="005D7A34" w:rsidP="005D7A34">
      <w:pPr>
        <w:pStyle w:val="Heading1"/>
      </w:pPr>
      <w:bookmarkStart w:id="7" w:name="O_1083253"/>
      <w:bookmarkEnd w:id="7"/>
      <w:r w:rsidRPr="005D7A34">
        <w:t>Foundation Skills</w:t>
      </w:r>
    </w:p>
    <w:tbl>
      <w:tblPr>
        <w:tblW w:w="9497" w:type="dxa"/>
        <w:tblLayout w:type="fixed"/>
        <w:tblCellMar>
          <w:left w:w="62" w:type="dxa"/>
          <w:right w:w="62" w:type="dxa"/>
        </w:tblCellMar>
        <w:tblLook w:val="0000"/>
      </w:tblPr>
      <w:tblGrid>
        <w:gridCol w:w="9497"/>
      </w:tblGrid>
      <w:tr w:rsidTr="005D7A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7A34" w:rsidP="005D7A34">
            <w:pPr>
              <w:pStyle w:val="BodyText"/>
            </w:pPr>
            <w:r w:rsidRPr="005D7A34">
              <w:t>Foundation skills essential to performance are explicit in the performance criteria of this unit of competen</w:t>
            </w:r>
            <w:r w:rsidRPr="005D7A34">
              <w:t>cy.</w:t>
            </w:r>
          </w:p>
        </w:tc>
      </w:tr>
    </w:tbl>
    <w:p w:rsidR="00000000" w:rsidRPr="005D7A34" w:rsidP="005D7A34">
      <w:pPr>
        <w:pStyle w:val="NoPaddingFontSize1"/>
      </w:pPr>
    </w:p>
    <w:p w:rsidR="00000000" w:rsidRPr="005D7A34" w:rsidP="005D7A34">
      <w:pPr>
        <w:pStyle w:val="AllowPageBreak"/>
      </w:pPr>
    </w:p>
    <w:p w:rsidR="00000000" w:rsidRPr="005D7A34" w:rsidP="005D7A34">
      <w:pPr>
        <w:pStyle w:val="Heading1"/>
      </w:pPr>
      <w:bookmarkStart w:id="8" w:name="O_1083254"/>
      <w:bookmarkEnd w:id="8"/>
      <w:r w:rsidRPr="005D7A34">
        <w:t>Range of Conditions</w:t>
      </w:r>
    </w:p>
    <w:tbl>
      <w:tblPr>
        <w:tblW w:w="9497" w:type="dxa"/>
        <w:tblLayout w:type="fixed"/>
        <w:tblCellMar>
          <w:left w:w="62" w:type="dxa"/>
          <w:right w:w="62" w:type="dxa"/>
        </w:tblCellMar>
        <w:tblLook w:val="0000"/>
      </w:tblPr>
      <w:tblGrid>
        <w:gridCol w:w="4693"/>
        <w:gridCol w:w="4804"/>
      </w:tblGrid>
      <w:tr w:rsidTr="005D7A3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5D7A34" w:rsidP="005D7A34">
            <w:pPr>
              <w:pStyle w:val="BodyText"/>
            </w:pPr>
            <w:r w:rsidRPr="005D7A34">
              <w:t xml:space="preserve">Range is restricted to essential operating conditions and any other variables essential to the work </w:t>
            </w:r>
            <w:r w:rsidRPr="005D7A34">
              <w:t>environment.</w:t>
            </w:r>
          </w:p>
          <w:p w:rsidR="00000000" w:rsidP="005D7A34">
            <w:pPr>
              <w:pStyle w:val="BodyText"/>
              <w:rPr>
                <w:lang w:val="en-NZ"/>
              </w:rPr>
            </w:pPr>
            <w:r w:rsidRPr="005D7A34">
              <w:t>Non-essential conditions may be found in the UEE Electrotechnology Training Package Companion Volume Implementation Guide.</w:t>
            </w:r>
          </w:p>
        </w:tc>
      </w:tr>
      <w:tr w:rsidTr="005D7A3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5D7A34">
            <w:pPr>
              <w:pStyle w:val="BodyText"/>
              <w:rPr>
                <w:lang w:val="en-NZ"/>
              </w:rPr>
            </w:pPr>
            <w:r w:rsidRPr="005D7A34">
              <w:t>Applying safety awareness and legal requirements for ammonia refrigerant must include the following:</w:t>
            </w:r>
          </w:p>
        </w:tc>
        <w:tc>
          <w:tcPr>
            <w:tcW w:w="4804" w:type="dxa"/>
            <w:tcBorders>
              <w:top w:val="nil"/>
              <w:left w:val="nil"/>
              <w:bottom w:val="nil"/>
              <w:right w:val="nil"/>
            </w:tcBorders>
            <w:tcMar>
              <w:top w:w="0" w:type="dxa"/>
              <w:left w:w="62" w:type="dxa"/>
              <w:bottom w:w="0" w:type="dxa"/>
              <w:right w:w="62" w:type="dxa"/>
            </w:tcMar>
          </w:tcPr>
          <w:p w:rsidR="00000000" w:rsidRPr="005D7A34" w:rsidP="005D7A34">
            <w:pPr>
              <w:pStyle w:val="ListBullet"/>
            </w:pPr>
            <w:r w:rsidRPr="005D7A34">
              <w:t>safe handling, storage and tr</w:t>
            </w:r>
            <w:r w:rsidRPr="005D7A34">
              <w:t>ansport of ammonia refrigerant cylinders</w:t>
            </w:r>
          </w:p>
          <w:p w:rsidR="00000000" w:rsidRPr="005D7A34" w:rsidP="005D7A34">
            <w:pPr>
              <w:pStyle w:val="ListBullet"/>
            </w:pPr>
            <w:r w:rsidRPr="005D7A34">
              <w:t>labelling requirement for ammonia refrigerant cylinders and systems containing ammonia refrigerant</w:t>
            </w:r>
          </w:p>
          <w:p w:rsidR="00000000" w:rsidRPr="005D7A34" w:rsidP="005D7A34">
            <w:pPr>
              <w:pStyle w:val="ListBullet"/>
            </w:pPr>
            <w:r w:rsidRPr="005D7A34">
              <w:t>personal protective equipment (PPE) required for the safe handling of ammonia refrigerant</w:t>
            </w:r>
          </w:p>
        </w:tc>
      </w:tr>
    </w:tbl>
    <w:p w:rsidR="00000000" w:rsidRPr="005D7A34" w:rsidP="005D7A34">
      <w:pPr>
        <w:pStyle w:val="NoPaddingFontSize1"/>
      </w:pPr>
    </w:p>
    <w:p w:rsidR="00000000" w:rsidRPr="005D7A34" w:rsidP="005D7A34">
      <w:pPr>
        <w:pStyle w:val="AllowPageBreak"/>
      </w:pPr>
    </w:p>
    <w:p w:rsidR="00000000" w:rsidRPr="005D7A34" w:rsidP="005D7A34">
      <w:pPr>
        <w:pStyle w:val="Heading1"/>
      </w:pPr>
      <w:bookmarkStart w:id="9" w:name="O_1083257"/>
      <w:bookmarkEnd w:id="9"/>
      <w:r w:rsidRPr="005D7A34">
        <w:t>Unit Mapping Information</w:t>
      </w:r>
    </w:p>
    <w:tbl>
      <w:tblPr>
        <w:tblW w:w="9497" w:type="dxa"/>
        <w:tblLayout w:type="fixed"/>
        <w:tblCellMar>
          <w:left w:w="62" w:type="dxa"/>
          <w:right w:w="62" w:type="dxa"/>
        </w:tblCellMar>
        <w:tblLook w:val="0000"/>
      </w:tblPr>
      <w:tblGrid>
        <w:gridCol w:w="9497"/>
      </w:tblGrid>
      <w:tr w:rsidTr="005D7A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7A34" w:rsidP="005D7A34">
            <w:pPr>
              <w:pStyle w:val="BodyText"/>
            </w:pPr>
            <w:r w:rsidRPr="005D7A34">
              <w:t>This unit replaces and is equivalent to UEENEEJ178A Apply safety awareness and legal requirements for ammonia refrigerant.</w:t>
            </w:r>
          </w:p>
        </w:tc>
      </w:tr>
    </w:tbl>
    <w:p w:rsidR="00000000" w:rsidRPr="005D7A34" w:rsidP="005D7A34">
      <w:pPr>
        <w:pStyle w:val="NoPaddingFontSize1"/>
      </w:pPr>
    </w:p>
    <w:p w:rsidR="00000000" w:rsidRPr="005D7A34" w:rsidP="005D7A34">
      <w:pPr>
        <w:pStyle w:val="AllowPageBreak"/>
      </w:pPr>
    </w:p>
    <w:p w:rsidR="00000000" w:rsidRPr="005D7A34" w:rsidP="005D7A34">
      <w:pPr>
        <w:pStyle w:val="Heading1"/>
      </w:pPr>
      <w:bookmarkStart w:id="10" w:name="O_1083279"/>
      <w:bookmarkEnd w:id="10"/>
      <w:r w:rsidRPr="005D7A34">
        <w:t>Links</w:t>
      </w:r>
    </w:p>
    <w:p w:rsidR="00000000" w:rsidRPr="005D7A34" w:rsidP="003F3AA6">
      <w:pPr>
        <w:pStyle w:val="BodyText"/>
      </w:pPr>
      <w:r w:rsidRPr="005D7A3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16FD6">
        <w:rPr>
          <w:rStyle w:val="Hyperlink"/>
        </w:rPr>
        <w:t>https://vetnet.gov.au/Pages/TrainingDocs.aspx?q=b8a8f136-5421-4ce1-92e0-2b50341431b6</w:t>
      </w:r>
      <w:r>
        <w:fldChar w:fldCharType="end"/>
      </w:r>
    </w:p>
    <w:p w:rsidR="00000000" w:rsidRPr="005D7A34" w:rsidP="003F3AA6">
      <w:pPr>
        <w:pStyle w:val="BodyText"/>
        <w:sectPr w:rsidSect="005D7A34">
          <w:headerReference w:type="default" r:id="rId10"/>
          <w:footerReference w:type="default" r:id="rId11"/>
          <w:pgSz w:w="11908" w:h="16833"/>
          <w:pgMar w:top="1702" w:right="1418" w:bottom="1702" w:left="1418" w:header="992" w:footer="992" w:gutter="0"/>
          <w:cols w:space="720"/>
          <w:noEndnote/>
          <w:docGrid w:linePitch="299"/>
        </w:sectPr>
      </w:pPr>
    </w:p>
    <w:p w:rsidR="00000000" w:rsidRPr="005D7A34" w:rsidP="005D7A34">
      <w:pPr>
        <w:pStyle w:val="SuperHeading"/>
      </w:pPr>
      <w:r w:rsidRPr="005D7A34">
        <w:t xml:space="preserve">Assessment Requirements for UEERA0005 Apply safety awareness </w:t>
      </w:r>
      <w:r w:rsidRPr="005D7A34">
        <w:t>and legal requirements for ammonia refrigerant</w:t>
      </w:r>
    </w:p>
    <w:p w:rsidR="00000000" w:rsidRPr="005D7A34" w:rsidP="005D7A34">
      <w:pPr>
        <w:pStyle w:val="Heading1"/>
      </w:pPr>
      <w:bookmarkStart w:id="11" w:name="O_1083263"/>
      <w:bookmarkEnd w:id="11"/>
      <w:r w:rsidRPr="005D7A34">
        <w:t>Modification History</w:t>
      </w:r>
    </w:p>
    <w:tbl>
      <w:tblPr>
        <w:tblW w:w="9497" w:type="dxa"/>
        <w:tblLayout w:type="fixed"/>
        <w:tblCellMar>
          <w:left w:w="62" w:type="dxa"/>
          <w:right w:w="62" w:type="dxa"/>
        </w:tblCellMar>
        <w:tblLook w:val="0000"/>
      </w:tblPr>
      <w:tblGrid>
        <w:gridCol w:w="9497"/>
      </w:tblGrid>
      <w:tr w:rsidTr="005D7A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7A34" w:rsidP="005D7A34">
            <w:pPr>
              <w:pStyle w:val="BodyText"/>
            </w:pPr>
            <w:r w:rsidRPr="005D7A34">
              <w:t>Release 1. This is the first release of this unit of competency in the UEE Electrotechnology Training Package.</w:t>
            </w:r>
          </w:p>
        </w:tc>
      </w:tr>
    </w:tbl>
    <w:p w:rsidR="00000000" w:rsidRPr="005D7A34" w:rsidP="005D7A34">
      <w:pPr>
        <w:pStyle w:val="NoPaddingFontSize1"/>
      </w:pPr>
    </w:p>
    <w:p w:rsidR="00000000" w:rsidRPr="005D7A34" w:rsidP="005D7A34">
      <w:pPr>
        <w:pStyle w:val="AllowPageBreak"/>
      </w:pPr>
    </w:p>
    <w:p w:rsidR="00000000" w:rsidRPr="005D7A34" w:rsidP="005D7A34">
      <w:pPr>
        <w:pStyle w:val="Heading1"/>
      </w:pPr>
      <w:bookmarkStart w:id="12" w:name="O_1083265"/>
      <w:bookmarkEnd w:id="12"/>
      <w:r w:rsidRPr="005D7A34">
        <w:t>Performance Evidence</w:t>
      </w:r>
    </w:p>
    <w:tbl>
      <w:tblPr>
        <w:tblW w:w="9497" w:type="dxa"/>
        <w:tblLayout w:type="fixed"/>
        <w:tblCellMar>
          <w:left w:w="62" w:type="dxa"/>
          <w:right w:w="62" w:type="dxa"/>
        </w:tblCellMar>
        <w:tblLook w:val="0000"/>
      </w:tblPr>
      <w:tblGrid>
        <w:gridCol w:w="9497"/>
      </w:tblGrid>
      <w:tr w:rsidTr="005D7A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D7A34">
            <w:pPr>
              <w:pStyle w:val="BodyText"/>
              <w:rPr>
                <w:lang w:val="en-NZ"/>
              </w:rPr>
            </w:pPr>
            <w:r w:rsidRPr="005D7A34">
              <w:t>Evidence required</w:t>
            </w:r>
            <w:r w:rsidRPr="005D7A34">
              <w:t xml:space="preserve"> to demonstrate competence in this unit must be relevant to and satisfy all of the requirements of the elements, performance criteria and range of conditions on at least two separate occasions and include: </w:t>
            </w:r>
          </w:p>
        </w:tc>
      </w:tr>
      <w:tr w:rsidTr="005D7A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7A34" w:rsidP="005D7A34">
            <w:pPr>
              <w:pStyle w:val="ListBullet"/>
            </w:pPr>
            <w:r w:rsidRPr="005D7A34">
              <w:t>applying relevant work health and safety (WHS)/</w:t>
            </w:r>
            <w:r w:rsidRPr="005D7A34">
              <w:t>occupational health and safety (WHS/OHS) requirements, workplace procedures and practices, including:</w:t>
            </w:r>
          </w:p>
          <w:p w:rsidR="00000000" w:rsidRPr="005D7A34" w:rsidP="005D7A34">
            <w:pPr>
              <w:pStyle w:val="ListBullet2"/>
            </w:pPr>
            <w:r w:rsidRPr="005D7A34">
              <w:t xml:space="preserve">using risk control measures </w:t>
            </w:r>
          </w:p>
          <w:p w:rsidR="00000000" w:rsidRPr="005D7A34" w:rsidP="005D7A34">
            <w:pPr>
              <w:pStyle w:val="ListBullet2"/>
            </w:pPr>
            <w:r w:rsidRPr="005D7A34">
              <w:t>following workplace procedures for hazard identification and risk control of ammonia refrigerant</w:t>
            </w:r>
          </w:p>
          <w:p w:rsidR="00000000" w:rsidRPr="005D7A34" w:rsidP="005D7A34">
            <w:pPr>
              <w:pStyle w:val="ListBullet"/>
            </w:pPr>
            <w:r w:rsidRPr="005D7A34">
              <w:t>applying safe working practices to safely handle and store ammonia refrigerant cylinders</w:t>
            </w:r>
          </w:p>
          <w:p w:rsidR="00000000" w:rsidRPr="005D7A34" w:rsidP="005D7A34">
            <w:pPr>
              <w:pStyle w:val="ListBullet"/>
            </w:pPr>
            <w:r w:rsidRPr="005D7A34">
              <w:t>applying working procedures and instructions as they apply to risk control measures</w:t>
            </w:r>
          </w:p>
          <w:p w:rsidR="00000000" w:rsidRPr="005D7A34" w:rsidP="005D7A34">
            <w:pPr>
              <w:pStyle w:val="ListBullet"/>
            </w:pPr>
            <w:r w:rsidRPr="005D7A34">
              <w:t>completing required documentation dealing with accidents and emergencies within the</w:t>
            </w:r>
            <w:r w:rsidRPr="005D7A34">
              <w:t xml:space="preserve"> scope of responsibility</w:t>
            </w:r>
          </w:p>
          <w:p w:rsidR="00000000" w:rsidRPr="005D7A34" w:rsidP="005D7A34">
            <w:pPr>
              <w:pStyle w:val="ListBullet"/>
            </w:pPr>
            <w:r w:rsidRPr="005D7A34">
              <w:t>dealing with unplanned events/situations in accordance with workplace procedures in a manner that minimises risk to personnel and equipment</w:t>
            </w:r>
          </w:p>
          <w:p w:rsidR="00000000" w:rsidRPr="005D7A34" w:rsidP="005D7A34">
            <w:pPr>
              <w:pStyle w:val="ListBullet"/>
            </w:pPr>
            <w:r w:rsidRPr="005D7A34">
              <w:t>identifying ammonia (R717) refrigerant safety data sheets (SDS)/material safety data sheets</w:t>
            </w:r>
            <w:r w:rsidRPr="005D7A34">
              <w:t xml:space="preserve"> (MSDS) and workplace emergency response procedures</w:t>
            </w:r>
          </w:p>
          <w:p w:rsidR="00000000" w:rsidRPr="005D7A34" w:rsidP="005D7A34">
            <w:pPr>
              <w:pStyle w:val="ListBullet"/>
            </w:pPr>
            <w:r w:rsidRPr="005D7A34">
              <w:t>participating in consultation processes, identifying hazards and implementing and monitoring control measures</w:t>
            </w:r>
          </w:p>
          <w:p w:rsidR="00000000" w:rsidRPr="005D7A34" w:rsidP="005D7A34">
            <w:pPr>
              <w:pStyle w:val="ListBullet"/>
            </w:pPr>
            <w:r w:rsidRPr="005D7A34">
              <w:t>preparing to enter workplace, including using work permits, clearances and isolation permissio</w:t>
            </w:r>
            <w:r w:rsidRPr="005D7A34">
              <w:t>ns</w:t>
            </w:r>
          </w:p>
          <w:p w:rsidR="00000000" w:rsidRPr="005D7A34" w:rsidP="005D7A34">
            <w:pPr>
              <w:pStyle w:val="ListBullet"/>
            </w:pPr>
            <w:r w:rsidRPr="005D7A34">
              <w:t>taking remedial action within workplace emergency response procedures and job role.</w:t>
            </w:r>
          </w:p>
        </w:tc>
      </w:tr>
    </w:tbl>
    <w:p w:rsidR="00000000" w:rsidRPr="005D7A34" w:rsidP="005D7A34">
      <w:pPr>
        <w:pStyle w:val="NoPaddingFontSize1"/>
      </w:pPr>
    </w:p>
    <w:p w:rsidR="00000000" w:rsidRPr="005D7A34" w:rsidP="005D7A34">
      <w:pPr>
        <w:pStyle w:val="AllowPageBreak"/>
      </w:pPr>
    </w:p>
    <w:p w:rsidR="00000000" w:rsidRPr="005D7A34" w:rsidP="005D7A34">
      <w:pPr>
        <w:pStyle w:val="Heading1"/>
      </w:pPr>
      <w:bookmarkStart w:id="13" w:name="O_1083267"/>
      <w:bookmarkEnd w:id="13"/>
      <w:r w:rsidRPr="005D7A34">
        <w:t>Knowledge Evidence</w:t>
      </w:r>
    </w:p>
    <w:tbl>
      <w:tblPr>
        <w:tblW w:w="9497" w:type="dxa"/>
        <w:tblLayout w:type="fixed"/>
        <w:tblCellMar>
          <w:left w:w="62" w:type="dxa"/>
          <w:right w:w="62" w:type="dxa"/>
        </w:tblCellMar>
        <w:tblLook w:val="0000"/>
      </w:tblPr>
      <w:tblGrid>
        <w:gridCol w:w="9497"/>
      </w:tblGrid>
      <w:tr w:rsidTr="005D7A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D7A34">
            <w:pPr>
              <w:pStyle w:val="BodyText"/>
              <w:rPr>
                <w:lang w:val="en-NZ"/>
              </w:rPr>
            </w:pPr>
            <w:r w:rsidRPr="005D7A34">
              <w:t xml:space="preserve">Evidence required to demonstrate competence in this unit must be relevant to and satisfy all of the requirements of the elements, performance criteria and range of conditions and include knowledge of: </w:t>
            </w:r>
          </w:p>
        </w:tc>
      </w:tr>
      <w:tr w:rsidTr="005D7A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7A34" w:rsidP="005D7A34">
            <w:pPr>
              <w:pStyle w:val="ListBullet"/>
            </w:pPr>
            <w:r w:rsidRPr="005D7A34">
              <w:t>ammonia (R717) refrigerant SDS/MSDS</w:t>
            </w:r>
          </w:p>
          <w:p w:rsidR="00000000" w:rsidRPr="005D7A34" w:rsidP="005D7A34">
            <w:pPr>
              <w:pStyle w:val="ListBullet"/>
            </w:pPr>
            <w:r w:rsidRPr="005D7A34">
              <w:t>emergency proced</w:t>
            </w:r>
            <w:r w:rsidRPr="005D7A34">
              <w:t>ures and incident management requirements and procedures</w:t>
            </w:r>
          </w:p>
          <w:p w:rsidR="00000000" w:rsidRPr="005D7A34" w:rsidP="005D7A34">
            <w:pPr>
              <w:pStyle w:val="ListBullet"/>
            </w:pPr>
            <w:r w:rsidRPr="005D7A34">
              <w:tab/>
              <w:t>hazardous goods, segregation, storage and handling of ammonia refrigerant</w:t>
            </w:r>
          </w:p>
          <w:p w:rsidR="00000000" w:rsidRPr="005D7A34" w:rsidP="005D7A34">
            <w:pPr>
              <w:pStyle w:val="ListBullet"/>
            </w:pPr>
            <w:r w:rsidRPr="005D7A34">
              <w:t>refrigerant disposal requirements</w:t>
            </w:r>
          </w:p>
          <w:p w:rsidR="00000000" w:rsidRPr="005D7A34" w:rsidP="005D7A34">
            <w:pPr>
              <w:pStyle w:val="ListBullet"/>
            </w:pPr>
            <w:r w:rsidRPr="005D7A34">
              <w:t xml:space="preserve">relevant acts, regulations, codes of practice and industry standard requirements </w:t>
            </w:r>
          </w:p>
          <w:p w:rsidR="00000000" w:rsidRPr="005D7A34" w:rsidP="005D7A34">
            <w:pPr>
              <w:pStyle w:val="ListBullet"/>
            </w:pPr>
            <w:r w:rsidRPr="005D7A34">
              <w:t>relevant</w:t>
            </w:r>
            <w:r w:rsidRPr="005D7A34">
              <w:t xml:space="preserve"> ammonia cylinder safe handling and storage requirements</w:t>
            </w:r>
          </w:p>
          <w:p w:rsidR="00000000" w:rsidRPr="005D7A34" w:rsidP="005D7A34">
            <w:pPr>
              <w:pStyle w:val="ListBullet"/>
            </w:pPr>
            <w:r w:rsidRPr="005D7A34">
              <w:t>relevant job safety assessments or risk mitigation processes, including safety management and risk management</w:t>
            </w:r>
          </w:p>
          <w:p w:rsidR="00000000" w:rsidRPr="005D7A34" w:rsidP="005D7A34">
            <w:pPr>
              <w:pStyle w:val="ListBullet"/>
            </w:pPr>
            <w:r w:rsidRPr="005D7A34">
              <w:t>relevant WHS/OHS legislated, regulations and codes of practice related to hazards using a</w:t>
            </w:r>
            <w:r w:rsidRPr="005D7A34">
              <w:t>mmonia refrigerant in refrigeration and air conditioning systems</w:t>
            </w:r>
          </w:p>
          <w:p w:rsidR="00000000" w:rsidRPr="005D7A34" w:rsidP="005D7A34">
            <w:pPr>
              <w:pStyle w:val="ListBullet"/>
            </w:pPr>
            <w:r w:rsidRPr="005D7A34">
              <w:t>relevant workplace documentation</w:t>
            </w:r>
          </w:p>
          <w:p w:rsidR="00000000" w:rsidRPr="005D7A34" w:rsidP="005D7A34">
            <w:pPr>
              <w:pStyle w:val="ListBullet"/>
            </w:pPr>
            <w:r w:rsidRPr="005D7A34">
              <w:t xml:space="preserve">relevant workplace policies and </w:t>
            </w:r>
            <w:r w:rsidRPr="005D7A34">
              <w:t>procedures, including specific safety procedures and work instructions related to working with refrigeration and air conditioning systems containing ammonia refrigerant</w:t>
            </w:r>
          </w:p>
          <w:p w:rsidR="00000000" w:rsidRPr="005D7A34" w:rsidP="005D7A34">
            <w:pPr>
              <w:pStyle w:val="ListBullet"/>
            </w:pPr>
            <w:r w:rsidRPr="005D7A34">
              <w:t>safe work practices with ammonia refrigerant, including:</w:t>
            </w:r>
          </w:p>
          <w:p w:rsidR="00000000" w:rsidRPr="005D7A34" w:rsidP="005D7A34">
            <w:pPr>
              <w:pStyle w:val="ListBullet2"/>
            </w:pPr>
            <w:r w:rsidRPr="005D7A34">
              <w:t>flammability of ammonia</w:t>
            </w:r>
          </w:p>
          <w:p w:rsidR="00000000" w:rsidRPr="005D7A34" w:rsidP="005D7A34">
            <w:pPr>
              <w:pStyle w:val="ListBullet2"/>
            </w:pPr>
            <w:r w:rsidRPr="005D7A34">
              <w:t>physi</w:t>
            </w:r>
            <w:r w:rsidRPr="005D7A34">
              <w:t>cal effects of ammonia</w:t>
            </w:r>
          </w:p>
          <w:p w:rsidR="00000000" w:rsidRPr="005D7A34" w:rsidP="005D7A34">
            <w:pPr>
              <w:pStyle w:val="ListBullet2"/>
            </w:pPr>
            <w:r w:rsidRPr="005D7A34">
              <w:t>properties of ammonia.</w:t>
            </w:r>
          </w:p>
        </w:tc>
      </w:tr>
    </w:tbl>
    <w:p w:rsidR="00000000" w:rsidRPr="005D7A34" w:rsidP="005D7A34">
      <w:pPr>
        <w:pStyle w:val="NoPaddingFontSize1"/>
      </w:pPr>
    </w:p>
    <w:p w:rsidR="00000000" w:rsidRPr="005D7A34" w:rsidP="005D7A34">
      <w:pPr>
        <w:pStyle w:val="AllowPageBreak"/>
      </w:pPr>
    </w:p>
    <w:p w:rsidR="00000000" w:rsidRPr="005D7A34" w:rsidP="005D7A34">
      <w:pPr>
        <w:pStyle w:val="Heading1"/>
      </w:pPr>
      <w:bookmarkStart w:id="14" w:name="O_1083269"/>
      <w:bookmarkEnd w:id="14"/>
      <w:r w:rsidRPr="005D7A34">
        <w:t>Assessment Conditions</w:t>
      </w:r>
    </w:p>
    <w:tbl>
      <w:tblPr>
        <w:tblW w:w="9497" w:type="dxa"/>
        <w:tblLayout w:type="fixed"/>
        <w:tblCellMar>
          <w:left w:w="62" w:type="dxa"/>
          <w:right w:w="62" w:type="dxa"/>
        </w:tblCellMar>
        <w:tblLook w:val="0000"/>
      </w:tblPr>
      <w:tblGrid>
        <w:gridCol w:w="9497"/>
      </w:tblGrid>
      <w:tr w:rsidTr="005D7A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7A34" w:rsidP="005D7A34">
            <w:pPr>
              <w:pStyle w:val="BodyText"/>
            </w:pPr>
            <w:r w:rsidRPr="005D7A34">
              <w:t xml:space="preserve">Assessors must hold credentials specified within the Standards for Registered Training Organisations current at the time of assessment. </w:t>
            </w:r>
          </w:p>
          <w:p w:rsidR="00000000" w:rsidRPr="005D7A34" w:rsidP="005D7A34">
            <w:pPr>
              <w:pStyle w:val="BodyText"/>
            </w:pPr>
            <w:r w:rsidRPr="005D7A34">
              <w:t xml:space="preserve">Assessment must satisfy the Principles of Assessment and Rules of Evidence and all regulatory requirements included within the Standards for Registered Training Organisations current at the time of assessment. </w:t>
            </w:r>
          </w:p>
          <w:p w:rsidR="00000000" w:rsidRPr="005D7A34" w:rsidP="005D7A34">
            <w:pPr>
              <w:pStyle w:val="BodyText"/>
            </w:pPr>
            <w:r w:rsidRPr="005D7A34">
              <w:t>Assessment must occur in workplace operationa</w:t>
            </w:r>
            <w:r w:rsidRPr="005D7A34">
              <w:t>l situations where it is appropriate to do so; where this is not appropriate, assessment must occur in simulated workplace operational situations that replicate workplace conditions.</w:t>
            </w:r>
          </w:p>
          <w:p w:rsidR="00000000" w:rsidRPr="005D7A34" w:rsidP="005D7A34">
            <w:pPr>
              <w:pStyle w:val="BodyText"/>
            </w:pPr>
            <w:r w:rsidRPr="005D7A34">
              <w:t xml:space="preserve">Assessment processes and techniques must be appropriate to the language, </w:t>
            </w:r>
            <w:r w:rsidRPr="005D7A34">
              <w:t>literacy and numeracy requirements of the work being performed and the needs of the candidate.</w:t>
            </w:r>
          </w:p>
          <w:p w:rsidR="00000000" w:rsidRPr="005D7A34" w:rsidP="005D7A34">
            <w:pPr>
              <w:pStyle w:val="BodyText"/>
            </w:pPr>
            <w:r w:rsidRPr="005D7A34">
              <w:t>Resources for assessment must include access to:</w:t>
            </w:r>
          </w:p>
          <w:p w:rsidR="00000000" w:rsidRPr="005D7A34" w:rsidP="005D7A34">
            <w:pPr>
              <w:pStyle w:val="ListBullet"/>
            </w:pPr>
            <w:r w:rsidRPr="005D7A34">
              <w:t>a range of relevant exercises, case studies and/or other simulations</w:t>
            </w:r>
          </w:p>
          <w:p w:rsidR="00000000" w:rsidRPr="005D7A34" w:rsidP="005D7A34">
            <w:pPr>
              <w:pStyle w:val="ListBullet"/>
            </w:pPr>
            <w:r w:rsidRPr="005D7A34">
              <w:t>relevant and appropriate materials, tools,</w:t>
            </w:r>
            <w:r w:rsidRPr="005D7A34">
              <w:t xml:space="preserve"> equipment and personal protective equipment (PPE) currently used in industry </w:t>
            </w:r>
          </w:p>
          <w:p w:rsidR="00000000" w:rsidRPr="005D7A34" w:rsidP="005D7A34">
            <w:pPr>
              <w:pStyle w:val="ListBullet"/>
            </w:pPr>
            <w:r w:rsidRPr="005D7A34">
              <w:t>applicable documentation, including workplace procedures, emergency response plan, equipment specifications, regulations, codes of practice and operation manuals.</w:t>
            </w:r>
          </w:p>
        </w:tc>
      </w:tr>
    </w:tbl>
    <w:p w:rsidR="00000000" w:rsidRPr="005D7A34" w:rsidP="005D7A34">
      <w:pPr>
        <w:pStyle w:val="NoPaddingFontSize1"/>
      </w:pPr>
    </w:p>
    <w:p w:rsidR="00000000" w:rsidRPr="005D7A34" w:rsidP="005D7A34">
      <w:pPr>
        <w:pStyle w:val="AllowPageBreak"/>
      </w:pPr>
    </w:p>
    <w:p w:rsidR="00000000" w:rsidRPr="005D7A34" w:rsidP="005D7A34">
      <w:pPr>
        <w:pStyle w:val="Heading1"/>
      </w:pPr>
      <w:bookmarkStart w:id="15" w:name="O_1083280"/>
      <w:bookmarkEnd w:id="15"/>
      <w:r w:rsidRPr="005D7A34">
        <w:t>Links</w:t>
      </w:r>
    </w:p>
    <w:p w:rsidR="00000000" w:rsidRPr="005D7A34" w:rsidP="003F3AA6">
      <w:pPr>
        <w:pStyle w:val="BodyText"/>
      </w:pPr>
      <w:r w:rsidRPr="005D7A3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16FD6">
        <w:rPr>
          <w:rStyle w:val="Hyperlink"/>
        </w:rPr>
        <w:t>https://vetnet.gov.au/Pages/TrainingDocs.aspx?q=b8a8f136-5421-4ce1-92e0-2b50341431b6</w:t>
      </w:r>
      <w:r>
        <w:fldChar w:fldCharType="end"/>
      </w:r>
    </w:p>
    <w:p w:rsidR="00000000" w:rsidRPr="005D7A34" w:rsidP="005D7A34"/>
    <w:sectPr w:rsidSect="005D7A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A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A34" w:rsidRPr="003F3AA6" w:rsidP="003F3A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A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AA6" w:rsidP="005D7A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3AA6" w:rsidP="005D7A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F3AA6" w:rsidP="005D7A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A34" w:rsidP="005D7A34">
    <w:pPr>
      <w:pStyle w:val="Footer"/>
      <w:framePr w:wrap="around"/>
    </w:pPr>
    <w:r>
      <w:fldChar w:fldCharType="begin"/>
    </w:r>
    <w:r>
      <w:instrText xml:space="preserve"> DOCPROPERTY  Subject  \* MERGEFORMAT </w:instrText>
    </w:r>
    <w:r>
      <w:fldChar w:fldCharType="separate"/>
    </w:r>
    <w:r w:rsidR="003F3AA6">
      <w:t>Approved</w:t>
    </w:r>
    <w:r w:rsidR="003F3AA6">
      <w:fldChar w:fldCharType="end"/>
    </w:r>
    <w:r>
      <w:tab/>
      <w:t xml:space="preserve">Page </w:t>
    </w:r>
    <w:r>
      <w:fldChar w:fldCharType="begin"/>
    </w:r>
    <w:r>
      <w:instrText xml:space="preserve"> PAGE  \* Arabic  \* MERGEFORMAT </w:instrText>
    </w:r>
    <w:r>
      <w:fldChar w:fldCharType="separate"/>
    </w:r>
    <w:r w:rsidR="003F3AA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F3AA6">
      <w:rPr>
        <w:noProof/>
      </w:rPr>
      <w:t>4</w:t>
    </w:r>
    <w:r>
      <w:rPr>
        <w:noProof/>
      </w:rPr>
      <w:fldChar w:fldCharType="end"/>
    </w:r>
  </w:p>
  <w:p w:rsidR="005D7A34" w:rsidP="005D7A34">
    <w:pPr>
      <w:pStyle w:val="Footer"/>
      <w:framePr w:wrap="around"/>
    </w:pPr>
    <w:r>
      <w:t xml:space="preserve">© Commonwealth of Australia, </w:t>
    </w:r>
    <w:r>
      <w:fldChar w:fldCharType="begin"/>
    </w:r>
    <w:r>
      <w:instrText xml:space="preserve"> DATE  \@ "yyyy"  \* MERGEFORMAT </w:instrText>
    </w:r>
    <w:r>
      <w:fldChar w:fldCharType="separate"/>
    </w:r>
    <w:r w:rsidR="003F3AA6">
      <w:rPr>
        <w:noProof/>
      </w:rPr>
      <w:t>2025</w:t>
    </w:r>
    <w:r>
      <w:fldChar w:fldCharType="end"/>
    </w:r>
    <w:r>
      <w:tab/>
    </w:r>
    <w:r>
      <w:fldChar w:fldCharType="begin"/>
    </w:r>
    <w:r>
      <w:instrText xml:space="preserve"> DOCPROPERTY  Author  \* MERGEFORMAT </w:instrText>
    </w:r>
    <w:r>
      <w:fldChar w:fldCharType="separate"/>
    </w:r>
    <w:r w:rsidR="003F3AA6">
      <w:t>Powering Skills Organisation</w:t>
    </w:r>
    <w:r w:rsidR="003F3AA6">
      <w:fldChar w:fldCharType="end"/>
    </w:r>
  </w:p>
  <w:p w:rsidR="005D7A34" w:rsidP="005D7A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A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A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7A34" w:rsidRPr="003F3AA6" w:rsidP="003F3A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A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AA6" w:rsidRPr="002D2AF8" w:rsidP="005D7A34">
    <w:pPr>
      <w:pStyle w:val="Header"/>
      <w:framePr w:wrap="around"/>
    </w:pPr>
    <w:r>
      <w:fldChar w:fldCharType="begin"/>
    </w:r>
    <w:r>
      <w:instrText xml:space="preserve"> TITLE   \* MERGEFORMAT </w:instrText>
    </w:r>
    <w:r>
      <w:fldChar w:fldCharType="separate"/>
    </w:r>
    <w:r>
      <w:t>UEERA0005 Apply safety awareness and legal requirements for ammonia refrigerant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F3AA6" w:rsidP="005D7A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A34" w:rsidRPr="002D2AF8" w:rsidP="005D7A34">
    <w:pPr>
      <w:pStyle w:val="Header"/>
      <w:framePr w:wrap="around"/>
    </w:pPr>
    <w:r>
      <w:fldChar w:fldCharType="begin"/>
    </w:r>
    <w:r>
      <w:instrText xml:space="preserve"> TITLE   \* MERGEFORMAT </w:instrText>
    </w:r>
    <w:r>
      <w:fldChar w:fldCharType="separate"/>
    </w:r>
    <w:r w:rsidR="003F3AA6">
      <w:t>UEERA0005 Apply safety awareness and legal requirements for ammonia refrigerant</w:t>
    </w:r>
    <w:r w:rsidR="003F3AA6">
      <w:fldChar w:fldCharType="end"/>
    </w:r>
    <w:r>
      <w:tab/>
      <w:t xml:space="preserve">Date this document was generated: </w:t>
    </w:r>
    <w:r>
      <w:fldChar w:fldCharType="begin"/>
    </w:r>
    <w:r>
      <w:instrText xml:space="preserve"> CREATEDATE  \@ "d MMMM yyyy"  \* MERGEFORMAT </w:instrText>
    </w:r>
    <w:r>
      <w:fldChar w:fldCharType="separate"/>
    </w:r>
    <w:r w:rsidR="003F3AA6">
      <w:rPr>
        <w:noProof/>
      </w:rPr>
      <w:t>2 March 2025</w:t>
    </w:r>
    <w:r>
      <w:fldChar w:fldCharType="end"/>
    </w:r>
  </w:p>
  <w:p w:rsidR="005D7A34" w:rsidP="005D7A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705F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6A21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1844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A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7A34"/>
    <w:pPr>
      <w:spacing w:before="360" w:after="60"/>
      <w:outlineLvl w:val="0"/>
    </w:pPr>
    <w:rPr>
      <w:sz w:val="32"/>
    </w:rPr>
  </w:style>
  <w:style w:type="paragraph" w:styleId="Heading2">
    <w:name w:val="heading 2"/>
    <w:basedOn w:val="HeadingBase"/>
    <w:next w:val="BodyText"/>
    <w:link w:val="Heading2Char"/>
    <w:qFormat/>
    <w:rsid w:val="005D7A34"/>
    <w:pPr>
      <w:keepLines/>
      <w:spacing w:before="240" w:after="120"/>
      <w:outlineLvl w:val="1"/>
    </w:pPr>
    <w:rPr>
      <w:sz w:val="28"/>
      <w:szCs w:val="40"/>
    </w:rPr>
  </w:style>
  <w:style w:type="paragraph" w:styleId="Heading3">
    <w:name w:val="heading 3"/>
    <w:basedOn w:val="HeadingBase"/>
    <w:next w:val="BodyText"/>
    <w:link w:val="Heading3Char"/>
    <w:qFormat/>
    <w:rsid w:val="005D7A34"/>
    <w:pPr>
      <w:spacing w:before="180" w:after="120"/>
      <w:outlineLvl w:val="2"/>
    </w:pPr>
    <w:rPr>
      <w:spacing w:val="-10"/>
      <w:kern w:val="32"/>
    </w:rPr>
  </w:style>
  <w:style w:type="paragraph" w:styleId="Heading4">
    <w:name w:val="heading 4"/>
    <w:basedOn w:val="HeadingBase"/>
    <w:next w:val="BodyText"/>
    <w:link w:val="Heading4Char"/>
    <w:qFormat/>
    <w:rsid w:val="005D7A34"/>
    <w:pPr>
      <w:spacing w:before="160" w:after="120"/>
      <w:outlineLvl w:val="3"/>
    </w:pPr>
    <w:rPr>
      <w:sz w:val="22"/>
    </w:rPr>
  </w:style>
  <w:style w:type="paragraph" w:styleId="Heading5">
    <w:name w:val="heading 5"/>
    <w:basedOn w:val="HeadingBase"/>
    <w:next w:val="Normal"/>
    <w:link w:val="Heading5Char"/>
    <w:qFormat/>
    <w:rsid w:val="005D7A34"/>
    <w:pPr>
      <w:spacing w:before="80"/>
      <w:outlineLvl w:val="4"/>
    </w:pPr>
    <w:rPr>
      <w:color w:val="918585"/>
      <w:sz w:val="20"/>
    </w:rPr>
  </w:style>
  <w:style w:type="paragraph" w:styleId="Heading6">
    <w:name w:val="heading 6"/>
    <w:basedOn w:val="HeadingBase"/>
    <w:next w:val="Normal"/>
    <w:link w:val="Heading6Char"/>
    <w:qFormat/>
    <w:rsid w:val="005D7A34"/>
    <w:pPr>
      <w:spacing w:before="60"/>
      <w:outlineLvl w:val="5"/>
    </w:pPr>
    <w:rPr>
      <w:color w:val="918585"/>
      <w:sz w:val="20"/>
    </w:rPr>
  </w:style>
  <w:style w:type="paragraph" w:styleId="Heading7">
    <w:name w:val="heading 7"/>
    <w:basedOn w:val="Normal"/>
    <w:next w:val="Normal"/>
    <w:link w:val="Heading7Char"/>
    <w:qFormat/>
    <w:rsid w:val="005D7A34"/>
    <w:pPr>
      <w:ind w:left="720"/>
      <w:outlineLvl w:val="6"/>
    </w:pPr>
    <w:rPr>
      <w:i/>
    </w:rPr>
  </w:style>
  <w:style w:type="paragraph" w:styleId="Heading8">
    <w:name w:val="heading 8"/>
    <w:basedOn w:val="Normal"/>
    <w:next w:val="Normal"/>
    <w:link w:val="Heading8Char"/>
    <w:qFormat/>
    <w:rsid w:val="005D7A34"/>
    <w:pPr>
      <w:ind w:left="720"/>
      <w:outlineLvl w:val="7"/>
    </w:pPr>
    <w:rPr>
      <w:i/>
    </w:rPr>
  </w:style>
  <w:style w:type="paragraph" w:styleId="Heading9">
    <w:name w:val="heading 9"/>
    <w:basedOn w:val="Normal"/>
    <w:next w:val="Normal"/>
    <w:link w:val="Heading9Char"/>
    <w:qFormat/>
    <w:rsid w:val="005D7A34"/>
    <w:pPr>
      <w:ind w:left="720"/>
      <w:outlineLvl w:val="8"/>
    </w:pPr>
    <w:rPr>
      <w:i/>
    </w:rPr>
  </w:style>
  <w:style w:type="character" w:default="1" w:styleId="DefaultParagraphFont">
    <w:name w:val="Default Paragraph Font"/>
    <w:uiPriority w:val="1"/>
    <w:unhideWhenUsed/>
    <w:rsid w:val="005D7A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7A34"/>
  </w:style>
  <w:style w:type="character" w:customStyle="1" w:styleId="Heading1Char">
    <w:name w:val="Heading 1 Char"/>
    <w:basedOn w:val="DefaultParagraphFont"/>
    <w:link w:val="Heading1"/>
    <w:rsid w:val="005D7A34"/>
    <w:rPr>
      <w:rFonts w:ascii="Times New Roman" w:eastAsia="Times New Roman" w:hAnsi="Times New Roman" w:cs="Times New Roman"/>
      <w:b/>
      <w:sz w:val="32"/>
      <w:szCs w:val="20"/>
      <w:lang w:eastAsia="en-US"/>
    </w:rPr>
  </w:style>
  <w:style w:type="paragraph" w:styleId="BodyText">
    <w:name w:val="Body Text"/>
    <w:basedOn w:val="Normal"/>
    <w:link w:val="BodyTextChar"/>
    <w:rsid w:val="005D7A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7A34"/>
    <w:rPr>
      <w:rFonts w:ascii="Times New Roman" w:eastAsia="Times New Roman" w:hAnsi="Times New Roman" w:cs="Times New Roman"/>
      <w:sz w:val="24"/>
      <w:lang w:eastAsia="en-US"/>
    </w:rPr>
  </w:style>
  <w:style w:type="paragraph" w:styleId="ListBullet">
    <w:name w:val="List Bullet"/>
    <w:basedOn w:val="List"/>
    <w:rsid w:val="005D7A34"/>
    <w:pPr>
      <w:numPr>
        <w:numId w:val="12"/>
      </w:numPr>
      <w:tabs>
        <w:tab w:val="clear" w:pos="340"/>
      </w:tabs>
      <w:spacing w:before="40" w:after="40"/>
    </w:pPr>
  </w:style>
  <w:style w:type="character" w:customStyle="1" w:styleId="SpecialBold">
    <w:name w:val="Special Bold"/>
    <w:basedOn w:val="DefaultParagraphFont"/>
    <w:rsid w:val="005D7A34"/>
    <w:rPr>
      <w:b/>
      <w:spacing w:val="0"/>
    </w:rPr>
  </w:style>
  <w:style w:type="paragraph" w:styleId="ListBullet2">
    <w:name w:val="List Bullet 2"/>
    <w:basedOn w:val="List2"/>
    <w:rsid w:val="005D7A34"/>
    <w:pPr>
      <w:numPr>
        <w:numId w:val="13"/>
      </w:numPr>
      <w:tabs>
        <w:tab w:val="clear" w:pos="680"/>
      </w:tabs>
    </w:pPr>
  </w:style>
  <w:style w:type="paragraph" w:customStyle="1" w:styleId="SuperHeading">
    <w:name w:val="SuperHeading"/>
    <w:basedOn w:val="Normal"/>
    <w:rsid w:val="005D7A34"/>
    <w:pPr>
      <w:spacing w:before="240" w:after="120"/>
      <w:outlineLvl w:val="0"/>
    </w:pPr>
    <w:rPr>
      <w:rFonts w:ascii="Times New Roman" w:hAnsi="Times New Roman"/>
      <w:b/>
      <w:sz w:val="32"/>
    </w:rPr>
  </w:style>
  <w:style w:type="paragraph" w:customStyle="1" w:styleId="AllowPageBreak">
    <w:name w:val="AllowPageBreak"/>
    <w:rsid w:val="005D7A3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D7A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7A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7A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7A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7A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7A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7A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7A34"/>
    <w:rPr>
      <w:rFonts w:ascii="Courier New" w:eastAsia="Times New Roman" w:hAnsi="Courier New" w:cs="Times New Roman"/>
      <w:i/>
      <w:szCs w:val="20"/>
      <w:lang w:eastAsia="en-US"/>
    </w:rPr>
  </w:style>
  <w:style w:type="paragraph" w:customStyle="1" w:styleId="HeadingBase">
    <w:name w:val="Heading Base"/>
    <w:rsid w:val="005D7A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7A34"/>
    <w:pPr>
      <w:tabs>
        <w:tab w:val="right" w:leader="dot" w:pos="9072"/>
      </w:tabs>
      <w:ind w:left="567"/>
    </w:pPr>
    <w:rPr>
      <w:szCs w:val="22"/>
    </w:rPr>
  </w:style>
  <w:style w:type="paragraph" w:customStyle="1" w:styleId="TOCBase">
    <w:name w:val="TOC Base"/>
    <w:rsid w:val="005D7A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7A34"/>
    <w:pPr>
      <w:tabs>
        <w:tab w:val="right" w:leader="dot" w:pos="9072"/>
      </w:tabs>
      <w:spacing w:before="40" w:after="40"/>
      <w:ind w:left="284"/>
    </w:pPr>
    <w:rPr>
      <w:rFonts w:ascii="Times New Roman" w:hAnsi="Times New Roman"/>
    </w:rPr>
  </w:style>
  <w:style w:type="paragraph" w:styleId="TOC1">
    <w:name w:val="toc 1"/>
    <w:basedOn w:val="TOCBase"/>
    <w:next w:val="Normal"/>
    <w:rsid w:val="005D7A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7A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7A34"/>
    <w:rPr>
      <w:rFonts w:ascii="Times New Roman" w:eastAsia="Times New Roman" w:hAnsi="Times New Roman" w:cs="Times New Roman"/>
      <w:sz w:val="16"/>
      <w:lang w:eastAsia="en-US"/>
    </w:rPr>
  </w:style>
  <w:style w:type="paragraph" w:styleId="Title">
    <w:name w:val="Title"/>
    <w:basedOn w:val="HeadingBase"/>
    <w:link w:val="TitleChar"/>
    <w:qFormat/>
    <w:rsid w:val="005D7A34"/>
    <w:pPr>
      <w:spacing w:before="5040"/>
      <w:jc w:val="center"/>
    </w:pPr>
    <w:rPr>
      <w:sz w:val="48"/>
      <w:szCs w:val="72"/>
      <w:lang w:val="en-US"/>
    </w:rPr>
  </w:style>
  <w:style w:type="character" w:customStyle="1" w:styleId="TitleChar">
    <w:name w:val="Title Char"/>
    <w:basedOn w:val="DefaultParagraphFont"/>
    <w:link w:val="Title"/>
    <w:rsid w:val="005D7A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7A34"/>
    <w:pPr>
      <w:tabs>
        <w:tab w:val="left" w:pos="3600"/>
        <w:tab w:val="left" w:pos="3958"/>
      </w:tabs>
    </w:pPr>
  </w:style>
  <w:style w:type="paragraph" w:styleId="List">
    <w:name w:val="List"/>
    <w:basedOn w:val="BodyText"/>
    <w:next w:val="BodyText"/>
    <w:rsid w:val="005D7A34"/>
    <w:pPr>
      <w:tabs>
        <w:tab w:val="left" w:pos="340"/>
      </w:tabs>
      <w:spacing w:before="60" w:after="60"/>
      <w:ind w:left="340" w:hanging="340"/>
    </w:pPr>
  </w:style>
  <w:style w:type="paragraph" w:customStyle="1" w:styleId="Note">
    <w:name w:val="Note"/>
    <w:basedOn w:val="BodyText"/>
    <w:rsid w:val="005D7A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7A34"/>
    <w:pPr>
      <w:framePr w:wrap="auto" w:hAnchor="text" w:y="6049"/>
    </w:pPr>
    <w:rPr>
      <w:color w:val="000000"/>
      <w:sz w:val="40"/>
    </w:rPr>
  </w:style>
  <w:style w:type="paragraph" w:customStyle="1" w:styleId="TOCTitle">
    <w:name w:val="TOCTitle"/>
    <w:basedOn w:val="Heading1"/>
    <w:rsid w:val="005D7A34"/>
    <w:pPr>
      <w:spacing w:after="240"/>
      <w:jc w:val="center"/>
      <w:outlineLvl w:val="9"/>
    </w:pPr>
    <w:rPr>
      <w:caps/>
    </w:rPr>
  </w:style>
  <w:style w:type="paragraph" w:customStyle="1" w:styleId="Version">
    <w:name w:val="Version"/>
    <w:rsid w:val="005D7A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7A34"/>
    <w:pPr>
      <w:keepNext w:val="0"/>
      <w:tabs>
        <w:tab w:val="right" w:pos="4176"/>
      </w:tabs>
      <w:ind w:left="198" w:hanging="198"/>
    </w:pPr>
    <w:rPr>
      <w:rFonts w:ascii="Garamond" w:hAnsi="Garamond"/>
    </w:rPr>
  </w:style>
  <w:style w:type="paragraph" w:styleId="IndexHeading">
    <w:name w:val="index heading"/>
    <w:basedOn w:val="Normal"/>
    <w:next w:val="Index1"/>
    <w:semiHidden/>
    <w:rsid w:val="005D7A34"/>
    <w:pPr>
      <w:spacing w:before="120" w:after="120"/>
    </w:pPr>
    <w:rPr>
      <w:rFonts w:ascii="Arial" w:hAnsi="Arial"/>
      <w:b/>
      <w:color w:val="918585"/>
      <w:sz w:val="24"/>
    </w:rPr>
  </w:style>
  <w:style w:type="paragraph" w:styleId="Header">
    <w:name w:val="header"/>
    <w:basedOn w:val="Normal"/>
    <w:link w:val="HeaderChar"/>
    <w:rsid w:val="005D7A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7A34"/>
    <w:rPr>
      <w:rFonts w:ascii="Times New Roman" w:eastAsia="Times New Roman" w:hAnsi="Times New Roman" w:cs="Times New Roman"/>
      <w:sz w:val="16"/>
      <w:szCs w:val="20"/>
      <w:lang w:val="en-GB" w:eastAsia="en-US"/>
    </w:rPr>
  </w:style>
  <w:style w:type="paragraph" w:customStyle="1" w:styleId="Chapter">
    <w:name w:val="Chapter"/>
    <w:basedOn w:val="Normal"/>
    <w:rsid w:val="005D7A34"/>
    <w:pPr>
      <w:spacing w:before="240"/>
    </w:pPr>
    <w:rPr>
      <w:rFonts w:ascii="Times New Roman" w:hAnsi="Times New Roman"/>
      <w:smallCaps/>
      <w:spacing w:val="80"/>
      <w:sz w:val="28"/>
    </w:rPr>
  </w:style>
  <w:style w:type="paragraph" w:customStyle="1" w:styleId="InChapter">
    <w:name w:val="InChapter"/>
    <w:basedOn w:val="Heading3"/>
    <w:rsid w:val="005D7A34"/>
    <w:pPr>
      <w:spacing w:after="240"/>
      <w:outlineLvl w:val="9"/>
    </w:pPr>
    <w:rPr>
      <w:noProof/>
    </w:rPr>
  </w:style>
  <w:style w:type="paragraph" w:styleId="Index2">
    <w:name w:val="index 2"/>
    <w:basedOn w:val="Normal"/>
    <w:next w:val="Normal"/>
    <w:semiHidden/>
    <w:rsid w:val="005D7A34"/>
    <w:pPr>
      <w:tabs>
        <w:tab w:val="right" w:pos="4176"/>
      </w:tabs>
      <w:ind w:left="568" w:hanging="284"/>
    </w:pPr>
    <w:rPr>
      <w:rFonts w:ascii="Garamond" w:hAnsi="Garamond"/>
    </w:rPr>
  </w:style>
  <w:style w:type="paragraph" w:customStyle="1" w:styleId="Byline">
    <w:name w:val="Byline"/>
    <w:rsid w:val="005D7A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7A34"/>
    <w:pPr>
      <w:tabs>
        <w:tab w:val="clear" w:pos="3600"/>
        <w:tab w:val="clear" w:pos="3958"/>
      </w:tabs>
      <w:jc w:val="right"/>
    </w:pPr>
  </w:style>
  <w:style w:type="character" w:styleId="Emphasis">
    <w:name w:val="Emphasis"/>
    <w:basedOn w:val="DefaultParagraphFont"/>
    <w:qFormat/>
    <w:rsid w:val="005D7A34"/>
    <w:rPr>
      <w:i/>
    </w:rPr>
  </w:style>
  <w:style w:type="paragraph" w:styleId="Caption">
    <w:name w:val="caption"/>
    <w:basedOn w:val="BodyText"/>
    <w:next w:val="Normal"/>
    <w:qFormat/>
    <w:rsid w:val="005D7A34"/>
    <w:pPr>
      <w:framePr w:w="2268" w:hSpace="181" w:vSpace="181" w:wrap="around" w:vAnchor="text" w:hAnchor="page" w:x="1135" w:y="285" w:anchorLock="1"/>
    </w:pPr>
    <w:rPr>
      <w:i/>
    </w:rPr>
  </w:style>
  <w:style w:type="paragraph" w:customStyle="1" w:styleId="MiniTOCTitle">
    <w:name w:val="MiniTOCTitle"/>
    <w:basedOn w:val="Heading4"/>
    <w:rsid w:val="005D7A34"/>
    <w:pPr>
      <w:spacing w:before="240"/>
      <w:outlineLvl w:val="9"/>
    </w:pPr>
    <w:rPr>
      <w:noProof/>
      <w:sz w:val="24"/>
    </w:rPr>
  </w:style>
  <w:style w:type="paragraph" w:customStyle="1" w:styleId="MiniTOCItem">
    <w:name w:val="MiniTOCItem"/>
    <w:basedOn w:val="ListBullet"/>
    <w:rsid w:val="005D7A34"/>
    <w:pPr>
      <w:numPr>
        <w:numId w:val="0"/>
      </w:numPr>
      <w:tabs>
        <w:tab w:val="right" w:leader="dot" w:pos="6521"/>
      </w:tabs>
      <w:spacing w:before="0" w:after="0"/>
    </w:pPr>
  </w:style>
  <w:style w:type="paragraph" w:customStyle="1" w:styleId="TOFTitle">
    <w:name w:val="TOFTitle"/>
    <w:basedOn w:val="TOCTitle"/>
    <w:rsid w:val="005D7A34"/>
  </w:style>
  <w:style w:type="paragraph" w:styleId="TableofFigures">
    <w:name w:val="table of figures"/>
    <w:basedOn w:val="Normal"/>
    <w:next w:val="Normal"/>
    <w:semiHidden/>
    <w:rsid w:val="005D7A34"/>
    <w:pPr>
      <w:tabs>
        <w:tab w:val="right" w:leader="dot" w:pos="9072"/>
      </w:tabs>
      <w:ind w:left="970" w:hanging="403"/>
    </w:pPr>
    <w:rPr>
      <w:rFonts w:ascii="Times New Roman" w:hAnsi="Times New Roman"/>
      <w:b/>
    </w:rPr>
  </w:style>
  <w:style w:type="paragraph" w:styleId="ListNumber">
    <w:name w:val="List Number"/>
    <w:basedOn w:val="List"/>
    <w:rsid w:val="005D7A34"/>
    <w:pPr>
      <w:numPr>
        <w:numId w:val="15"/>
      </w:numPr>
      <w:tabs>
        <w:tab w:val="clear" w:pos="340"/>
      </w:tabs>
    </w:pPr>
  </w:style>
  <w:style w:type="character" w:customStyle="1" w:styleId="WingdingSymbols">
    <w:name w:val="Wingding Symbols"/>
    <w:rsid w:val="005D7A34"/>
    <w:rPr>
      <w:rFonts w:ascii="Wingdings" w:hAnsi="Wingdings"/>
    </w:rPr>
  </w:style>
  <w:style w:type="paragraph" w:customStyle="1" w:styleId="TableHeading">
    <w:name w:val="Table Heading"/>
    <w:basedOn w:val="HeadingBase"/>
    <w:rsid w:val="005D7A34"/>
    <w:pPr>
      <w:keepLines/>
      <w:pBdr>
        <w:bottom w:val="single" w:sz="6" w:space="1" w:color="918585"/>
      </w:pBdr>
      <w:spacing w:before="240"/>
    </w:pPr>
  </w:style>
  <w:style w:type="character" w:customStyle="1" w:styleId="HotSpot">
    <w:name w:val="HotSpot"/>
    <w:rsid w:val="005D7A34"/>
    <w:rPr>
      <w:color w:val="0033CC"/>
      <w:u w:val="none"/>
    </w:rPr>
  </w:style>
  <w:style w:type="paragraph" w:customStyle="1" w:styleId="BodyTextRight">
    <w:name w:val="Body Text Right"/>
    <w:basedOn w:val="BodyText"/>
    <w:rsid w:val="005D7A34"/>
    <w:pPr>
      <w:spacing w:before="0" w:after="0"/>
      <w:jc w:val="right"/>
    </w:pPr>
  </w:style>
  <w:style w:type="paragraph" w:styleId="Index3">
    <w:name w:val="index 3"/>
    <w:basedOn w:val="ListNumber2"/>
    <w:next w:val="Normal"/>
    <w:semiHidden/>
    <w:rsid w:val="005D7A34"/>
    <w:pPr>
      <w:numPr>
        <w:numId w:val="0"/>
      </w:numPr>
      <w:tabs>
        <w:tab w:val="right" w:leader="dot" w:pos="4176"/>
      </w:tabs>
    </w:pPr>
  </w:style>
  <w:style w:type="paragraph" w:styleId="ListNumber2">
    <w:name w:val="List Number 2"/>
    <w:basedOn w:val="List2"/>
    <w:rsid w:val="005D7A34"/>
    <w:pPr>
      <w:numPr>
        <w:numId w:val="10"/>
      </w:numPr>
      <w:tabs>
        <w:tab w:val="clear" w:pos="1060"/>
      </w:tabs>
    </w:pPr>
  </w:style>
  <w:style w:type="paragraph" w:customStyle="1" w:styleId="MarginNote">
    <w:name w:val="Margin Note"/>
    <w:basedOn w:val="BodyText"/>
    <w:rsid w:val="005D7A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7A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7A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7A34"/>
    <w:rPr>
      <w:sz w:val="32"/>
    </w:rPr>
  </w:style>
  <w:style w:type="paragraph" w:customStyle="1" w:styleId="HeadingProcedure">
    <w:name w:val="Heading Procedure"/>
    <w:basedOn w:val="HeadingBase"/>
    <w:next w:val="Normal"/>
    <w:rsid w:val="005D7A34"/>
    <w:pPr>
      <w:tabs>
        <w:tab w:val="left" w:pos="0"/>
      </w:tabs>
      <w:spacing w:before="120" w:after="60"/>
    </w:pPr>
    <w:rPr>
      <w:i/>
      <w:color w:val="918585"/>
      <w:sz w:val="22"/>
    </w:rPr>
  </w:style>
  <w:style w:type="paragraph" w:customStyle="1" w:styleId="TableBodyText">
    <w:name w:val="Table Body Text"/>
    <w:basedOn w:val="BodyText"/>
    <w:rsid w:val="005D7A34"/>
    <w:pPr>
      <w:spacing w:before="60" w:after="60"/>
    </w:pPr>
  </w:style>
  <w:style w:type="paragraph" w:styleId="ListContinue">
    <w:name w:val="List Continue"/>
    <w:basedOn w:val="List"/>
    <w:rsid w:val="005D7A34"/>
    <w:pPr>
      <w:ind w:firstLine="0"/>
    </w:pPr>
  </w:style>
  <w:style w:type="paragraph" w:customStyle="1" w:styleId="ListNote">
    <w:name w:val="List Note"/>
    <w:basedOn w:val="List"/>
    <w:rsid w:val="005D7A34"/>
    <w:pPr>
      <w:pBdr>
        <w:top w:val="single" w:sz="6" w:space="2" w:color="918585"/>
        <w:bottom w:val="single" w:sz="6" w:space="2" w:color="918585"/>
      </w:pBdr>
      <w:tabs>
        <w:tab w:val="left" w:pos="1021"/>
      </w:tabs>
      <w:ind w:firstLine="0"/>
    </w:pPr>
  </w:style>
  <w:style w:type="paragraph" w:customStyle="1" w:styleId="Warning">
    <w:name w:val="Warning"/>
    <w:basedOn w:val="BodyText"/>
    <w:rsid w:val="005D7A34"/>
    <w:pPr>
      <w:shd w:val="clear" w:color="auto" w:fill="D9D9D9"/>
      <w:tabs>
        <w:tab w:val="left" w:pos="992"/>
      </w:tabs>
      <w:ind w:left="119" w:right="119"/>
    </w:pPr>
    <w:rPr>
      <w:sz w:val="20"/>
    </w:rPr>
  </w:style>
  <w:style w:type="paragraph" w:customStyle="1" w:styleId="MarginIcons">
    <w:name w:val="Margin Icons"/>
    <w:basedOn w:val="BodyText"/>
    <w:rsid w:val="005D7A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7A34"/>
    <w:rPr>
      <w:rFonts w:ascii="Courier New" w:hAnsi="Courier New"/>
    </w:rPr>
  </w:style>
  <w:style w:type="paragraph" w:customStyle="1" w:styleId="NoteBullet">
    <w:name w:val="Note Bullet"/>
    <w:basedOn w:val="Note"/>
    <w:rsid w:val="005D7A34"/>
    <w:pPr>
      <w:tabs>
        <w:tab w:val="clear" w:pos="680"/>
      </w:tabs>
      <w:spacing w:before="60" w:after="60"/>
    </w:pPr>
  </w:style>
  <w:style w:type="paragraph" w:customStyle="1" w:styleId="SubHeading2">
    <w:name w:val="SubHeading2"/>
    <w:basedOn w:val="HeadingBase"/>
    <w:rsid w:val="005D7A34"/>
    <w:pPr>
      <w:spacing w:before="240" w:after="60"/>
    </w:pPr>
    <w:rPr>
      <w:sz w:val="20"/>
    </w:rPr>
  </w:style>
  <w:style w:type="paragraph" w:customStyle="1" w:styleId="SubHeading1">
    <w:name w:val="SubHeading1"/>
    <w:basedOn w:val="HeadingBase"/>
    <w:rsid w:val="005D7A34"/>
    <w:pPr>
      <w:spacing w:before="240" w:after="60"/>
    </w:pPr>
    <w:rPr>
      <w:color w:val="918585"/>
      <w:sz w:val="22"/>
    </w:rPr>
  </w:style>
  <w:style w:type="paragraph" w:customStyle="1" w:styleId="SideHeading">
    <w:name w:val="Side Heading"/>
    <w:basedOn w:val="HeadingBase"/>
    <w:rsid w:val="005D7A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7A34"/>
    <w:pPr>
      <w:tabs>
        <w:tab w:val="num" w:pos="360"/>
      </w:tabs>
    </w:pPr>
  </w:style>
  <w:style w:type="paragraph" w:styleId="PlainText">
    <w:name w:val="Plain Text"/>
    <w:basedOn w:val="Normal"/>
    <w:link w:val="PlainTextChar"/>
    <w:rsid w:val="005D7A34"/>
    <w:rPr>
      <w:sz w:val="20"/>
    </w:rPr>
  </w:style>
  <w:style w:type="character" w:customStyle="1" w:styleId="PlainTextChar">
    <w:name w:val="Plain Text Char"/>
    <w:basedOn w:val="DefaultParagraphFont"/>
    <w:link w:val="PlainText"/>
    <w:rsid w:val="005D7A34"/>
    <w:rPr>
      <w:rFonts w:ascii="Courier New" w:eastAsia="Times New Roman" w:hAnsi="Courier New" w:cs="Times New Roman"/>
      <w:sz w:val="20"/>
      <w:szCs w:val="20"/>
      <w:lang w:eastAsia="en-US"/>
    </w:rPr>
  </w:style>
  <w:style w:type="character" w:customStyle="1" w:styleId="MenuOption">
    <w:name w:val="Menu Option"/>
    <w:basedOn w:val="DefaultParagraphFont"/>
    <w:rsid w:val="005D7A34"/>
    <w:rPr>
      <w:b/>
      <w:smallCaps/>
    </w:rPr>
  </w:style>
  <w:style w:type="paragraph" w:customStyle="1" w:styleId="TableListNumber">
    <w:name w:val="Table List Number"/>
    <w:basedOn w:val="ListNumber"/>
    <w:rsid w:val="005D7A34"/>
    <w:pPr>
      <w:numPr>
        <w:numId w:val="0"/>
      </w:numPr>
    </w:pPr>
  </w:style>
  <w:style w:type="paragraph" w:styleId="TOC4">
    <w:name w:val="toc 4"/>
    <w:basedOn w:val="TOCBase"/>
    <w:next w:val="Normal"/>
    <w:semiHidden/>
    <w:rsid w:val="005D7A34"/>
    <w:pPr>
      <w:tabs>
        <w:tab w:val="right" w:leader="dot" w:pos="9071"/>
      </w:tabs>
      <w:ind w:left="1701"/>
    </w:pPr>
  </w:style>
  <w:style w:type="paragraph" w:customStyle="1" w:styleId="ListAlpha">
    <w:name w:val="List Alpha"/>
    <w:basedOn w:val="List"/>
    <w:rsid w:val="005D7A34"/>
    <w:pPr>
      <w:numPr>
        <w:numId w:val="9"/>
      </w:numPr>
    </w:pPr>
  </w:style>
  <w:style w:type="paragraph" w:customStyle="1" w:styleId="ListAlpha2">
    <w:name w:val="List Alpha 2"/>
    <w:basedOn w:val="List2"/>
    <w:rsid w:val="005D7A34"/>
    <w:pPr>
      <w:numPr>
        <w:numId w:val="8"/>
      </w:numPr>
    </w:pPr>
  </w:style>
  <w:style w:type="paragraph" w:styleId="List2">
    <w:name w:val="List 2"/>
    <w:basedOn w:val="BodyText"/>
    <w:rsid w:val="005D7A34"/>
    <w:pPr>
      <w:tabs>
        <w:tab w:val="left" w:pos="680"/>
      </w:tabs>
      <w:spacing w:before="60" w:after="60"/>
      <w:ind w:left="680" w:hanging="340"/>
    </w:pPr>
  </w:style>
  <w:style w:type="paragraph" w:styleId="List3">
    <w:name w:val="List 3"/>
    <w:basedOn w:val="BodyText"/>
    <w:rsid w:val="005D7A34"/>
    <w:pPr>
      <w:tabs>
        <w:tab w:val="left" w:pos="1021"/>
      </w:tabs>
      <w:spacing w:before="60" w:after="60"/>
      <w:ind w:left="1020" w:hanging="340"/>
    </w:pPr>
  </w:style>
  <w:style w:type="paragraph" w:styleId="List4">
    <w:name w:val="List 4"/>
    <w:basedOn w:val="BodyText"/>
    <w:rsid w:val="005D7A34"/>
    <w:pPr>
      <w:tabs>
        <w:tab w:val="left" w:pos="1361"/>
      </w:tabs>
      <w:spacing w:before="60" w:after="60"/>
      <w:ind w:left="1361" w:hanging="340"/>
    </w:pPr>
  </w:style>
  <w:style w:type="paragraph" w:styleId="List5">
    <w:name w:val="List 5"/>
    <w:basedOn w:val="BodyText"/>
    <w:rsid w:val="005D7A34"/>
    <w:pPr>
      <w:tabs>
        <w:tab w:val="left" w:pos="1701"/>
      </w:tabs>
      <w:spacing w:before="60" w:after="60"/>
      <w:ind w:left="1701" w:hanging="340"/>
    </w:pPr>
  </w:style>
  <w:style w:type="paragraph" w:styleId="ListBullet3">
    <w:name w:val="List Bullet 3"/>
    <w:basedOn w:val="List3"/>
    <w:rsid w:val="005D7A34"/>
    <w:pPr>
      <w:numPr>
        <w:numId w:val="14"/>
      </w:numPr>
      <w:tabs>
        <w:tab w:val="clear" w:pos="1021"/>
      </w:tabs>
      <w:ind w:left="1037" w:hanging="357"/>
    </w:pPr>
  </w:style>
  <w:style w:type="paragraph" w:styleId="ListBullet4">
    <w:name w:val="List Bullet 4"/>
    <w:basedOn w:val="List4"/>
    <w:rsid w:val="005D7A34"/>
    <w:pPr>
      <w:numPr>
        <w:numId w:val="3"/>
      </w:numPr>
      <w:tabs>
        <w:tab w:val="clear" w:pos="1361"/>
      </w:tabs>
    </w:pPr>
  </w:style>
  <w:style w:type="paragraph" w:styleId="ListBullet5">
    <w:name w:val="List Bullet 5"/>
    <w:basedOn w:val="List5"/>
    <w:rsid w:val="005D7A34"/>
    <w:pPr>
      <w:numPr>
        <w:numId w:val="4"/>
      </w:numPr>
    </w:pPr>
  </w:style>
  <w:style w:type="paragraph" w:styleId="ListContinue2">
    <w:name w:val="List Continue 2"/>
    <w:basedOn w:val="List2"/>
    <w:rsid w:val="005D7A34"/>
    <w:pPr>
      <w:ind w:firstLine="0"/>
    </w:pPr>
  </w:style>
  <w:style w:type="paragraph" w:styleId="ListContinue3">
    <w:name w:val="List Continue 3"/>
    <w:basedOn w:val="List3"/>
    <w:rsid w:val="005D7A34"/>
    <w:pPr>
      <w:ind w:left="1021" w:firstLine="0"/>
    </w:pPr>
  </w:style>
  <w:style w:type="paragraph" w:styleId="ListContinue4">
    <w:name w:val="List Continue 4"/>
    <w:basedOn w:val="List4"/>
    <w:rsid w:val="005D7A34"/>
    <w:pPr>
      <w:ind w:firstLine="0"/>
    </w:pPr>
  </w:style>
  <w:style w:type="paragraph" w:styleId="ListContinue5">
    <w:name w:val="List Continue 5"/>
    <w:basedOn w:val="List5"/>
    <w:rsid w:val="005D7A34"/>
    <w:pPr>
      <w:ind w:firstLine="0"/>
    </w:pPr>
  </w:style>
  <w:style w:type="paragraph" w:styleId="ListNumber3">
    <w:name w:val="List Number 3"/>
    <w:basedOn w:val="List3"/>
    <w:rsid w:val="005D7A34"/>
    <w:pPr>
      <w:numPr>
        <w:numId w:val="5"/>
      </w:numPr>
    </w:pPr>
  </w:style>
  <w:style w:type="paragraph" w:styleId="ListNumber4">
    <w:name w:val="List Number 4"/>
    <w:basedOn w:val="List4"/>
    <w:rsid w:val="005D7A34"/>
    <w:pPr>
      <w:numPr>
        <w:numId w:val="6"/>
      </w:numPr>
    </w:pPr>
  </w:style>
  <w:style w:type="paragraph" w:styleId="ListNumber5">
    <w:name w:val="List Number 5"/>
    <w:basedOn w:val="List5"/>
    <w:rsid w:val="005D7A34"/>
    <w:pPr>
      <w:numPr>
        <w:numId w:val="7"/>
      </w:numPr>
    </w:pPr>
  </w:style>
  <w:style w:type="paragraph" w:styleId="BlockText">
    <w:name w:val="Block Text"/>
    <w:basedOn w:val="Normal"/>
    <w:rsid w:val="005D7A34"/>
    <w:pPr>
      <w:spacing w:after="120"/>
      <w:ind w:left="1440" w:right="1440"/>
    </w:pPr>
  </w:style>
  <w:style w:type="character" w:customStyle="1" w:styleId="Subscript">
    <w:name w:val="Subscript"/>
    <w:basedOn w:val="DefaultParagraphFont"/>
    <w:rsid w:val="005D7A34"/>
    <w:rPr>
      <w:sz w:val="16"/>
      <w:vertAlign w:val="subscript"/>
    </w:rPr>
  </w:style>
  <w:style w:type="character" w:customStyle="1" w:styleId="Superscript">
    <w:name w:val="Superscript"/>
    <w:basedOn w:val="DefaultParagraphFont"/>
    <w:rsid w:val="005D7A34"/>
    <w:rPr>
      <w:sz w:val="16"/>
      <w:vertAlign w:val="superscript"/>
    </w:rPr>
  </w:style>
  <w:style w:type="character" w:customStyle="1" w:styleId="Symbols">
    <w:name w:val="Symbols"/>
    <w:basedOn w:val="DefaultParagraphFont"/>
    <w:rsid w:val="005D7A34"/>
    <w:rPr>
      <w:rFonts w:ascii="Symbol" w:hAnsi="Symbol"/>
    </w:rPr>
  </w:style>
  <w:style w:type="character" w:customStyle="1" w:styleId="MenuOptions">
    <w:name w:val="Menu Options"/>
    <w:basedOn w:val="DefaultParagraphFont"/>
    <w:rsid w:val="005D7A34"/>
    <w:rPr>
      <w:rFonts w:ascii="Arial Narrow" w:hAnsi="Arial Narrow"/>
      <w:smallCaps/>
    </w:rPr>
  </w:style>
  <w:style w:type="character" w:customStyle="1" w:styleId="Buttons">
    <w:name w:val="Buttons"/>
    <w:basedOn w:val="DefaultParagraphFont"/>
    <w:rsid w:val="005D7A34"/>
    <w:rPr>
      <w:b/>
    </w:rPr>
  </w:style>
  <w:style w:type="character" w:customStyle="1" w:styleId="Underlined">
    <w:name w:val="Underlined"/>
    <w:basedOn w:val="DefaultParagraphFont"/>
    <w:rsid w:val="005D7A34"/>
    <w:rPr>
      <w:u w:val="single"/>
    </w:rPr>
  </w:style>
  <w:style w:type="paragraph" w:customStyle="1" w:styleId="TableBodyTextRight">
    <w:name w:val="Table Body Text Right"/>
    <w:basedOn w:val="TableBodyText"/>
    <w:rsid w:val="005D7A34"/>
    <w:pPr>
      <w:widowControl w:val="0"/>
      <w:autoSpaceDE w:val="0"/>
      <w:autoSpaceDN w:val="0"/>
      <w:adjustRightInd w:val="0"/>
      <w:jc w:val="right"/>
    </w:pPr>
    <w:rPr>
      <w:rFonts w:cs="Arial"/>
      <w:szCs w:val="18"/>
    </w:rPr>
  </w:style>
  <w:style w:type="paragraph" w:customStyle="1" w:styleId="CopyrightText">
    <w:name w:val="Copyright Text"/>
    <w:basedOn w:val="BodyText"/>
    <w:rsid w:val="005D7A34"/>
    <w:rPr>
      <w:sz w:val="18"/>
    </w:rPr>
  </w:style>
  <w:style w:type="paragraph" w:customStyle="1" w:styleId="BodySmallRight">
    <w:name w:val="Body Small Right"/>
    <w:basedOn w:val="BodyTextRight"/>
    <w:rsid w:val="005D7A34"/>
    <w:rPr>
      <w:sz w:val="18"/>
      <w:szCs w:val="18"/>
    </w:rPr>
  </w:style>
  <w:style w:type="paragraph" w:customStyle="1" w:styleId="MarginEdition">
    <w:name w:val="Margin Edition"/>
    <w:basedOn w:val="MarginNote"/>
    <w:rsid w:val="005D7A34"/>
    <w:pPr>
      <w:spacing w:before="0" w:after="0"/>
    </w:pPr>
    <w:rPr>
      <w:rFonts w:ascii="Times New Roman" w:hAnsi="Times New Roman"/>
      <w:color w:val="999999"/>
    </w:rPr>
  </w:style>
  <w:style w:type="paragraph" w:customStyle="1" w:styleId="Spacer">
    <w:name w:val="Spacer"/>
    <w:basedOn w:val="Normal"/>
    <w:rsid w:val="005D7A34"/>
    <w:rPr>
      <w:sz w:val="2"/>
      <w:szCs w:val="2"/>
    </w:rPr>
  </w:style>
  <w:style w:type="character" w:customStyle="1" w:styleId="Small">
    <w:name w:val="Small"/>
    <w:basedOn w:val="DefaultParagraphFont"/>
    <w:rsid w:val="005D7A34"/>
    <w:rPr>
      <w:sz w:val="16"/>
    </w:rPr>
  </w:style>
  <w:style w:type="paragraph" w:customStyle="1" w:styleId="WideTable">
    <w:name w:val="Wide Table"/>
    <w:basedOn w:val="Normal"/>
    <w:rsid w:val="005D7A34"/>
    <w:pPr>
      <w:ind w:left="-1418"/>
    </w:pPr>
    <w:rPr>
      <w:sz w:val="2"/>
      <w:szCs w:val="2"/>
    </w:rPr>
  </w:style>
  <w:style w:type="character" w:styleId="PageNumber">
    <w:name w:val="page number"/>
    <w:basedOn w:val="DefaultParagraphFont"/>
    <w:rsid w:val="005D7A34"/>
  </w:style>
  <w:style w:type="paragraph" w:styleId="Quote">
    <w:name w:val="Quote"/>
    <w:basedOn w:val="Heading1"/>
    <w:link w:val="QuoteChar"/>
    <w:qFormat/>
    <w:rsid w:val="005D7A34"/>
    <w:rPr>
      <w:b w:val="0"/>
      <w:sz w:val="72"/>
      <w:szCs w:val="72"/>
      <w:lang w:val="en-NZ"/>
    </w:rPr>
  </w:style>
  <w:style w:type="character" w:customStyle="1" w:styleId="QuoteChar">
    <w:name w:val="Quote Char"/>
    <w:basedOn w:val="DefaultParagraphFont"/>
    <w:link w:val="Quote"/>
    <w:rsid w:val="005D7A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7A34"/>
    <w:pPr>
      <w:pageBreakBefore/>
    </w:pPr>
  </w:style>
  <w:style w:type="paragraph" w:customStyle="1" w:styleId="Border">
    <w:name w:val="Border"/>
    <w:basedOn w:val="Normal"/>
    <w:qFormat/>
    <w:rsid w:val="005D7A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7A34"/>
    <w:rPr>
      <w:b/>
      <w:bCs/>
      <w:i/>
      <w:iCs/>
      <w:color w:val="auto"/>
    </w:rPr>
  </w:style>
  <w:style w:type="paragraph" w:styleId="IntenseQuote">
    <w:name w:val="Intense Quote"/>
    <w:basedOn w:val="Normal"/>
    <w:next w:val="Normal"/>
    <w:link w:val="IntenseQuoteChar"/>
    <w:uiPriority w:val="30"/>
    <w:qFormat/>
    <w:rsid w:val="005D7A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7A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7A34"/>
    <w:rPr>
      <w:smallCaps/>
      <w:color w:val="auto"/>
      <w:u w:val="single"/>
    </w:rPr>
  </w:style>
  <w:style w:type="character" w:styleId="IntenseReference">
    <w:name w:val="Intense Reference"/>
    <w:basedOn w:val="DefaultParagraphFont"/>
    <w:uiPriority w:val="32"/>
    <w:qFormat/>
    <w:rsid w:val="005D7A34"/>
    <w:rPr>
      <w:b/>
      <w:bCs/>
      <w:smallCaps/>
      <w:color w:val="auto"/>
      <w:spacing w:val="5"/>
      <w:u w:val="single"/>
    </w:rPr>
  </w:style>
  <w:style w:type="paragraph" w:customStyle="1" w:styleId="2ColumnHeading">
    <w:name w:val="2Column Heading"/>
    <w:basedOn w:val="BodyText"/>
    <w:qFormat/>
    <w:rsid w:val="005D7A34"/>
    <w:pPr>
      <w:spacing w:after="60"/>
      <w:ind w:left="-2268"/>
    </w:pPr>
    <w:rPr>
      <w:b/>
    </w:rPr>
  </w:style>
  <w:style w:type="paragraph" w:customStyle="1" w:styleId="Heading1TOC">
    <w:name w:val="Heading1 TOC"/>
    <w:basedOn w:val="Normal"/>
    <w:qFormat/>
    <w:rsid w:val="005D7A34"/>
    <w:pPr>
      <w:spacing w:before="240" w:after="120"/>
    </w:pPr>
    <w:rPr>
      <w:rFonts w:ascii="Times New Roman" w:hAnsi="Times New Roman"/>
      <w:b/>
      <w:sz w:val="32"/>
    </w:rPr>
  </w:style>
  <w:style w:type="paragraph" w:customStyle="1" w:styleId="Heading2TOC">
    <w:name w:val="Heading2 TOC"/>
    <w:basedOn w:val="Normal"/>
    <w:qFormat/>
    <w:rsid w:val="005D7A34"/>
    <w:pPr>
      <w:spacing w:before="240" w:after="60"/>
    </w:pPr>
    <w:rPr>
      <w:rFonts w:ascii="Times New Roman" w:hAnsi="Times New Roman"/>
      <w:b/>
      <w:sz w:val="28"/>
    </w:rPr>
  </w:style>
  <w:style w:type="character" w:customStyle="1" w:styleId="Underline">
    <w:name w:val="Underline"/>
    <w:basedOn w:val="DefaultParagraphFont"/>
    <w:qFormat/>
    <w:rsid w:val="005D7A34"/>
    <w:rPr>
      <w:u w:val="single"/>
    </w:rPr>
  </w:style>
  <w:style w:type="character" w:customStyle="1" w:styleId="BoldandItalics">
    <w:name w:val="Bold and Italics"/>
    <w:qFormat/>
    <w:rsid w:val="005D7A34"/>
    <w:rPr>
      <w:b/>
      <w:i/>
      <w:u w:val="none"/>
    </w:rPr>
  </w:style>
  <w:style w:type="paragraph" w:styleId="BalloonText">
    <w:name w:val="Balloon Text"/>
    <w:basedOn w:val="Normal"/>
    <w:link w:val="BalloonTextChar"/>
    <w:rsid w:val="005D7A34"/>
    <w:rPr>
      <w:rFonts w:ascii="Tahoma" w:hAnsi="Tahoma" w:cs="Tahoma"/>
      <w:sz w:val="16"/>
      <w:szCs w:val="16"/>
    </w:rPr>
  </w:style>
  <w:style w:type="character" w:customStyle="1" w:styleId="BalloonTextChar">
    <w:name w:val="Balloon Text Char"/>
    <w:basedOn w:val="DefaultParagraphFont"/>
    <w:link w:val="BalloonText"/>
    <w:rsid w:val="005D7A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7A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7A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7A34"/>
    <w:rPr>
      <w:b/>
      <w:color w:val="660033"/>
      <w:spacing w:val="0"/>
    </w:rPr>
  </w:style>
  <w:style w:type="paragraph" w:customStyle="1" w:styleId="Nameditemlist">
    <w:name w:val="Named item list"/>
    <w:basedOn w:val="BodyText"/>
    <w:qFormat/>
    <w:rsid w:val="005D7A34"/>
    <w:pPr>
      <w:tabs>
        <w:tab w:val="left" w:pos="2835"/>
      </w:tabs>
      <w:ind w:left="2835" w:hanging="2835"/>
    </w:pPr>
  </w:style>
  <w:style w:type="paragraph" w:customStyle="1" w:styleId="BodyTextnopadding">
    <w:name w:val="Body Text no padding"/>
    <w:basedOn w:val="BodyText"/>
    <w:qFormat/>
    <w:rsid w:val="005D7A34"/>
    <w:pPr>
      <w:spacing w:before="0" w:after="0"/>
    </w:pPr>
  </w:style>
  <w:style w:type="paragraph" w:customStyle="1" w:styleId="BodyTextBold">
    <w:name w:val="Body Text Bold"/>
    <w:basedOn w:val="BodyText"/>
    <w:qFormat/>
    <w:rsid w:val="005D7A34"/>
    <w:rPr>
      <w:b/>
    </w:rPr>
  </w:style>
  <w:style w:type="character" w:styleId="Hyperlink">
    <w:name w:val="Hyperlink"/>
    <w:basedOn w:val="DefaultParagraphFont"/>
    <w:uiPriority w:val="99"/>
    <w:unhideWhenUsed/>
    <w:rsid w:val="003F3A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1085</Words>
  <Characters>7347</Characters>
  <Application>Microsoft Office Word</Application>
  <DocSecurity>0</DocSecurity>
  <Lines>229</Lines>
  <Paragraphs>118</Paragraphs>
  <ScaleCrop>false</ScaleCrop>
  <Company>Author-it Software Corporation Ltd.</Company>
  <LinksUpToDate>false</LinksUpToDate>
  <CharactersWithSpaces>8314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UEERA0005 Apply safety awareness and legal requirements for ammonia refrigerant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2025-03-01T18:47:00Z</dcterms:created>
  <dcterms:modified xsi:type="dcterms:W3CDTF">2025-03-01T18:47:00Z</dcterms:modified>
</cp:coreProperties>
</file>