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280C" w:rsidP="006F280C">
      <w:pPr>
        <w:pStyle w:val="Title"/>
      </w:pPr>
      <w:r>
        <w:fldChar w:fldCharType="begin"/>
      </w:r>
      <w:r>
        <w:instrText xml:space="preserve"> TITLE   \* MERGEFORMAT </w:instrText>
      </w:r>
      <w:r>
        <w:fldChar w:fldCharType="separate"/>
      </w:r>
      <w:r>
        <w:t>UEERA0004 Analyse vibration and noise in refrigeration and air conditioning systems</w:t>
      </w:r>
      <w:r>
        <w:fldChar w:fldCharType="end"/>
      </w:r>
    </w:p>
    <w:p w:rsidR="006F280C" w:rsidP="006F280C">
      <w:pPr>
        <w:pStyle w:val="Version"/>
        <w:sectPr w:rsidSect="004365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651E" w:rsidP="0043651E">
      <w:pPr>
        <w:pStyle w:val="SuperHeading"/>
      </w:pPr>
      <w:r w:rsidRPr="0043651E">
        <w:t>UEERA0004 Analyse vibration and noise in refrigeration and air conditioning systems</w:t>
      </w:r>
    </w:p>
    <w:p w:rsidR="00000000" w:rsidRPr="0043651E" w:rsidP="0043651E">
      <w:pPr>
        <w:pStyle w:val="Heading1"/>
      </w:pPr>
      <w:bookmarkStart w:id="1" w:name="O_1083361"/>
      <w:bookmarkEnd w:id="1"/>
      <w:r w:rsidRPr="0043651E">
        <w:t>Modification History</w:t>
      </w:r>
    </w:p>
    <w:tbl>
      <w:tblPr>
        <w:tblW w:w="9497" w:type="dxa"/>
        <w:tblLayout w:type="fixed"/>
        <w:tblCellMar>
          <w:left w:w="62" w:type="dxa"/>
          <w:right w:w="62" w:type="dxa"/>
        </w:tblCellMar>
        <w:tblLook w:val="0000"/>
      </w:tblPr>
      <w:tblGrid>
        <w:gridCol w:w="9497"/>
      </w:tblGrid>
      <w:tr w:rsidTr="004365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651E" w:rsidP="0043651E">
            <w:pPr>
              <w:pStyle w:val="BodyText"/>
            </w:pPr>
            <w:r w:rsidRPr="0043651E">
              <w:t>Release 1. This is the first release of this unit of competency in the UEE Electrotechnology Training Package.</w:t>
            </w:r>
          </w:p>
        </w:tc>
      </w:tr>
    </w:tbl>
    <w:p w:rsidR="00000000" w:rsidRPr="0043651E" w:rsidP="0043651E">
      <w:pPr>
        <w:pStyle w:val="NoPaddingFontSize1"/>
      </w:pPr>
    </w:p>
    <w:p w:rsidR="00000000" w:rsidRPr="0043651E" w:rsidP="0043651E">
      <w:pPr>
        <w:pStyle w:val="AllowPageBreak"/>
      </w:pPr>
    </w:p>
    <w:p w:rsidR="00000000" w:rsidRPr="0043651E" w:rsidP="0043651E">
      <w:pPr>
        <w:pStyle w:val="Heading1"/>
      </w:pPr>
      <w:bookmarkStart w:id="2" w:name="O_1083362"/>
      <w:bookmarkEnd w:id="2"/>
      <w:r w:rsidRPr="0043651E">
        <w:t>Application</w:t>
      </w:r>
    </w:p>
    <w:tbl>
      <w:tblPr>
        <w:tblW w:w="9497" w:type="dxa"/>
        <w:tblLayout w:type="fixed"/>
        <w:tblCellMar>
          <w:left w:w="62" w:type="dxa"/>
          <w:right w:w="62" w:type="dxa"/>
        </w:tblCellMar>
        <w:tblLook w:val="0000"/>
      </w:tblPr>
      <w:tblGrid>
        <w:gridCol w:w="9497"/>
      </w:tblGrid>
      <w:tr w:rsidTr="004365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651E" w:rsidP="0043651E">
            <w:pPr>
              <w:pStyle w:val="BodyText"/>
            </w:pPr>
            <w:r w:rsidRPr="0043651E">
              <w:t>This unit involves the skills and knowledge required to analyse vibration and noise in refrigeration and air conditioning systems.</w:t>
            </w:r>
          </w:p>
          <w:p w:rsidR="00000000" w:rsidRPr="0043651E" w:rsidP="0043651E">
            <w:pPr>
              <w:pStyle w:val="BodyText"/>
            </w:pPr>
            <w:r w:rsidRPr="0043651E">
              <w:t>It includes analysing refrigeration and air conditioning system to provide solutions to noise, sound and vibratio</w:t>
            </w:r>
            <w:r w:rsidRPr="0043651E">
              <w:t>n issues. It also includes working safely, gathering and analysing data, applying problem-solving techniques, and developing and documenting results and solutions for use in design work.</w:t>
            </w:r>
          </w:p>
          <w:p w:rsidR="00000000" w:rsidRPr="0043651E" w:rsidP="0043651E">
            <w:pPr>
              <w:pStyle w:val="BodyText"/>
            </w:pPr>
            <w:r w:rsidRPr="0043651E">
              <w:t>No licensing, legislative or certification requirements apply to this</w:t>
            </w:r>
            <w:r w:rsidRPr="0043651E">
              <w:t xml:space="preserve"> unit at the time of publication.</w:t>
            </w:r>
          </w:p>
        </w:tc>
      </w:tr>
    </w:tbl>
    <w:p w:rsidR="00000000" w:rsidRPr="0043651E" w:rsidP="0043651E">
      <w:pPr>
        <w:pStyle w:val="NoPaddingFontSize1"/>
      </w:pPr>
    </w:p>
    <w:p w:rsidR="00000000" w:rsidRPr="0043651E" w:rsidP="0043651E">
      <w:pPr>
        <w:pStyle w:val="AllowPageBreak"/>
      </w:pPr>
    </w:p>
    <w:p w:rsidR="00000000" w:rsidRPr="0043651E" w:rsidP="0043651E">
      <w:pPr>
        <w:pStyle w:val="Heading1"/>
      </w:pPr>
      <w:bookmarkStart w:id="3" w:name="O_1083363"/>
      <w:bookmarkEnd w:id="3"/>
      <w:r w:rsidRPr="0043651E">
        <w:t>Pre-requisite Unit</w:t>
      </w:r>
    </w:p>
    <w:tbl>
      <w:tblPr>
        <w:tblW w:w="9497" w:type="dxa"/>
        <w:tblLayout w:type="fixed"/>
        <w:tblCellMar>
          <w:left w:w="62" w:type="dxa"/>
          <w:right w:w="62" w:type="dxa"/>
        </w:tblCellMar>
        <w:tblLook w:val="0000"/>
      </w:tblPr>
      <w:tblGrid>
        <w:gridCol w:w="9497"/>
      </w:tblGrid>
      <w:tr w:rsidTr="004365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651E" w:rsidP="0043651E">
            <w:pPr>
              <w:pStyle w:val="BodyText"/>
            </w:pPr>
            <w:r w:rsidRPr="0043651E">
              <w:t xml:space="preserve">UEERA0042 Evaluate thermodynamic and fluid parameters of refrigeration systems </w:t>
            </w:r>
          </w:p>
          <w:p w:rsidR="00000000" w:rsidRPr="0043651E" w:rsidP="0043651E">
            <w:pPr>
              <w:pStyle w:val="BodyText"/>
            </w:pPr>
            <w:r w:rsidRPr="0043651E">
              <w:t xml:space="preserve">UEERA0001 Analyse the operation of HVAC air and hydronic systems </w:t>
            </w:r>
          </w:p>
          <w:p w:rsidR="00000000" w:rsidRPr="0043651E" w:rsidP="0043651E">
            <w:pPr>
              <w:pStyle w:val="BodyText"/>
            </w:pPr>
            <w:r w:rsidRPr="0043651E">
              <w:t xml:space="preserve">UEERA0002 Analyse the psychrometric </w:t>
            </w:r>
            <w:r w:rsidRPr="0043651E">
              <w:t xml:space="preserve">performance of HVAC/R systems </w:t>
            </w:r>
          </w:p>
          <w:p w:rsidR="00000000" w:rsidRPr="0043651E" w:rsidP="0043651E">
            <w:pPr>
              <w:pStyle w:val="BodyText"/>
            </w:pPr>
            <w:r w:rsidRPr="0043651E">
              <w:t>and</w:t>
            </w:r>
          </w:p>
          <w:p w:rsidR="00000000" w:rsidRPr="0043651E" w:rsidP="0043651E">
            <w:pPr>
              <w:pStyle w:val="BodyText"/>
            </w:pPr>
            <w:r w:rsidRPr="0043651E">
              <w:t xml:space="preserve">UEERA0003 Analyse the thermodynamic performance of HVAC/R systems </w:t>
            </w:r>
          </w:p>
          <w:p w:rsidR="00000000" w:rsidRPr="0043651E" w:rsidP="0043651E">
            <w:pPr>
              <w:pStyle w:val="BodyText"/>
            </w:pPr>
            <w:r w:rsidRPr="0043651E">
              <w:t>or</w:t>
            </w:r>
          </w:p>
          <w:p w:rsidR="00000000" w:rsidRPr="0043651E" w:rsidP="0043651E">
            <w:pPr>
              <w:pStyle w:val="BodyText"/>
            </w:pPr>
            <w:r w:rsidRPr="0043651E">
              <w:t xml:space="preserve">UEERA0094 Verify functionality and compliance of refrigeration and air conditioning installations </w:t>
            </w:r>
          </w:p>
          <w:p w:rsidR="00000000" w:rsidRPr="0043651E" w:rsidP="0043651E">
            <w:pPr>
              <w:pStyle w:val="BodyText"/>
            </w:pPr>
            <w:r w:rsidRPr="0043651E">
              <w:t xml:space="preserve">UEECD0007 Apply work health and safety regulations, </w:t>
            </w:r>
            <w:r w:rsidRPr="0043651E">
              <w:t xml:space="preserve">codes and practices in the workplace </w:t>
            </w:r>
          </w:p>
          <w:p w:rsidR="00000000" w:rsidRPr="0043651E" w:rsidP="0043651E">
            <w:pPr>
              <w:pStyle w:val="BodyText"/>
            </w:pPr>
            <w:r w:rsidRPr="0043651E">
              <w:t xml:space="preserve">UEECD0019 Fabricate, assemble and dismantle utilities industry components </w:t>
            </w:r>
          </w:p>
          <w:p w:rsidR="00000000" w:rsidRPr="0043651E" w:rsidP="0043651E">
            <w:pPr>
              <w:pStyle w:val="BodyText"/>
            </w:pPr>
            <w:r w:rsidRPr="0043651E">
              <w:t xml:space="preserve">UEECD0020 Fix and secure electrotechnology equipment </w:t>
            </w:r>
          </w:p>
          <w:p w:rsidR="00000000" w:rsidRPr="0043651E" w:rsidP="0043651E">
            <w:pPr>
              <w:pStyle w:val="BodyText"/>
            </w:pPr>
            <w:r w:rsidRPr="0043651E">
              <w:t xml:space="preserve">UEECD0051 Use drawings, diagrams, schedules, standards, codes and specifications </w:t>
            </w:r>
          </w:p>
          <w:p w:rsidR="00000000" w:rsidRPr="0043651E" w:rsidP="0043651E">
            <w:pPr>
              <w:pStyle w:val="BodyText"/>
            </w:pPr>
            <w:r w:rsidRPr="0043651E">
              <w:t xml:space="preserve">UEECD0016 Document and apply measures to control WHS risks associated with electrotechnology work </w:t>
            </w:r>
          </w:p>
          <w:p w:rsidR="00000000" w:rsidRPr="0043651E" w:rsidP="0043651E">
            <w:pPr>
              <w:pStyle w:val="BodyText"/>
            </w:pPr>
            <w:r w:rsidRPr="0043651E">
              <w:t xml:space="preserve">UEERA0059 Prepare and connect refrigerant tubing and fittings </w:t>
            </w:r>
          </w:p>
          <w:p w:rsidR="00000000" w:rsidRPr="0043651E" w:rsidP="0043651E">
            <w:pPr>
              <w:pStyle w:val="BodyText"/>
            </w:pPr>
            <w:r w:rsidRPr="0043651E">
              <w:t xml:space="preserve">UEERA0036 Establish the basic operating conditions of vapour compression systems </w:t>
            </w:r>
          </w:p>
          <w:p w:rsidR="00000000" w:rsidRPr="0043651E" w:rsidP="0043651E">
            <w:pPr>
              <w:pStyle w:val="BodyText"/>
            </w:pPr>
            <w:r w:rsidRPr="0043651E">
              <w:t>UEERA0035 Es</w:t>
            </w:r>
            <w:r w:rsidRPr="0043651E">
              <w:t xml:space="preserve">tablish the basic operating conditions of air conditioning systems </w:t>
            </w:r>
          </w:p>
          <w:p w:rsidR="00000000" w:rsidRPr="0043651E" w:rsidP="0043651E">
            <w:pPr>
              <w:pStyle w:val="BodyText"/>
            </w:pPr>
            <w:r w:rsidRPr="0043651E">
              <w:t xml:space="preserve">UEERA0050 Install refrigerant pipe work, flow controls and accessories </w:t>
            </w:r>
          </w:p>
          <w:p w:rsidR="00000000" w:rsidRPr="0043651E" w:rsidP="0043651E">
            <w:pPr>
              <w:pStyle w:val="BodyText"/>
            </w:pPr>
            <w:r w:rsidRPr="0043651E">
              <w:t xml:space="preserve">UEERA0081 Select refrigerant piping, accessories and associated controls </w:t>
            </w:r>
          </w:p>
          <w:p w:rsidR="00000000" w:rsidRPr="0043651E" w:rsidP="0043651E">
            <w:pPr>
              <w:pStyle w:val="BodyText"/>
            </w:pPr>
            <w:r w:rsidRPr="0043651E">
              <w:t>UEERA0031 Diagnose and rectify faults in a</w:t>
            </w:r>
            <w:r w:rsidRPr="0043651E">
              <w:t xml:space="preserve">ir conditioning and refrigeration control systems </w:t>
            </w:r>
          </w:p>
          <w:p w:rsidR="00000000" w:rsidRPr="0043651E" w:rsidP="0043651E">
            <w:pPr>
              <w:pStyle w:val="BodyText"/>
            </w:pPr>
            <w:r w:rsidRPr="0043651E">
              <w:t xml:space="preserve">UEERA0092 Solve problems in low voltage refrigeration and air conditioning circuits </w:t>
            </w:r>
          </w:p>
          <w:p w:rsidR="00000000" w:rsidRPr="0043651E" w:rsidP="0043651E">
            <w:pPr>
              <w:pStyle w:val="BodyText"/>
            </w:pPr>
            <w:r w:rsidRPr="0043651E">
              <w:t>UEERL0005 Locate and rectify faults in low voltage (LV) electrical equipment using set procedures</w:t>
            </w:r>
          </w:p>
          <w:p w:rsidR="00000000" w:rsidRPr="0043651E" w:rsidP="0043651E">
            <w:pPr>
              <w:pStyle w:val="BodyText"/>
            </w:pPr>
            <w:r w:rsidRPr="0043651E">
              <w:t>UEERL0004 Disconnect -</w:t>
            </w:r>
            <w:r w:rsidRPr="0043651E">
              <w:t xml:space="preserve"> reconnect electrical equipment connected to low voltage (LV) installation wiring</w:t>
            </w:r>
          </w:p>
          <w:p w:rsidR="00000000" w:rsidRPr="0043651E" w:rsidP="0043651E">
            <w:pPr>
              <w:pStyle w:val="BodyText"/>
            </w:pPr>
            <w:r w:rsidRPr="0043651E">
              <w:t xml:space="preserve">UEERL0001 Attach cords and plugs to electrical equipment for connection to a single phase 230 Volt supply </w:t>
            </w:r>
          </w:p>
          <w:p w:rsidR="00000000" w:rsidRPr="0043651E" w:rsidP="0043651E">
            <w:pPr>
              <w:pStyle w:val="BodyText"/>
            </w:pPr>
            <w:r w:rsidRPr="0043651E">
              <w:t>UEERL0002 Attach cords, cables and plugs to electrical equipment fo</w:t>
            </w:r>
            <w:r w:rsidRPr="0043651E">
              <w:t>r connection to 1000 V a.c. or 1500 V d.c.</w:t>
            </w:r>
          </w:p>
        </w:tc>
      </w:tr>
    </w:tbl>
    <w:p w:rsidR="00000000" w:rsidRPr="0043651E" w:rsidP="0043651E">
      <w:pPr>
        <w:pStyle w:val="NoPaddingFontSize1"/>
      </w:pPr>
    </w:p>
    <w:p w:rsidR="00000000" w:rsidRPr="0043651E" w:rsidP="0043651E">
      <w:pPr>
        <w:pStyle w:val="AllowPageBreak"/>
      </w:pPr>
    </w:p>
    <w:p w:rsidR="00000000" w:rsidRPr="0043651E" w:rsidP="0043651E">
      <w:pPr>
        <w:pStyle w:val="Heading1"/>
      </w:pPr>
      <w:bookmarkStart w:id="4" w:name="O_1083364"/>
      <w:bookmarkEnd w:id="4"/>
      <w:r w:rsidRPr="0043651E">
        <w:t>Competency Field</w:t>
      </w:r>
    </w:p>
    <w:tbl>
      <w:tblPr>
        <w:tblW w:w="9497" w:type="dxa"/>
        <w:tblLayout w:type="fixed"/>
        <w:tblCellMar>
          <w:left w:w="62" w:type="dxa"/>
          <w:right w:w="62" w:type="dxa"/>
        </w:tblCellMar>
        <w:tblLook w:val="0000"/>
      </w:tblPr>
      <w:tblGrid>
        <w:gridCol w:w="9497"/>
      </w:tblGrid>
      <w:tr w:rsidTr="004365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651E" w:rsidP="0043651E">
            <w:pPr>
              <w:pStyle w:val="BodyText"/>
            </w:pPr>
            <w:r w:rsidRPr="0043651E">
              <w:t>Refrigeration and air-conditioning</w:t>
            </w:r>
          </w:p>
        </w:tc>
      </w:tr>
    </w:tbl>
    <w:p w:rsidR="00000000" w:rsidRPr="0043651E" w:rsidP="0043651E">
      <w:pPr>
        <w:pStyle w:val="NoPaddingFontSize1"/>
      </w:pPr>
    </w:p>
    <w:p w:rsidR="00000000" w:rsidRPr="0043651E" w:rsidP="0043651E">
      <w:pPr>
        <w:pStyle w:val="AllowPageBreak"/>
      </w:pPr>
    </w:p>
    <w:p w:rsidR="00000000" w:rsidRPr="0043651E" w:rsidP="0043651E">
      <w:pPr>
        <w:pStyle w:val="Heading1"/>
      </w:pPr>
      <w:bookmarkStart w:id="5" w:name="O_1083365"/>
      <w:bookmarkEnd w:id="5"/>
      <w:r w:rsidRPr="0043651E">
        <w:t>Unit Sector</w:t>
      </w:r>
    </w:p>
    <w:tbl>
      <w:tblPr>
        <w:tblW w:w="9497" w:type="dxa"/>
        <w:tblLayout w:type="fixed"/>
        <w:tblCellMar>
          <w:left w:w="62" w:type="dxa"/>
          <w:right w:w="62" w:type="dxa"/>
        </w:tblCellMar>
        <w:tblLook w:val="0000"/>
      </w:tblPr>
      <w:tblGrid>
        <w:gridCol w:w="9497"/>
      </w:tblGrid>
      <w:tr w:rsidTr="004365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651E" w:rsidP="0043651E">
            <w:pPr>
              <w:pStyle w:val="BodyText"/>
            </w:pPr>
            <w:r w:rsidRPr="0043651E">
              <w:t>Electrotechnology</w:t>
            </w:r>
          </w:p>
        </w:tc>
      </w:tr>
    </w:tbl>
    <w:p w:rsidR="00000000" w:rsidRPr="0043651E" w:rsidP="0043651E">
      <w:pPr>
        <w:pStyle w:val="NoPaddingFontSize1"/>
      </w:pPr>
    </w:p>
    <w:p w:rsidR="00000000" w:rsidRPr="0043651E" w:rsidP="0043651E">
      <w:pPr>
        <w:pStyle w:val="AllowPageBreak"/>
      </w:pPr>
    </w:p>
    <w:p w:rsidR="00000000" w:rsidRPr="0043651E" w:rsidP="0043651E">
      <w:pPr>
        <w:pStyle w:val="Heading1"/>
      </w:pPr>
      <w:bookmarkStart w:id="6" w:name="O_1083366"/>
      <w:bookmarkEnd w:id="6"/>
      <w:r w:rsidRPr="0043651E">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43651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43651E" w:rsidP="0043651E">
            <w:pPr>
              <w:pStyle w:val="BodyText"/>
            </w:pPr>
            <w:r w:rsidRPr="0043651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3651E">
            <w:pPr>
              <w:pStyle w:val="BodyText"/>
              <w:rPr>
                <w:lang w:val="en-NZ"/>
              </w:rPr>
            </w:pPr>
            <w:r w:rsidRPr="0043651E">
              <w:rPr>
                <w:rStyle w:val="SpecialBold"/>
              </w:rPr>
              <w:t>PERFORMANCE CRITERIA</w:t>
            </w:r>
          </w:p>
        </w:tc>
      </w:tr>
      <w:tr w:rsidTr="0043651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43651E">
            <w:pPr>
              <w:pStyle w:val="BodyText"/>
              <w:rPr>
                <w:lang w:val="en-NZ"/>
              </w:rPr>
            </w:pPr>
            <w:r w:rsidRPr="0043651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3651E">
            <w:pPr>
              <w:pStyle w:val="BodyText"/>
              <w:rPr>
                <w:lang w:val="en-NZ"/>
              </w:rPr>
            </w:pPr>
            <w:r w:rsidRPr="0043651E">
              <w:t>Performance criteria describe the performance needed to demonstrate achievement of the element.</w:t>
            </w:r>
          </w:p>
        </w:tc>
      </w:tr>
      <w:tr w:rsidTr="0043651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3651E" w:rsidP="0043651E">
            <w:pPr>
              <w:pStyle w:val="BodyText"/>
            </w:pPr>
            <w:r w:rsidRPr="0043651E">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43651E" w:rsidP="0043651E">
            <w:pPr>
              <w:pStyle w:val="BodyText"/>
            </w:pPr>
            <w:r w:rsidRPr="0043651E">
              <w:rPr>
                <w:rStyle w:val="SpecialBold"/>
              </w:rPr>
              <w:t xml:space="preserve">Prepare refrigeration and air conditioning system to analyse noise and vibration in </w:t>
            </w:r>
          </w:p>
        </w:tc>
        <w:tc>
          <w:tcPr>
            <w:tcW w:w="697" w:type="dxa"/>
            <w:tcBorders>
              <w:top w:val="nil"/>
              <w:left w:val="nil"/>
              <w:bottom w:val="nil"/>
              <w:right w:val="nil"/>
            </w:tcBorders>
            <w:tcMar>
              <w:top w:w="0" w:type="dxa"/>
              <w:left w:w="62" w:type="dxa"/>
              <w:bottom w:w="0" w:type="dxa"/>
              <w:right w:w="62" w:type="dxa"/>
            </w:tcMar>
          </w:tcPr>
          <w:p w:rsidR="00000000" w:rsidP="0043651E">
            <w:pPr>
              <w:pStyle w:val="BodyText"/>
              <w:rPr>
                <w:lang w:val="en-NZ"/>
              </w:rPr>
            </w:pPr>
            <w:r w:rsidRPr="0043651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3651E">
            <w:pPr>
              <w:pStyle w:val="BodyText"/>
              <w:rPr>
                <w:lang w:val="en-NZ"/>
              </w:rPr>
            </w:pPr>
            <w:r w:rsidRPr="0043651E">
              <w:t>Work health and safety (WHS)/occupational health and safety (OHS) requirements and workplace procedures for a given work area are identified, obtained and applied</w:t>
            </w:r>
          </w:p>
        </w:tc>
      </w:tr>
      <w:tr w:rsidTr="0043651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3651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651E">
            <w:pPr>
              <w:pStyle w:val="BodyText"/>
              <w:rPr>
                <w:lang w:val="en-NZ"/>
              </w:rPr>
            </w:pPr>
            <w:r w:rsidRPr="0043651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3651E">
            <w:pPr>
              <w:pStyle w:val="BodyText"/>
              <w:rPr>
                <w:lang w:val="en-NZ"/>
              </w:rPr>
            </w:pPr>
            <w:r w:rsidRPr="0043651E">
              <w:t>WHS/OHS risk control measures and workplace procedures are followed</w:t>
            </w:r>
          </w:p>
        </w:tc>
      </w:tr>
      <w:tr w:rsidTr="0043651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3651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651E">
            <w:pPr>
              <w:pStyle w:val="BodyText"/>
              <w:rPr>
                <w:lang w:val="en-NZ"/>
              </w:rPr>
            </w:pPr>
            <w:r w:rsidRPr="0043651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3651E">
            <w:pPr>
              <w:pStyle w:val="BodyText"/>
              <w:rPr>
                <w:lang w:val="en-NZ"/>
              </w:rPr>
            </w:pPr>
            <w:r w:rsidRPr="0043651E">
              <w:t>Extent of the noise and vibration issue is determined from performance specifications, situation reports and consultations with relevant person/s</w:t>
            </w:r>
          </w:p>
        </w:tc>
      </w:tr>
      <w:tr w:rsidTr="0043651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3651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651E">
            <w:pPr>
              <w:pStyle w:val="BodyText"/>
              <w:rPr>
                <w:lang w:val="en-NZ"/>
              </w:rPr>
            </w:pPr>
            <w:r w:rsidRPr="0043651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3651E">
            <w:pPr>
              <w:pStyle w:val="BodyText"/>
              <w:rPr>
                <w:lang w:val="en-NZ"/>
              </w:rPr>
            </w:pPr>
            <w:r w:rsidRPr="0043651E">
              <w:t>Work activities are planned to meet scheduled timelines in consultation with others involved in the wor</w:t>
            </w:r>
            <w:r w:rsidRPr="0043651E">
              <w:t>k</w:t>
            </w:r>
          </w:p>
        </w:tc>
      </w:tr>
      <w:tr w:rsidTr="0043651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3651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651E">
            <w:pPr>
              <w:pStyle w:val="BodyText"/>
              <w:rPr>
                <w:lang w:val="en-NZ"/>
              </w:rPr>
            </w:pPr>
            <w:r w:rsidRPr="0043651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3651E">
            <w:pPr>
              <w:pStyle w:val="BodyText"/>
              <w:rPr>
                <w:lang w:val="en-NZ"/>
              </w:rPr>
            </w:pPr>
            <w:r w:rsidRPr="0043651E">
              <w:t>Effective strategies are formed to ensure solution development and implementation is carried out efficiently</w:t>
            </w:r>
          </w:p>
        </w:tc>
      </w:tr>
      <w:tr w:rsidTr="0043651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3651E" w:rsidP="0043651E">
            <w:pPr>
              <w:pStyle w:val="BodyText"/>
            </w:pPr>
            <w:r w:rsidRPr="0043651E">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43651E" w:rsidP="0043651E">
            <w:pPr>
              <w:pStyle w:val="BodyText"/>
            </w:pPr>
            <w:r w:rsidRPr="0043651E">
              <w:rPr>
                <w:rStyle w:val="SpecialBold"/>
              </w:rPr>
              <w:t>Analyse refrigeration and air conditioning system noise and vibration</w:t>
            </w:r>
          </w:p>
        </w:tc>
        <w:tc>
          <w:tcPr>
            <w:tcW w:w="697" w:type="dxa"/>
            <w:tcBorders>
              <w:top w:val="nil"/>
              <w:left w:val="nil"/>
              <w:bottom w:val="nil"/>
              <w:right w:val="nil"/>
            </w:tcBorders>
            <w:tcMar>
              <w:top w:w="0" w:type="dxa"/>
              <w:left w:w="62" w:type="dxa"/>
              <w:bottom w:w="0" w:type="dxa"/>
              <w:right w:w="62" w:type="dxa"/>
            </w:tcMar>
          </w:tcPr>
          <w:p w:rsidR="00000000" w:rsidP="0043651E">
            <w:pPr>
              <w:pStyle w:val="BodyText"/>
              <w:rPr>
                <w:lang w:val="en-NZ"/>
              </w:rPr>
            </w:pPr>
            <w:r w:rsidRPr="0043651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3651E">
            <w:pPr>
              <w:pStyle w:val="BodyText"/>
              <w:rPr>
                <w:lang w:val="en-NZ"/>
              </w:rPr>
            </w:pPr>
            <w:r w:rsidRPr="0043651E">
              <w:t>WHS/OHS risk control measures and workplace procedures for ca</w:t>
            </w:r>
            <w:r w:rsidRPr="0043651E">
              <w:t>rrying out the work are followed</w:t>
            </w:r>
          </w:p>
        </w:tc>
      </w:tr>
      <w:tr w:rsidTr="0043651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3651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651E">
            <w:pPr>
              <w:pStyle w:val="BodyText"/>
              <w:rPr>
                <w:lang w:val="en-NZ"/>
              </w:rPr>
            </w:pPr>
            <w:r w:rsidRPr="0043651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3651E">
            <w:pPr>
              <w:pStyle w:val="BodyText"/>
              <w:rPr>
                <w:lang w:val="en-NZ"/>
              </w:rPr>
            </w:pPr>
            <w:r w:rsidRPr="0043651E">
              <w:t>Noise, vibration and thermodynamic analytical solutions are applied to refrigeration and air conditioning system</w:t>
            </w:r>
          </w:p>
        </w:tc>
      </w:tr>
      <w:tr w:rsidTr="0043651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3651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651E">
            <w:pPr>
              <w:pStyle w:val="BodyText"/>
              <w:rPr>
                <w:lang w:val="en-NZ"/>
              </w:rPr>
            </w:pPr>
            <w:r w:rsidRPr="0043651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3651E">
            <w:pPr>
              <w:pStyle w:val="BodyText"/>
              <w:rPr>
                <w:lang w:val="en-NZ"/>
              </w:rPr>
            </w:pPr>
            <w:r w:rsidRPr="0043651E">
              <w:t>Parameters, specifications and performance requirements in relation to refrigeration and air conditioning system are obtained in accordance with workplace procedures</w:t>
            </w:r>
          </w:p>
        </w:tc>
      </w:tr>
      <w:tr w:rsidTr="0043651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3651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651E">
            <w:pPr>
              <w:pStyle w:val="BodyText"/>
              <w:rPr>
                <w:lang w:val="en-NZ"/>
              </w:rPr>
            </w:pPr>
            <w:r w:rsidRPr="0043651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3651E">
            <w:pPr>
              <w:pStyle w:val="BodyText"/>
              <w:rPr>
                <w:lang w:val="en-NZ"/>
              </w:rPr>
            </w:pPr>
            <w:r w:rsidRPr="0043651E">
              <w:t>Approaches to analysing noise and vibration parameters are carried out to provide t</w:t>
            </w:r>
            <w:r w:rsidRPr="0043651E">
              <w:t>he most effective solution</w:t>
            </w:r>
          </w:p>
        </w:tc>
      </w:tr>
      <w:tr w:rsidTr="0043651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3651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651E">
            <w:pPr>
              <w:pStyle w:val="BodyText"/>
              <w:rPr>
                <w:lang w:val="en-NZ"/>
              </w:rPr>
            </w:pPr>
            <w:r w:rsidRPr="0043651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3651E">
            <w:pPr>
              <w:pStyle w:val="BodyText"/>
              <w:rPr>
                <w:lang w:val="en-NZ"/>
              </w:rPr>
            </w:pPr>
            <w:r w:rsidRPr="0043651E">
              <w:t>Unplanned events are dealt with safely in accordance with workplace procedures and regulatory requirements in a manner that minimises risk to personnel and equipment</w:t>
            </w:r>
          </w:p>
        </w:tc>
      </w:tr>
      <w:tr w:rsidTr="0043651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3651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651E">
            <w:pPr>
              <w:pStyle w:val="BodyText"/>
              <w:rPr>
                <w:lang w:val="en-NZ"/>
              </w:rPr>
            </w:pPr>
            <w:r w:rsidRPr="0043651E">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3651E">
            <w:pPr>
              <w:pStyle w:val="BodyText"/>
              <w:rPr>
                <w:lang w:val="en-NZ"/>
              </w:rPr>
            </w:pPr>
            <w:r w:rsidRPr="0043651E">
              <w:t>Refrigeration and air conditioning system work qu</w:t>
            </w:r>
            <w:r w:rsidRPr="0043651E">
              <w:t>ality is monitored against performance agreement and/or workplace or industry standards</w:t>
            </w:r>
          </w:p>
        </w:tc>
      </w:tr>
      <w:tr w:rsidTr="0043651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3651E" w:rsidP="0043651E">
            <w:pPr>
              <w:pStyle w:val="BodyText"/>
            </w:pPr>
            <w:r w:rsidRPr="0043651E">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43651E" w:rsidP="0043651E">
            <w:pPr>
              <w:pStyle w:val="BodyText"/>
            </w:pPr>
            <w:r w:rsidRPr="0043651E">
              <w:rPr>
                <w:rStyle w:val="SpecialBold"/>
              </w:rPr>
              <w:t>Document actions taken and report on noise and vibration analysis</w:t>
            </w:r>
          </w:p>
        </w:tc>
        <w:tc>
          <w:tcPr>
            <w:tcW w:w="697" w:type="dxa"/>
            <w:tcBorders>
              <w:top w:val="nil"/>
              <w:left w:val="nil"/>
              <w:bottom w:val="nil"/>
              <w:right w:val="nil"/>
            </w:tcBorders>
            <w:tcMar>
              <w:top w:w="0" w:type="dxa"/>
              <w:left w:w="62" w:type="dxa"/>
              <w:bottom w:w="0" w:type="dxa"/>
              <w:right w:w="62" w:type="dxa"/>
            </w:tcMar>
          </w:tcPr>
          <w:p w:rsidR="00000000" w:rsidP="0043651E">
            <w:pPr>
              <w:pStyle w:val="BodyText"/>
              <w:rPr>
                <w:lang w:val="en-NZ"/>
              </w:rPr>
            </w:pPr>
            <w:r w:rsidRPr="0043651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3651E">
            <w:pPr>
              <w:pStyle w:val="BodyText"/>
              <w:rPr>
                <w:lang w:val="en-NZ"/>
              </w:rPr>
            </w:pPr>
            <w:r w:rsidRPr="0043651E">
              <w:t>Solutions to noise and vibration issues are evaluated to determine their effectiveness and modified, as required, in accordance with workplace procedures</w:t>
            </w:r>
          </w:p>
        </w:tc>
      </w:tr>
      <w:tr w:rsidTr="0043651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3651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651E">
            <w:pPr>
              <w:pStyle w:val="BodyText"/>
              <w:rPr>
                <w:lang w:val="en-NZ"/>
              </w:rPr>
            </w:pPr>
            <w:r w:rsidRPr="0043651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3651E">
            <w:pPr>
              <w:pStyle w:val="BodyText"/>
              <w:rPr>
                <w:lang w:val="en-NZ"/>
              </w:rPr>
            </w:pPr>
            <w:r w:rsidRPr="0043651E">
              <w:t>Refrigeration and air conditioning system analysis is documented and includes details of findin</w:t>
            </w:r>
            <w:r w:rsidRPr="0043651E">
              <w:t>gs calculations and assumptions</w:t>
            </w:r>
          </w:p>
        </w:tc>
      </w:tr>
      <w:tr w:rsidTr="0043651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3651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651E">
            <w:pPr>
              <w:pStyle w:val="BodyText"/>
              <w:rPr>
                <w:lang w:val="en-NZ"/>
              </w:rPr>
            </w:pPr>
            <w:r w:rsidRPr="0043651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3651E">
            <w:pPr>
              <w:pStyle w:val="BodyText"/>
              <w:rPr>
                <w:lang w:val="en-NZ"/>
              </w:rPr>
            </w:pPr>
            <w:r w:rsidRPr="0043651E">
              <w:t>Refrigeration and air conditioning system analysis is reported to appropriate person/s to determine appropriate action to be taken based on findings</w:t>
            </w:r>
          </w:p>
        </w:tc>
      </w:tr>
      <w:tr w:rsidTr="0043651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3651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651E">
            <w:pPr>
              <w:pStyle w:val="BodyText"/>
              <w:rPr>
                <w:lang w:val="en-NZ"/>
              </w:rPr>
            </w:pPr>
            <w:r w:rsidRPr="0043651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43651E" w:rsidP="0043651E">
            <w:pPr>
              <w:pStyle w:val="BodyText"/>
            </w:pPr>
            <w:r w:rsidRPr="0043651E">
              <w:t>Justification for findings and any actions to be undertaken i</w:t>
            </w:r>
            <w:r w:rsidRPr="0043651E">
              <w:t>n relation to the equipment is documented for inclusion in work/project or development records in accordance with industry standards and workplace procedures</w:t>
            </w:r>
          </w:p>
        </w:tc>
      </w:tr>
    </w:tbl>
    <w:p w:rsidR="00000000" w:rsidRPr="0043651E" w:rsidP="0043651E">
      <w:pPr>
        <w:pStyle w:val="NoPaddingFontSize1"/>
      </w:pPr>
    </w:p>
    <w:p w:rsidR="00000000" w:rsidRPr="0043651E" w:rsidP="0043651E">
      <w:pPr>
        <w:pStyle w:val="AllowPageBreak"/>
      </w:pPr>
    </w:p>
    <w:p w:rsidR="00000000" w:rsidRPr="0043651E" w:rsidP="0043651E">
      <w:pPr>
        <w:pStyle w:val="Heading1"/>
      </w:pPr>
      <w:bookmarkStart w:id="7" w:name="O_1083367"/>
      <w:bookmarkEnd w:id="7"/>
      <w:r w:rsidRPr="0043651E">
        <w:t>Foundation Skills</w:t>
      </w:r>
    </w:p>
    <w:tbl>
      <w:tblPr>
        <w:tblW w:w="9497" w:type="dxa"/>
        <w:tblLayout w:type="fixed"/>
        <w:tblCellMar>
          <w:left w:w="62" w:type="dxa"/>
          <w:right w:w="62" w:type="dxa"/>
        </w:tblCellMar>
        <w:tblLook w:val="0000"/>
      </w:tblPr>
      <w:tblGrid>
        <w:gridCol w:w="9497"/>
      </w:tblGrid>
      <w:tr w:rsidTr="004365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651E" w:rsidP="0043651E">
            <w:pPr>
              <w:pStyle w:val="BodyText"/>
            </w:pPr>
            <w:r w:rsidRPr="0043651E">
              <w:t>Foundation skills essential to performance are explicit in the performance criteria of this unit of competency.</w:t>
            </w:r>
          </w:p>
        </w:tc>
      </w:tr>
    </w:tbl>
    <w:p w:rsidR="00000000" w:rsidRPr="0043651E" w:rsidP="0043651E">
      <w:pPr>
        <w:pStyle w:val="NoPaddingFontSize1"/>
      </w:pPr>
    </w:p>
    <w:p w:rsidR="00000000" w:rsidRPr="0043651E" w:rsidP="0043651E">
      <w:pPr>
        <w:pStyle w:val="AllowPageBreak"/>
      </w:pPr>
    </w:p>
    <w:p w:rsidR="00000000" w:rsidRPr="0043651E" w:rsidP="0043651E">
      <w:pPr>
        <w:pStyle w:val="Heading1"/>
      </w:pPr>
      <w:bookmarkStart w:id="8" w:name="O_1083368"/>
      <w:bookmarkEnd w:id="8"/>
      <w:r w:rsidRPr="0043651E">
        <w:t>Range of Conditions</w:t>
      </w:r>
    </w:p>
    <w:tbl>
      <w:tblPr>
        <w:tblW w:w="9497" w:type="dxa"/>
        <w:tblLayout w:type="fixed"/>
        <w:tblCellMar>
          <w:left w:w="62" w:type="dxa"/>
          <w:right w:w="62" w:type="dxa"/>
        </w:tblCellMar>
        <w:tblLook w:val="0000"/>
      </w:tblPr>
      <w:tblGrid>
        <w:gridCol w:w="4623"/>
        <w:gridCol w:w="4874"/>
      </w:tblGrid>
      <w:tr w:rsidTr="0043651E">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43651E" w:rsidP="0043651E">
            <w:pPr>
              <w:pStyle w:val="BodyText"/>
            </w:pPr>
            <w:r w:rsidRPr="0043651E">
              <w:t>Range is restricted to essential operating conditions and any other variables essential to the work env</w:t>
            </w:r>
            <w:r w:rsidRPr="0043651E">
              <w:t>ironment.</w:t>
            </w:r>
          </w:p>
          <w:p w:rsidR="00000000" w:rsidP="0043651E">
            <w:pPr>
              <w:pStyle w:val="BodyText"/>
              <w:rPr>
                <w:lang w:val="en-NZ"/>
              </w:rPr>
            </w:pPr>
            <w:r w:rsidRPr="0043651E">
              <w:t>Non-essential conditions may be found in the UEE Electrotechnology Training Package Companion Volume Implementation Guide.</w:t>
            </w:r>
          </w:p>
        </w:tc>
      </w:tr>
      <w:tr w:rsidTr="0043651E">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43651E">
            <w:pPr>
              <w:pStyle w:val="BodyText"/>
              <w:rPr>
                <w:lang w:val="en-NZ"/>
              </w:rPr>
            </w:pPr>
            <w:r w:rsidRPr="0043651E">
              <w:t>Analysing noise, sounds and vibration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43651E" w:rsidP="0043651E">
            <w:pPr>
              <w:pStyle w:val="ListBullet"/>
            </w:pPr>
            <w:r w:rsidRPr="0043651E">
              <w:t>two different refrigeration and air condition</w:t>
            </w:r>
            <w:r w:rsidRPr="0043651E">
              <w:t>ing systems</w:t>
            </w:r>
          </w:p>
        </w:tc>
      </w:tr>
    </w:tbl>
    <w:p w:rsidR="00000000" w:rsidRPr="0043651E" w:rsidP="0043651E">
      <w:pPr>
        <w:pStyle w:val="NoPaddingFontSize1"/>
      </w:pPr>
    </w:p>
    <w:p w:rsidR="00000000" w:rsidRPr="0043651E" w:rsidP="0043651E">
      <w:pPr>
        <w:pStyle w:val="AllowPageBreak"/>
      </w:pPr>
    </w:p>
    <w:p w:rsidR="00000000" w:rsidRPr="0043651E" w:rsidP="0043651E">
      <w:pPr>
        <w:pStyle w:val="Heading1"/>
      </w:pPr>
      <w:bookmarkStart w:id="9" w:name="O_1083369"/>
      <w:bookmarkEnd w:id="9"/>
      <w:r w:rsidRPr="0043651E">
        <w:t>Unit Mapping Information</w:t>
      </w:r>
    </w:p>
    <w:tbl>
      <w:tblPr>
        <w:tblW w:w="9497" w:type="dxa"/>
        <w:tblLayout w:type="fixed"/>
        <w:tblCellMar>
          <w:left w:w="62" w:type="dxa"/>
          <w:right w:w="62" w:type="dxa"/>
        </w:tblCellMar>
        <w:tblLook w:val="0000"/>
      </w:tblPr>
      <w:tblGrid>
        <w:gridCol w:w="9497"/>
      </w:tblGrid>
      <w:tr w:rsidTr="004365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651E" w:rsidP="0043651E">
            <w:pPr>
              <w:pStyle w:val="BodyText"/>
            </w:pPr>
            <w:r w:rsidRPr="0043651E">
              <w:t>This unit replaces and is equivalent to UEENEEJ138A Analyse vibration and noise in refrigeration and air conditioning systems.</w:t>
            </w:r>
          </w:p>
        </w:tc>
      </w:tr>
    </w:tbl>
    <w:p w:rsidR="00000000" w:rsidRPr="0043651E" w:rsidP="0043651E">
      <w:pPr>
        <w:pStyle w:val="NoPaddingFontSize1"/>
      </w:pPr>
    </w:p>
    <w:p w:rsidR="00000000" w:rsidRPr="0043651E" w:rsidP="0043651E">
      <w:pPr>
        <w:pStyle w:val="AllowPageBreak"/>
      </w:pPr>
    </w:p>
    <w:p w:rsidR="00000000" w:rsidRPr="0043651E" w:rsidP="0043651E">
      <w:pPr>
        <w:pStyle w:val="Heading1"/>
      </w:pPr>
      <w:bookmarkStart w:id="10" w:name="O_1083376"/>
      <w:bookmarkEnd w:id="10"/>
      <w:r w:rsidRPr="0043651E">
        <w:t>Links</w:t>
      </w:r>
    </w:p>
    <w:p w:rsidR="00000000" w:rsidRPr="0043651E" w:rsidP="006F280C">
      <w:pPr>
        <w:pStyle w:val="BodyText"/>
      </w:pPr>
      <w:r w:rsidRPr="0043651E">
        <w:t>Companion Volume</w:t>
      </w:r>
      <w:r w:rsidRPr="0043651E">
        <w:t xml:space="preserve"> implementation guides are found in VETNet - - </w:t>
      </w:r>
      <w:r>
        <w:fldChar w:fldCharType="begin"/>
      </w:r>
      <w:r>
        <w:instrText xml:space="preserve"> HYPERLINK "https://vetnet.gov.au/Pages/TrainingDocs.aspx?q=b8a8f136-5421-4ce1-92e0-2b50341431b6" </w:instrText>
      </w:r>
      <w:r>
        <w:fldChar w:fldCharType="separate"/>
      </w:r>
      <w:r w:rsidRPr="00715C8B">
        <w:rPr>
          <w:rStyle w:val="Hyperlink"/>
        </w:rPr>
        <w:t>https://vetnet.gov.au/Pages/TrainingDocs.aspx?q=b8a8f136-5421-4ce1-92e0-2b50341431b6</w:t>
      </w:r>
      <w:r>
        <w:fldChar w:fldCharType="end"/>
      </w:r>
    </w:p>
    <w:p w:rsidR="00000000" w:rsidRPr="0043651E" w:rsidP="006F280C">
      <w:pPr>
        <w:pStyle w:val="BodyText"/>
        <w:sectPr w:rsidSect="0043651E">
          <w:headerReference w:type="default" r:id="rId10"/>
          <w:footerReference w:type="default" r:id="rId11"/>
          <w:pgSz w:w="11908" w:h="16833"/>
          <w:pgMar w:top="1702" w:right="1418" w:bottom="1702" w:left="1418" w:header="992" w:footer="992" w:gutter="0"/>
          <w:cols w:space="720"/>
          <w:noEndnote/>
          <w:docGrid w:linePitch="299"/>
        </w:sectPr>
      </w:pPr>
    </w:p>
    <w:p w:rsidR="00000000" w:rsidRPr="0043651E" w:rsidP="0043651E">
      <w:pPr>
        <w:pStyle w:val="SuperHeading"/>
      </w:pPr>
      <w:r w:rsidRPr="0043651E">
        <w:t>Assessment Requirements for UEERA0004 Analyse vibration and noise in refriger</w:t>
      </w:r>
      <w:r w:rsidRPr="0043651E">
        <w:t>ation and air conditioning systems</w:t>
      </w:r>
    </w:p>
    <w:p w:rsidR="00000000" w:rsidRPr="0043651E" w:rsidP="0043651E">
      <w:pPr>
        <w:pStyle w:val="Heading1"/>
      </w:pPr>
      <w:bookmarkStart w:id="11" w:name="O_1083371"/>
      <w:bookmarkEnd w:id="11"/>
      <w:r w:rsidRPr="0043651E">
        <w:t>Modification History</w:t>
      </w:r>
    </w:p>
    <w:tbl>
      <w:tblPr>
        <w:tblW w:w="9497" w:type="dxa"/>
        <w:tblLayout w:type="fixed"/>
        <w:tblCellMar>
          <w:left w:w="62" w:type="dxa"/>
          <w:right w:w="62" w:type="dxa"/>
        </w:tblCellMar>
        <w:tblLook w:val="0000"/>
      </w:tblPr>
      <w:tblGrid>
        <w:gridCol w:w="9497"/>
      </w:tblGrid>
      <w:tr w:rsidTr="004365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651E" w:rsidP="0043651E">
            <w:pPr>
              <w:pStyle w:val="BodyText"/>
            </w:pPr>
            <w:r w:rsidRPr="0043651E">
              <w:t>Release 1. This is the first release of this unit of competency in the UEE Electrotechnology Training Package.</w:t>
            </w:r>
          </w:p>
        </w:tc>
      </w:tr>
    </w:tbl>
    <w:p w:rsidR="00000000" w:rsidRPr="0043651E" w:rsidP="0043651E">
      <w:pPr>
        <w:pStyle w:val="NoPaddingFontSize1"/>
      </w:pPr>
    </w:p>
    <w:p w:rsidR="00000000" w:rsidRPr="0043651E" w:rsidP="0043651E">
      <w:pPr>
        <w:pStyle w:val="AllowPageBreak"/>
      </w:pPr>
    </w:p>
    <w:p w:rsidR="00000000" w:rsidRPr="0043651E" w:rsidP="0043651E">
      <w:pPr>
        <w:pStyle w:val="Heading1"/>
      </w:pPr>
      <w:bookmarkStart w:id="12" w:name="O_1083372"/>
      <w:bookmarkEnd w:id="12"/>
      <w:r w:rsidRPr="0043651E">
        <w:t>Performance Evidence</w:t>
      </w:r>
    </w:p>
    <w:tbl>
      <w:tblPr>
        <w:tblW w:w="9497" w:type="dxa"/>
        <w:tblLayout w:type="fixed"/>
        <w:tblCellMar>
          <w:left w:w="62" w:type="dxa"/>
          <w:right w:w="62" w:type="dxa"/>
        </w:tblCellMar>
        <w:tblLook w:val="0000"/>
      </w:tblPr>
      <w:tblGrid>
        <w:gridCol w:w="9497"/>
      </w:tblGrid>
      <w:tr w:rsidTr="004365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3651E">
            <w:pPr>
              <w:pStyle w:val="BodyText"/>
              <w:rPr>
                <w:lang w:val="en-NZ"/>
              </w:rPr>
            </w:pPr>
            <w:r w:rsidRPr="0043651E">
              <w:t>Evidence required to demonstr</w:t>
            </w:r>
            <w:r w:rsidRPr="0043651E">
              <w:t>ate competence in this unit must be relevant to and satisfy all of the requirements of the elements, performance criteria and range of conditions on at least one occasion and include:</w:t>
            </w:r>
          </w:p>
        </w:tc>
      </w:tr>
      <w:tr w:rsidTr="004365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651E" w:rsidP="0043651E">
            <w:pPr>
              <w:pStyle w:val="ListBullet"/>
            </w:pPr>
            <w:r w:rsidRPr="0043651E">
              <w:t>understanding the noise and vibration issues</w:t>
            </w:r>
          </w:p>
          <w:p w:rsidR="00000000" w:rsidRPr="0043651E" w:rsidP="0043651E">
            <w:pPr>
              <w:pStyle w:val="ListBullet"/>
            </w:pPr>
            <w:r w:rsidRPr="0043651E">
              <w:t>forming effective strategies for analysing refrigeration and air conditioning systems performance</w:t>
            </w:r>
          </w:p>
          <w:p w:rsidR="00000000" w:rsidRPr="0043651E" w:rsidP="0043651E">
            <w:pPr>
              <w:pStyle w:val="ListBullet"/>
            </w:pPr>
            <w:r w:rsidRPr="0043651E">
              <w:t>obtaining noise and vibration parameters, specifications and performance requirements appropriate to each situation</w:t>
            </w:r>
          </w:p>
          <w:p w:rsidR="00000000" w:rsidRPr="0043651E" w:rsidP="0043651E">
            <w:pPr>
              <w:pStyle w:val="ListBullet"/>
            </w:pPr>
            <w:r w:rsidRPr="0043651E">
              <w:t>evaluating the results of the analysis</w:t>
            </w:r>
          </w:p>
          <w:p w:rsidR="00000000" w:rsidRPr="0043651E" w:rsidP="0043651E">
            <w:pPr>
              <w:pStyle w:val="ListBullet"/>
            </w:pPr>
            <w:r w:rsidRPr="0043651E">
              <w:t>doc</w:t>
            </w:r>
            <w:r w:rsidRPr="0043651E">
              <w:t>umenting analysis details of all findings, calculations and assumptions</w:t>
            </w:r>
          </w:p>
          <w:p w:rsidR="00000000" w:rsidRPr="0043651E" w:rsidP="0043651E">
            <w:pPr>
              <w:pStyle w:val="ListBullet"/>
            </w:pPr>
            <w:r w:rsidRPr="0043651E">
              <w:t>documenting justification of actions to be implemented in accordance with professional standards</w:t>
            </w:r>
          </w:p>
          <w:p w:rsidR="00000000" w:rsidRPr="0043651E" w:rsidP="0043651E">
            <w:pPr>
              <w:pStyle w:val="ListBullet"/>
            </w:pPr>
            <w:r w:rsidRPr="0043651E">
              <w:t>dealing with unplanned events</w:t>
            </w:r>
          </w:p>
          <w:p w:rsidR="00000000" w:rsidRPr="0043651E" w:rsidP="0043651E">
            <w:pPr>
              <w:pStyle w:val="ListBullet"/>
            </w:pPr>
            <w:r w:rsidRPr="0043651E">
              <w:t>applying problem-solving procedures, including using appr</w:t>
            </w:r>
            <w:r w:rsidRPr="0043651E">
              <w:t>opriate theorems</w:t>
            </w:r>
          </w:p>
          <w:p w:rsidR="00000000" w:rsidRPr="0043651E" w:rsidP="0043651E">
            <w:pPr>
              <w:pStyle w:val="ListBullet"/>
            </w:pPr>
            <w:r w:rsidRPr="0043651E">
              <w:t>applying relevant work health and safety (WHS)/occupational health and safety (OHS) requirements and workplace procedures and practices, including using risk control measures</w:t>
            </w:r>
          </w:p>
          <w:p w:rsidR="00000000" w:rsidRPr="0043651E" w:rsidP="0043651E">
            <w:pPr>
              <w:pStyle w:val="ListBullet"/>
            </w:pPr>
            <w:r w:rsidRPr="0043651E">
              <w:t>applying sustainable energy principles and practices.</w:t>
            </w:r>
          </w:p>
        </w:tc>
      </w:tr>
    </w:tbl>
    <w:p w:rsidR="00000000" w:rsidRPr="0043651E" w:rsidP="0043651E">
      <w:pPr>
        <w:pStyle w:val="NoPaddingFontSize1"/>
      </w:pPr>
    </w:p>
    <w:p w:rsidR="00000000" w:rsidRPr="0043651E" w:rsidP="0043651E">
      <w:pPr>
        <w:pStyle w:val="AllowPageBreak"/>
      </w:pPr>
    </w:p>
    <w:p w:rsidR="00000000" w:rsidRPr="0043651E" w:rsidP="0043651E">
      <w:pPr>
        <w:pStyle w:val="Heading1"/>
      </w:pPr>
      <w:bookmarkStart w:id="13" w:name="O_1083373"/>
      <w:bookmarkEnd w:id="13"/>
      <w:r w:rsidRPr="0043651E">
        <w:t>Knowledge Evidence</w:t>
      </w:r>
    </w:p>
    <w:tbl>
      <w:tblPr>
        <w:tblW w:w="9497" w:type="dxa"/>
        <w:tblLayout w:type="fixed"/>
        <w:tblCellMar>
          <w:left w:w="62" w:type="dxa"/>
          <w:right w:w="62" w:type="dxa"/>
        </w:tblCellMar>
        <w:tblLook w:val="0000"/>
      </w:tblPr>
      <w:tblGrid>
        <w:gridCol w:w="9497"/>
      </w:tblGrid>
      <w:tr w:rsidTr="004365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3651E">
            <w:pPr>
              <w:pStyle w:val="BodyText"/>
              <w:rPr>
                <w:lang w:val="en-NZ"/>
              </w:rPr>
            </w:pPr>
            <w:r w:rsidRPr="0043651E">
              <w:t>Evidence required to demonstrate competence in this unit must be relevant to and satisfy all of the requirements of the elements, performance criteria and range of conditions and include knowledge of:</w:t>
            </w:r>
          </w:p>
        </w:tc>
      </w:tr>
      <w:tr w:rsidTr="004365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651E" w:rsidP="0043651E">
            <w:pPr>
              <w:pStyle w:val="ListBullet"/>
            </w:pPr>
            <w:r w:rsidRPr="0043651E">
              <w:t xml:space="preserve">noise and vibration in refrigeration and air conditioning systems, safe working practices and relevant standards, codes and regulations, including: </w:t>
            </w:r>
          </w:p>
          <w:p w:rsidR="00000000" w:rsidRPr="0043651E" w:rsidP="0043651E">
            <w:pPr>
              <w:pStyle w:val="ListBullet2"/>
            </w:pPr>
            <w:r w:rsidRPr="0043651E">
              <w:t>fundamentals of sound:</w:t>
            </w:r>
          </w:p>
          <w:p w:rsidR="00000000" w:rsidRPr="0043651E" w:rsidP="0043651E">
            <w:pPr>
              <w:pStyle w:val="ListBullet3"/>
            </w:pPr>
            <w:r w:rsidRPr="0043651E">
              <w:t>frequency</w:t>
            </w:r>
          </w:p>
          <w:p w:rsidR="00000000" w:rsidRPr="0043651E" w:rsidP="0043651E">
            <w:pPr>
              <w:pStyle w:val="ListBullet3"/>
            </w:pPr>
            <w:r w:rsidRPr="0043651E">
              <w:t>decibels</w:t>
            </w:r>
          </w:p>
          <w:p w:rsidR="00000000" w:rsidRPr="0043651E" w:rsidP="0043651E">
            <w:pPr>
              <w:pStyle w:val="ListBullet3"/>
            </w:pPr>
            <w:r w:rsidRPr="0043651E">
              <w:t>octave bands</w:t>
            </w:r>
          </w:p>
          <w:p w:rsidR="00000000" w:rsidRPr="0043651E" w:rsidP="0043651E">
            <w:pPr>
              <w:pStyle w:val="ListBullet3"/>
            </w:pPr>
            <w:r w:rsidRPr="0043651E">
              <w:t>direct sound</w:t>
            </w:r>
          </w:p>
          <w:p w:rsidR="00000000" w:rsidRPr="0043651E" w:rsidP="0043651E">
            <w:pPr>
              <w:pStyle w:val="ListBullet3"/>
            </w:pPr>
            <w:r w:rsidRPr="0043651E">
              <w:t>velocity</w:t>
            </w:r>
          </w:p>
          <w:p w:rsidR="00000000" w:rsidRPr="0043651E" w:rsidP="0043651E">
            <w:pPr>
              <w:pStyle w:val="ListBullet3"/>
            </w:pPr>
            <w:r w:rsidRPr="0043651E">
              <w:t>sound pressure level</w:t>
            </w:r>
          </w:p>
          <w:p w:rsidR="00000000" w:rsidRPr="0043651E" w:rsidP="0043651E">
            <w:pPr>
              <w:pStyle w:val="ListBullet3"/>
            </w:pPr>
            <w:r w:rsidRPr="0043651E">
              <w:t>sound power level</w:t>
            </w:r>
          </w:p>
          <w:p w:rsidR="00000000" w:rsidRPr="0043651E" w:rsidP="0043651E">
            <w:pPr>
              <w:pStyle w:val="ListBullet3"/>
            </w:pPr>
            <w:r w:rsidRPr="0043651E">
              <w:t>sound meters</w:t>
            </w:r>
          </w:p>
          <w:p w:rsidR="00000000" w:rsidRPr="0043651E" w:rsidP="0043651E">
            <w:pPr>
              <w:pStyle w:val="ListBullet2"/>
            </w:pPr>
            <w:r w:rsidRPr="0043651E">
              <w:t>noise and people:</w:t>
            </w:r>
          </w:p>
          <w:p w:rsidR="00000000" w:rsidRPr="0043651E" w:rsidP="0043651E">
            <w:pPr>
              <w:pStyle w:val="ListBullet3"/>
            </w:pPr>
            <w:r w:rsidRPr="0043651E">
              <w:t>physical measurement of sound</w:t>
            </w:r>
          </w:p>
          <w:p w:rsidR="00000000" w:rsidRPr="0043651E" w:rsidP="0043651E">
            <w:pPr>
              <w:pStyle w:val="ListBullet3"/>
            </w:pPr>
            <w:r w:rsidRPr="0043651E">
              <w:t>weighting networks</w:t>
            </w:r>
          </w:p>
          <w:p w:rsidR="00000000" w:rsidRPr="0043651E" w:rsidP="0043651E">
            <w:pPr>
              <w:pStyle w:val="ListBullet3"/>
            </w:pPr>
            <w:r w:rsidRPr="0043651E">
              <w:t>NR curves</w:t>
            </w:r>
          </w:p>
          <w:p w:rsidR="00000000" w:rsidRPr="0043651E" w:rsidP="0043651E">
            <w:pPr>
              <w:pStyle w:val="ListBullet3"/>
            </w:pPr>
            <w:r w:rsidRPr="0043651E">
              <w:t>noise damage to hearing</w:t>
            </w:r>
          </w:p>
          <w:p w:rsidR="00000000" w:rsidRPr="0043651E" w:rsidP="0043651E">
            <w:pPr>
              <w:pStyle w:val="ListBullet3"/>
            </w:pPr>
            <w:r w:rsidRPr="0043651E">
              <w:t>evaluate daily noise exposures</w:t>
            </w:r>
          </w:p>
          <w:p w:rsidR="00000000" w:rsidRPr="0043651E" w:rsidP="0043651E">
            <w:pPr>
              <w:pStyle w:val="ListBullet3"/>
            </w:pPr>
            <w:r w:rsidRPr="0043651E">
              <w:t>peak noise levels</w:t>
            </w:r>
          </w:p>
          <w:p w:rsidR="00000000" w:rsidRPr="0043651E" w:rsidP="0043651E">
            <w:pPr>
              <w:pStyle w:val="ListBullet3"/>
            </w:pPr>
            <w:r w:rsidRPr="0043651E">
              <w:t>attenuation for hearing protectors</w:t>
            </w:r>
          </w:p>
          <w:p w:rsidR="00000000" w:rsidRPr="0043651E" w:rsidP="0043651E">
            <w:pPr>
              <w:pStyle w:val="ListBullet3"/>
            </w:pPr>
            <w:r w:rsidRPr="0043651E">
              <w:t>excess noise levels permissible</w:t>
            </w:r>
          </w:p>
          <w:p w:rsidR="00000000" w:rsidRPr="0043651E" w:rsidP="0043651E">
            <w:pPr>
              <w:pStyle w:val="ListBullet3"/>
            </w:pPr>
            <w:r w:rsidRPr="0043651E">
              <w:t>noise abatement Acts</w:t>
            </w:r>
          </w:p>
          <w:p w:rsidR="00000000" w:rsidRPr="0043651E" w:rsidP="0043651E">
            <w:pPr>
              <w:pStyle w:val="ListBullet3"/>
            </w:pPr>
            <w:r w:rsidRPr="0043651E">
              <w:t>advanced noise and vibration control</w:t>
            </w:r>
          </w:p>
          <w:p w:rsidR="00000000" w:rsidRPr="0043651E" w:rsidP="0043651E">
            <w:pPr>
              <w:pStyle w:val="ListBullet2"/>
            </w:pPr>
            <w:r w:rsidRPr="0043651E">
              <w:t>sound in confined and unconfined spaces:</w:t>
            </w:r>
          </w:p>
          <w:p w:rsidR="00000000" w:rsidRPr="0043651E" w:rsidP="0043651E">
            <w:pPr>
              <w:pStyle w:val="ListBullet3"/>
            </w:pPr>
            <w:r w:rsidRPr="0043651E">
              <w:t>inverse square laws</w:t>
            </w:r>
          </w:p>
          <w:p w:rsidR="00000000" w:rsidRPr="0043651E" w:rsidP="0043651E">
            <w:pPr>
              <w:pStyle w:val="ListBullet3"/>
            </w:pPr>
            <w:r w:rsidRPr="0043651E">
              <w:t>direct and reflective sound</w:t>
            </w:r>
          </w:p>
          <w:p w:rsidR="00000000" w:rsidRPr="0043651E" w:rsidP="0043651E">
            <w:pPr>
              <w:pStyle w:val="ListBullet3"/>
            </w:pPr>
            <w:r w:rsidRPr="0043651E">
              <w:t>reverberation time</w:t>
            </w:r>
          </w:p>
          <w:p w:rsidR="00000000" w:rsidRPr="0043651E" w:rsidP="0043651E">
            <w:pPr>
              <w:pStyle w:val="ListBullet3"/>
            </w:pPr>
            <w:r w:rsidRPr="0043651E">
              <w:t>Sabine</w:t>
            </w:r>
            <w:r>
              <w:t>’</w:t>
            </w:r>
            <w:r w:rsidRPr="0043651E">
              <w:t>s formula</w:t>
            </w:r>
          </w:p>
          <w:p w:rsidR="00000000" w:rsidRPr="0043651E" w:rsidP="0043651E">
            <w:pPr>
              <w:pStyle w:val="ListBullet3"/>
            </w:pPr>
            <w:r w:rsidRPr="0043651E">
              <w:t>absorption coefficients of surfaces</w:t>
            </w:r>
          </w:p>
          <w:p w:rsidR="00000000" w:rsidRPr="0043651E" w:rsidP="0043651E">
            <w:pPr>
              <w:pStyle w:val="ListBullet3"/>
            </w:pPr>
            <w:r w:rsidRPr="0043651E">
              <w:t>types of absorbers and their operat</w:t>
            </w:r>
            <w:r w:rsidRPr="0043651E">
              <w:t>ion</w:t>
            </w:r>
          </w:p>
          <w:p w:rsidR="00000000" w:rsidRPr="0043651E" w:rsidP="0043651E">
            <w:pPr>
              <w:pStyle w:val="ListBullet3"/>
            </w:pPr>
            <w:r w:rsidRPr="0043651E">
              <w:t>insulation performances of partitions</w:t>
            </w:r>
          </w:p>
          <w:p w:rsidR="00000000" w:rsidRPr="0043651E" w:rsidP="0043651E">
            <w:pPr>
              <w:pStyle w:val="ListBullet2"/>
            </w:pPr>
            <w:r w:rsidRPr="0043651E">
              <w:t>identification and analysis of problems:</w:t>
            </w:r>
          </w:p>
          <w:p w:rsidR="00000000" w:rsidRPr="0043651E" w:rsidP="0043651E">
            <w:pPr>
              <w:pStyle w:val="ListBullet3"/>
            </w:pPr>
            <w:r w:rsidRPr="0043651E">
              <w:t>one-dimensional sound waves</w:t>
            </w:r>
          </w:p>
          <w:p w:rsidR="00000000" w:rsidRPr="0043651E" w:rsidP="0043651E">
            <w:pPr>
              <w:pStyle w:val="ListBullet3"/>
            </w:pPr>
            <w:r w:rsidRPr="0043651E">
              <w:t>standing waves</w:t>
            </w:r>
          </w:p>
          <w:p w:rsidR="00000000" w:rsidRPr="0043651E" w:rsidP="0043651E">
            <w:pPr>
              <w:pStyle w:val="ListBullet3"/>
            </w:pPr>
            <w:r w:rsidRPr="0043651E">
              <w:t>energy in a sound wave</w:t>
            </w:r>
          </w:p>
          <w:p w:rsidR="00000000" w:rsidRPr="0043651E" w:rsidP="0043651E">
            <w:pPr>
              <w:pStyle w:val="ListBullet3"/>
            </w:pPr>
            <w:r w:rsidRPr="0043651E">
              <w:t>sources</w:t>
            </w:r>
          </w:p>
          <w:p w:rsidR="00000000" w:rsidRPr="0043651E" w:rsidP="0043651E">
            <w:pPr>
              <w:pStyle w:val="ListBullet3"/>
            </w:pPr>
            <w:r w:rsidRPr="0043651E">
              <w:t>effects of air turbulence</w:t>
            </w:r>
          </w:p>
          <w:p w:rsidR="00000000" w:rsidRPr="0043651E" w:rsidP="0043651E">
            <w:pPr>
              <w:pStyle w:val="ListBullet3"/>
            </w:pPr>
            <w:r w:rsidRPr="0043651E">
              <w:t>transmitters</w:t>
            </w:r>
          </w:p>
          <w:p w:rsidR="00000000" w:rsidRPr="0043651E" w:rsidP="0043651E">
            <w:pPr>
              <w:pStyle w:val="ListBullet3"/>
            </w:pPr>
            <w:r w:rsidRPr="0043651E">
              <w:t>amplifiers</w:t>
            </w:r>
          </w:p>
          <w:p w:rsidR="00000000" w:rsidRPr="0043651E" w:rsidP="0043651E">
            <w:pPr>
              <w:pStyle w:val="ListBullet3"/>
            </w:pPr>
            <w:r w:rsidRPr="0043651E">
              <w:t>absorptivity</w:t>
            </w:r>
          </w:p>
          <w:p w:rsidR="00000000" w:rsidRPr="0043651E" w:rsidP="0043651E">
            <w:pPr>
              <w:pStyle w:val="ListBullet3"/>
            </w:pPr>
            <w:r w:rsidRPr="0043651E">
              <w:t>reflectivity</w:t>
            </w:r>
          </w:p>
          <w:p w:rsidR="00000000" w:rsidRPr="0043651E" w:rsidP="0043651E">
            <w:pPr>
              <w:pStyle w:val="ListBullet3"/>
            </w:pPr>
            <w:r w:rsidRPr="0043651E">
              <w:t>room characteristics</w:t>
            </w:r>
          </w:p>
          <w:p w:rsidR="00000000" w:rsidRPr="0043651E" w:rsidP="0043651E">
            <w:pPr>
              <w:pStyle w:val="ListBullet3"/>
            </w:pPr>
            <w:r w:rsidRPr="0043651E">
              <w:t>acoustic design in buildings</w:t>
            </w:r>
          </w:p>
          <w:p w:rsidR="00000000" w:rsidRPr="0043651E" w:rsidP="0043651E">
            <w:pPr>
              <w:pStyle w:val="ListBullet3"/>
            </w:pPr>
            <w:r w:rsidRPr="0043651E">
              <w:t>fan and air noise transmission in ducts</w:t>
            </w:r>
          </w:p>
          <w:p w:rsidR="00000000" w:rsidRPr="0043651E" w:rsidP="0043651E">
            <w:pPr>
              <w:pStyle w:val="ListBullet2"/>
            </w:pPr>
            <w:r w:rsidRPr="0043651E">
              <w:t>methods of control:</w:t>
            </w:r>
          </w:p>
          <w:p w:rsidR="00000000" w:rsidRPr="0043651E" w:rsidP="0043651E">
            <w:pPr>
              <w:pStyle w:val="ListBullet3"/>
            </w:pPr>
            <w:r w:rsidRPr="0043651E">
              <w:t>natural attenuation</w:t>
            </w:r>
          </w:p>
          <w:p w:rsidR="00000000" w:rsidRPr="0043651E" w:rsidP="0043651E">
            <w:pPr>
              <w:pStyle w:val="ListBullet3"/>
            </w:pPr>
            <w:r w:rsidRPr="0043651E">
              <w:t>sound absorbing materials and placement</w:t>
            </w:r>
          </w:p>
          <w:p w:rsidR="00000000" w:rsidRPr="0043651E" w:rsidP="0043651E">
            <w:pPr>
              <w:pStyle w:val="ListBullet3"/>
            </w:pPr>
            <w:r w:rsidRPr="0043651E">
              <w:t>duct lining</w:t>
            </w:r>
          </w:p>
          <w:p w:rsidR="00000000" w:rsidRPr="0043651E" w:rsidP="0043651E">
            <w:pPr>
              <w:pStyle w:val="ListBullet3"/>
            </w:pPr>
            <w:r w:rsidRPr="0043651E">
              <w:t>lined plenums</w:t>
            </w:r>
          </w:p>
          <w:p w:rsidR="00000000" w:rsidRPr="0043651E" w:rsidP="0043651E">
            <w:pPr>
              <w:pStyle w:val="ListBullet3"/>
            </w:pPr>
            <w:r w:rsidRPr="0043651E">
              <w:t>lined duct splitters</w:t>
            </w:r>
          </w:p>
          <w:p w:rsidR="00000000" w:rsidRPr="0043651E" w:rsidP="0043651E">
            <w:pPr>
              <w:pStyle w:val="ListBullet3"/>
            </w:pPr>
            <w:r w:rsidRPr="0043651E">
              <w:t>duct attenuators</w:t>
            </w:r>
          </w:p>
          <w:p w:rsidR="00000000" w:rsidRPr="0043651E" w:rsidP="0043651E">
            <w:pPr>
              <w:pStyle w:val="ListBullet3"/>
            </w:pPr>
            <w:r w:rsidRPr="0043651E">
              <w:t>white noise</w:t>
            </w:r>
          </w:p>
          <w:p w:rsidR="00000000" w:rsidRPr="0043651E" w:rsidP="0043651E">
            <w:pPr>
              <w:pStyle w:val="ListBullet3"/>
            </w:pPr>
            <w:r w:rsidRPr="0043651E">
              <w:t>vibration isolators</w:t>
            </w:r>
          </w:p>
          <w:p w:rsidR="00000000" w:rsidRPr="0043651E" w:rsidP="0043651E">
            <w:pPr>
              <w:pStyle w:val="ListBullet2"/>
            </w:pPr>
            <w:r w:rsidRPr="0043651E">
              <w:t>acoustic specifications:</w:t>
            </w:r>
          </w:p>
          <w:p w:rsidR="00000000" w:rsidRPr="0043651E" w:rsidP="0043651E">
            <w:pPr>
              <w:pStyle w:val="ListBullet3"/>
            </w:pPr>
            <w:r w:rsidRPr="0043651E">
              <w:t>attenuator ratings</w:t>
            </w:r>
          </w:p>
          <w:p w:rsidR="00000000" w:rsidRPr="0043651E" w:rsidP="0043651E">
            <w:pPr>
              <w:pStyle w:val="ListBullet2"/>
            </w:pPr>
            <w:r w:rsidRPr="0043651E">
              <w:t>sound insulation:</w:t>
            </w:r>
          </w:p>
          <w:p w:rsidR="00000000" w:rsidRPr="0043651E" w:rsidP="0043651E">
            <w:pPr>
              <w:pStyle w:val="ListBullet3"/>
            </w:pPr>
            <w:r w:rsidRPr="0043651E">
              <w:t>plant room breakout</w:t>
            </w:r>
          </w:p>
          <w:p w:rsidR="00000000" w:rsidRPr="0043651E" w:rsidP="0043651E">
            <w:pPr>
              <w:pStyle w:val="ListBullet3"/>
            </w:pPr>
            <w:r w:rsidRPr="0043651E">
              <w:t>controlling plant room noise</w:t>
            </w:r>
          </w:p>
          <w:p w:rsidR="00000000" w:rsidRPr="0043651E" w:rsidP="0043651E">
            <w:pPr>
              <w:pStyle w:val="ListBullet2"/>
            </w:pPr>
            <w:r w:rsidRPr="0043651E">
              <w:t>duct borne noise:</w:t>
            </w:r>
          </w:p>
          <w:p w:rsidR="00000000" w:rsidRPr="0043651E" w:rsidP="0043651E">
            <w:pPr>
              <w:pStyle w:val="ListBullet3"/>
            </w:pPr>
            <w:r w:rsidRPr="0043651E">
              <w:t>sound power spectra for fans</w:t>
            </w:r>
          </w:p>
          <w:p w:rsidR="00000000" w:rsidRPr="0043651E" w:rsidP="0043651E">
            <w:pPr>
              <w:pStyle w:val="ListBullet3"/>
            </w:pPr>
            <w:r w:rsidRPr="0043651E">
              <w:t>noise attenuation in ducts and fittings</w:t>
            </w:r>
          </w:p>
          <w:p w:rsidR="00000000" w:rsidRPr="0043651E" w:rsidP="0043651E">
            <w:pPr>
              <w:pStyle w:val="ListBullet3"/>
            </w:pPr>
            <w:r w:rsidRPr="0043651E">
              <w:t>reducing fan noise transmission</w:t>
            </w:r>
          </w:p>
          <w:p w:rsidR="00000000" w:rsidRPr="0043651E" w:rsidP="0043651E">
            <w:pPr>
              <w:pStyle w:val="ListBullet3"/>
            </w:pPr>
            <w:r w:rsidRPr="0043651E">
              <w:t>regeneration noise</w:t>
            </w:r>
          </w:p>
          <w:p w:rsidR="00000000" w:rsidRPr="0043651E" w:rsidP="0043651E">
            <w:pPr>
              <w:pStyle w:val="ListBullet3"/>
            </w:pPr>
            <w:r w:rsidRPr="0043651E">
              <w:t>sources of regenerated noise</w:t>
            </w:r>
          </w:p>
          <w:p w:rsidR="00000000" w:rsidRPr="0043651E" w:rsidP="0043651E">
            <w:pPr>
              <w:pStyle w:val="ListBullet3"/>
            </w:pPr>
            <w:r w:rsidRPr="0043651E">
              <w:t>use tables to estimate regenerative noises</w:t>
            </w:r>
          </w:p>
          <w:p w:rsidR="00000000" w:rsidRPr="0043651E" w:rsidP="0043651E">
            <w:pPr>
              <w:pStyle w:val="ListBullet3"/>
            </w:pPr>
            <w:r w:rsidRPr="0043651E">
              <w:t>breakout situations</w:t>
            </w:r>
          </w:p>
          <w:p w:rsidR="00000000" w:rsidRPr="0043651E" w:rsidP="0043651E">
            <w:pPr>
              <w:pStyle w:val="ListBullet3"/>
            </w:pPr>
            <w:r w:rsidRPr="0043651E">
              <w:t>fan noise breakout</w:t>
            </w:r>
          </w:p>
          <w:p w:rsidR="00000000" w:rsidRPr="0043651E" w:rsidP="0043651E">
            <w:pPr>
              <w:pStyle w:val="ListBullet3"/>
            </w:pPr>
            <w:r w:rsidRPr="0043651E">
              <w:t>list methods of controlling breakout</w:t>
            </w:r>
          </w:p>
          <w:p w:rsidR="00000000" w:rsidRPr="0043651E" w:rsidP="0043651E">
            <w:pPr>
              <w:pStyle w:val="ListBullet2"/>
            </w:pPr>
            <w:r w:rsidRPr="0043651E">
              <w:t>controlling the cost:</w:t>
            </w:r>
          </w:p>
          <w:p w:rsidR="00000000" w:rsidRPr="0043651E" w:rsidP="0043651E">
            <w:pPr>
              <w:pStyle w:val="ListBullet3"/>
            </w:pPr>
            <w:r w:rsidRPr="0043651E">
              <w:t>economical use of attenuation</w:t>
            </w:r>
          </w:p>
          <w:p w:rsidR="00000000" w:rsidRPr="0043651E" w:rsidP="0043651E">
            <w:pPr>
              <w:pStyle w:val="ListBullet2"/>
            </w:pPr>
            <w:r w:rsidRPr="0043651E">
              <w:t>vibration:</w:t>
            </w:r>
          </w:p>
          <w:p w:rsidR="00000000" w:rsidRPr="0043651E" w:rsidP="0043651E">
            <w:pPr>
              <w:pStyle w:val="ListBullet3"/>
            </w:pPr>
            <w:r w:rsidRPr="0043651E">
              <w:t>simple harmonic motion (SHM)</w:t>
            </w:r>
          </w:p>
          <w:p w:rsidR="00000000" w:rsidRPr="0043651E" w:rsidP="0043651E">
            <w:pPr>
              <w:pStyle w:val="ListBullet3"/>
            </w:pPr>
            <w:r w:rsidRPr="0043651E">
              <w:t>period</w:t>
            </w:r>
          </w:p>
          <w:p w:rsidR="00000000" w:rsidRPr="0043651E" w:rsidP="0043651E">
            <w:pPr>
              <w:pStyle w:val="ListBullet3"/>
            </w:pPr>
            <w:r w:rsidRPr="0043651E">
              <w:t>frequency</w:t>
            </w:r>
          </w:p>
          <w:p w:rsidR="00000000" w:rsidRPr="0043651E" w:rsidP="0043651E">
            <w:pPr>
              <w:pStyle w:val="ListBullet3"/>
            </w:pPr>
            <w:r w:rsidRPr="0043651E">
              <w:t>amplitude</w:t>
            </w:r>
          </w:p>
          <w:p w:rsidR="00000000" w:rsidRPr="0043651E" w:rsidP="0043651E">
            <w:pPr>
              <w:pStyle w:val="ListBullet3"/>
            </w:pPr>
            <w:r w:rsidRPr="0043651E">
              <w:t>estimate frequencies for fans, pumps and refrigeration plant</w:t>
            </w:r>
          </w:p>
          <w:p w:rsidR="00000000" w:rsidRPr="0043651E" w:rsidP="0043651E">
            <w:pPr>
              <w:pStyle w:val="ListBullet3"/>
            </w:pPr>
            <w:r w:rsidRPr="0043651E">
              <w:t>estimate transmission of vibration</w:t>
            </w:r>
          </w:p>
          <w:p w:rsidR="00000000" w:rsidRPr="0043651E" w:rsidP="0043651E">
            <w:pPr>
              <w:pStyle w:val="ListBullet3"/>
            </w:pPr>
            <w:r w:rsidRPr="0043651E">
              <w:t>vibration control for building structures</w:t>
            </w:r>
          </w:p>
          <w:p w:rsidR="00000000" w:rsidRPr="0043651E" w:rsidP="0043651E">
            <w:pPr>
              <w:pStyle w:val="ListBullet3"/>
            </w:pPr>
            <w:r w:rsidRPr="0043651E">
              <w:t>use transmissibility graphs to select springs, vibration eliminators and pads</w:t>
            </w:r>
          </w:p>
          <w:p w:rsidR="00000000" w:rsidRPr="0043651E" w:rsidP="0043651E">
            <w:pPr>
              <w:pStyle w:val="ListBullet3"/>
            </w:pPr>
            <w:r w:rsidRPr="0043651E">
              <w:t>types of isolation m</w:t>
            </w:r>
            <w:r w:rsidRPr="0043651E">
              <w:t>aterials and mounting devices</w:t>
            </w:r>
          </w:p>
          <w:p w:rsidR="00000000" w:rsidRPr="0043651E" w:rsidP="0043651E">
            <w:pPr>
              <w:pStyle w:val="ListBullet3"/>
            </w:pPr>
            <w:r w:rsidRPr="0043651E">
              <w:t>select isolation and mounting devices</w:t>
            </w:r>
          </w:p>
          <w:p w:rsidR="00000000" w:rsidRPr="0043651E" w:rsidP="0043651E">
            <w:pPr>
              <w:pStyle w:val="ListBullet3"/>
            </w:pPr>
            <w:r w:rsidRPr="0043651E">
              <w:t>inertia blocks</w:t>
            </w:r>
          </w:p>
          <w:p w:rsidR="00000000" w:rsidRPr="0043651E" w:rsidP="0043651E">
            <w:pPr>
              <w:pStyle w:val="ListBullet"/>
            </w:pPr>
            <w:r w:rsidRPr="0043651E">
              <w:t>noise and vibration analysis computer software packages</w:t>
            </w:r>
          </w:p>
          <w:p w:rsidR="00000000" w:rsidRPr="0043651E" w:rsidP="0043651E">
            <w:pPr>
              <w:pStyle w:val="ListBullet"/>
            </w:pPr>
            <w:r w:rsidRPr="0043651E">
              <w:t>relevant job safety assessments or risk mitigation processes</w:t>
            </w:r>
          </w:p>
          <w:p w:rsidR="00000000" w:rsidRPr="0043651E" w:rsidP="0043651E">
            <w:pPr>
              <w:pStyle w:val="ListBullet"/>
            </w:pPr>
            <w:r w:rsidRPr="0043651E">
              <w:t>relevant technique, process or measurement methods to obtain sound, noise and vibration data, including problem-solving procedures and appropriate theorems</w:t>
            </w:r>
          </w:p>
          <w:p w:rsidR="00000000" w:rsidRPr="0043651E" w:rsidP="0043651E">
            <w:pPr>
              <w:pStyle w:val="ListBullet"/>
            </w:pPr>
            <w:r w:rsidRPr="0043651E">
              <w:t>relevant WHS/OHS legislated requirements</w:t>
            </w:r>
          </w:p>
          <w:p w:rsidR="00000000" w:rsidRPr="0043651E" w:rsidP="0043651E">
            <w:pPr>
              <w:pStyle w:val="ListBullet"/>
            </w:pPr>
            <w:r w:rsidRPr="0043651E">
              <w:t>relevant workplace documentation</w:t>
            </w:r>
          </w:p>
          <w:p w:rsidR="00000000" w:rsidRPr="0043651E" w:rsidP="0043651E">
            <w:pPr>
              <w:pStyle w:val="ListBullet"/>
            </w:pPr>
            <w:r w:rsidRPr="0043651E">
              <w:t>relevant workplace policie</w:t>
            </w:r>
            <w:r w:rsidRPr="0043651E">
              <w:t>s and procedures.</w:t>
            </w:r>
          </w:p>
        </w:tc>
      </w:tr>
    </w:tbl>
    <w:p w:rsidR="00000000" w:rsidRPr="0043651E" w:rsidP="0043651E">
      <w:pPr>
        <w:pStyle w:val="NoPaddingFontSize1"/>
      </w:pPr>
    </w:p>
    <w:p w:rsidR="00000000" w:rsidRPr="0043651E" w:rsidP="0043651E">
      <w:pPr>
        <w:pStyle w:val="AllowPageBreak"/>
      </w:pPr>
    </w:p>
    <w:p w:rsidR="00000000" w:rsidRPr="0043651E" w:rsidP="0043651E">
      <w:pPr>
        <w:pStyle w:val="Heading1"/>
      </w:pPr>
      <w:bookmarkStart w:id="14" w:name="O_1083374"/>
      <w:bookmarkEnd w:id="14"/>
      <w:r w:rsidRPr="0043651E">
        <w:t>Assessment Conditions</w:t>
      </w:r>
    </w:p>
    <w:tbl>
      <w:tblPr>
        <w:tblW w:w="9497" w:type="dxa"/>
        <w:tblLayout w:type="fixed"/>
        <w:tblCellMar>
          <w:left w:w="62" w:type="dxa"/>
          <w:right w:w="62" w:type="dxa"/>
        </w:tblCellMar>
        <w:tblLook w:val="0000"/>
      </w:tblPr>
      <w:tblGrid>
        <w:gridCol w:w="9497"/>
      </w:tblGrid>
      <w:tr w:rsidTr="004365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651E" w:rsidP="0043651E">
            <w:pPr>
              <w:pStyle w:val="BodyText"/>
            </w:pPr>
            <w:r w:rsidRPr="0043651E">
              <w:t>Assessors must hold credentials specified within the Standards for Registered Training Organisations current at the time of assessment.</w:t>
            </w:r>
          </w:p>
          <w:p w:rsidR="00000000" w:rsidRPr="0043651E" w:rsidP="0043651E">
            <w:pPr>
              <w:pStyle w:val="BodyText"/>
            </w:pPr>
            <w:r w:rsidRPr="0043651E">
              <w:t>Assessment must satisfy the Principles of Assessment and Ru</w:t>
            </w:r>
            <w:r w:rsidRPr="0043651E">
              <w:t>les of Evidence and all regulatory requirements included within the Standards for Registered Training Organisations current at the time of assessment.</w:t>
            </w:r>
          </w:p>
          <w:p w:rsidR="00000000" w:rsidRPr="0043651E" w:rsidP="0043651E">
            <w:pPr>
              <w:pStyle w:val="BodyText"/>
            </w:pPr>
            <w:r w:rsidRPr="0043651E">
              <w:t>Assessment must occur in workplace operational situations where it is appropriate to do so; where this is</w:t>
            </w:r>
            <w:r w:rsidRPr="0043651E">
              <w:t xml:space="preserve"> not appropriate, assessment must occur in simulated workplace operational situations that replicate workplace conditions.</w:t>
            </w:r>
          </w:p>
          <w:p w:rsidR="00000000" w:rsidRPr="0043651E" w:rsidP="0043651E">
            <w:pPr>
              <w:pStyle w:val="BodyText"/>
            </w:pPr>
            <w:r w:rsidRPr="0043651E">
              <w:t>Assessment processes and techniques must be appropriate to the language, literacy and numeracy requirements of the work being perform</w:t>
            </w:r>
            <w:r w:rsidRPr="0043651E">
              <w:t>ed and the needs of the candidate.</w:t>
            </w:r>
          </w:p>
          <w:p w:rsidR="00000000" w:rsidRPr="0043651E" w:rsidP="0043651E">
            <w:pPr>
              <w:pStyle w:val="BodyText"/>
            </w:pPr>
            <w:r w:rsidRPr="0043651E">
              <w:t>Resources for assessment must include access to:</w:t>
            </w:r>
          </w:p>
          <w:p w:rsidR="00000000" w:rsidRPr="0043651E" w:rsidP="0043651E">
            <w:pPr>
              <w:pStyle w:val="ListBullet"/>
            </w:pPr>
            <w:r w:rsidRPr="0043651E">
              <w:t>a range of relevant exercises, case studies and/or other simulations</w:t>
            </w:r>
          </w:p>
          <w:p w:rsidR="00000000" w:rsidRPr="0043651E" w:rsidP="0043651E">
            <w:pPr>
              <w:pStyle w:val="ListBullet"/>
            </w:pPr>
            <w:r w:rsidRPr="0043651E">
              <w:t>relevant and appropriate materials, tools, equipment and personal protective equipment (PPE) currently used in industry</w:t>
            </w:r>
          </w:p>
          <w:p w:rsidR="00000000" w:rsidRPr="0043651E" w:rsidP="0043651E">
            <w:pPr>
              <w:pStyle w:val="ListBullet"/>
            </w:pPr>
            <w:r w:rsidRPr="0043651E">
              <w:t>applicable documentation, including workplace procedures, equipment specifications, regulations, codes of practice and operation manuals</w:t>
            </w:r>
            <w:r w:rsidRPr="0043651E">
              <w:t>.</w:t>
            </w:r>
          </w:p>
        </w:tc>
      </w:tr>
    </w:tbl>
    <w:p w:rsidR="00000000" w:rsidRPr="0043651E" w:rsidP="0043651E">
      <w:pPr>
        <w:pStyle w:val="NoPaddingFontSize1"/>
      </w:pPr>
    </w:p>
    <w:p w:rsidR="00000000" w:rsidRPr="0043651E" w:rsidP="0043651E">
      <w:pPr>
        <w:pStyle w:val="AllowPageBreak"/>
      </w:pPr>
    </w:p>
    <w:p w:rsidR="00000000" w:rsidRPr="0043651E" w:rsidP="0043651E">
      <w:pPr>
        <w:pStyle w:val="Heading1"/>
      </w:pPr>
      <w:bookmarkStart w:id="15" w:name="O_1083377"/>
      <w:bookmarkEnd w:id="15"/>
      <w:r w:rsidRPr="0043651E">
        <w:t>Links</w:t>
      </w:r>
    </w:p>
    <w:p w:rsidR="00000000" w:rsidRPr="0043651E" w:rsidP="006F280C">
      <w:pPr>
        <w:pStyle w:val="BodyText"/>
      </w:pPr>
      <w:r w:rsidRPr="0043651E">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715C8B">
        <w:rPr>
          <w:rStyle w:val="Hyperlink"/>
        </w:rPr>
        <w:t>https://vetnet.gov.au/Pages/TrainingDocs.aspx?q=b8a8f136-5421-4ce1-92e0-2b50341431b6</w:t>
      </w:r>
      <w:r>
        <w:fldChar w:fldCharType="end"/>
      </w:r>
    </w:p>
    <w:p w:rsidR="00000000" w:rsidRPr="0043651E" w:rsidP="0043651E"/>
    <w:sectPr w:rsidSect="0043651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5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51E" w:rsidRPr="006F280C" w:rsidP="006F28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5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80C" w:rsidP="004365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F280C" w:rsidP="0043651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F280C" w:rsidP="0043651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51E" w:rsidP="0043651E">
    <w:pPr>
      <w:pStyle w:val="Footer"/>
      <w:framePr w:wrap="around"/>
    </w:pPr>
    <w:r>
      <w:fldChar w:fldCharType="begin"/>
    </w:r>
    <w:r>
      <w:instrText xml:space="preserve"> DOCPROPERTY  Subject  \* MERGEFORMAT </w:instrText>
    </w:r>
    <w:r>
      <w:fldChar w:fldCharType="separate"/>
    </w:r>
    <w:r w:rsidR="006F280C">
      <w:t>Approved</w:t>
    </w:r>
    <w:r w:rsidR="006F280C">
      <w:fldChar w:fldCharType="end"/>
    </w:r>
    <w:r>
      <w:tab/>
      <w:t xml:space="preserve">Page </w:t>
    </w:r>
    <w:r>
      <w:fldChar w:fldCharType="begin"/>
    </w:r>
    <w:r>
      <w:instrText xml:space="preserve"> PAGE  \* Arabic  \* MERGEFORMAT </w:instrText>
    </w:r>
    <w:r>
      <w:fldChar w:fldCharType="separate"/>
    </w:r>
    <w:r w:rsidR="006F280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F280C">
      <w:rPr>
        <w:noProof/>
      </w:rPr>
      <w:t>6</w:t>
    </w:r>
    <w:r>
      <w:rPr>
        <w:noProof/>
      </w:rPr>
      <w:fldChar w:fldCharType="end"/>
    </w:r>
  </w:p>
  <w:p w:rsidR="0043651E" w:rsidP="0043651E">
    <w:pPr>
      <w:pStyle w:val="Footer"/>
      <w:framePr w:wrap="around"/>
    </w:pPr>
    <w:r>
      <w:t xml:space="preserve">© Commonwealth of Australia, </w:t>
    </w:r>
    <w:r>
      <w:fldChar w:fldCharType="begin"/>
    </w:r>
    <w:r>
      <w:instrText xml:space="preserve"> DATE  \@ "yyyy"  \* MERGEFORMAT </w:instrText>
    </w:r>
    <w:r>
      <w:fldChar w:fldCharType="separate"/>
    </w:r>
    <w:r w:rsidR="006F280C">
      <w:rPr>
        <w:noProof/>
      </w:rPr>
      <w:t>2025</w:t>
    </w:r>
    <w:r>
      <w:fldChar w:fldCharType="end"/>
    </w:r>
    <w:r>
      <w:tab/>
    </w:r>
    <w:r>
      <w:fldChar w:fldCharType="begin"/>
    </w:r>
    <w:r>
      <w:instrText xml:space="preserve"> DOCPROPERTY  Author  \* MERGEFORMAT </w:instrText>
    </w:r>
    <w:r>
      <w:fldChar w:fldCharType="separate"/>
    </w:r>
    <w:r w:rsidR="006F280C">
      <w:t>Powering Skills Organisation</w:t>
    </w:r>
    <w:r w:rsidR="006F280C">
      <w:fldChar w:fldCharType="end"/>
    </w:r>
  </w:p>
  <w:p w:rsidR="0043651E" w:rsidP="004365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5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8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651E" w:rsidRPr="006F280C" w:rsidP="006F28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5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80C" w:rsidRPr="002D2AF8" w:rsidP="0043651E">
    <w:pPr>
      <w:pStyle w:val="Header"/>
      <w:framePr w:wrap="around"/>
    </w:pPr>
    <w:r>
      <w:fldChar w:fldCharType="begin"/>
    </w:r>
    <w:r>
      <w:instrText xml:space="preserve"> TITLE   \* MERGEFORMAT </w:instrText>
    </w:r>
    <w:r>
      <w:fldChar w:fldCharType="separate"/>
    </w:r>
    <w:r>
      <w:t>UEERA0004 Analyse vibration and noise in refrigeration and air conditioning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F280C" w:rsidP="0043651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51E" w:rsidRPr="002D2AF8" w:rsidP="0043651E">
    <w:pPr>
      <w:pStyle w:val="Header"/>
      <w:framePr w:wrap="around"/>
    </w:pPr>
    <w:r>
      <w:fldChar w:fldCharType="begin"/>
    </w:r>
    <w:r>
      <w:instrText xml:space="preserve"> TITLE   \* MERGEFORMAT </w:instrText>
    </w:r>
    <w:r>
      <w:fldChar w:fldCharType="separate"/>
    </w:r>
    <w:r w:rsidR="006F280C">
      <w:t>UEERA0004 Analyse vibration and noise in refrigeration and air conditioning systems</w:t>
    </w:r>
    <w:r w:rsidR="006F280C">
      <w:fldChar w:fldCharType="end"/>
    </w:r>
    <w:r>
      <w:tab/>
      <w:t xml:space="preserve">Date this document was generated: </w:t>
    </w:r>
    <w:r>
      <w:fldChar w:fldCharType="begin"/>
    </w:r>
    <w:r>
      <w:instrText xml:space="preserve"> CREATEDATE  \@ "d MMMM yyyy"  \* MERGEFORMAT </w:instrText>
    </w:r>
    <w:r>
      <w:fldChar w:fldCharType="separate"/>
    </w:r>
    <w:r w:rsidR="006F280C">
      <w:rPr>
        <w:noProof/>
      </w:rPr>
      <w:t>2 March 2025</w:t>
    </w:r>
    <w:r>
      <w:fldChar w:fldCharType="end"/>
    </w:r>
  </w:p>
  <w:p w:rsidR="0043651E" w:rsidP="004365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90D4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2AD8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2CC5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5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651E"/>
    <w:pPr>
      <w:spacing w:before="360" w:after="60"/>
      <w:outlineLvl w:val="0"/>
    </w:pPr>
    <w:rPr>
      <w:sz w:val="32"/>
    </w:rPr>
  </w:style>
  <w:style w:type="paragraph" w:styleId="Heading2">
    <w:name w:val="heading 2"/>
    <w:basedOn w:val="HeadingBase"/>
    <w:next w:val="BodyText"/>
    <w:link w:val="Heading2Char"/>
    <w:qFormat/>
    <w:rsid w:val="0043651E"/>
    <w:pPr>
      <w:keepLines/>
      <w:spacing w:before="240" w:after="120"/>
      <w:outlineLvl w:val="1"/>
    </w:pPr>
    <w:rPr>
      <w:sz w:val="28"/>
      <w:szCs w:val="40"/>
    </w:rPr>
  </w:style>
  <w:style w:type="paragraph" w:styleId="Heading3">
    <w:name w:val="heading 3"/>
    <w:basedOn w:val="HeadingBase"/>
    <w:next w:val="BodyText"/>
    <w:link w:val="Heading3Char"/>
    <w:qFormat/>
    <w:rsid w:val="0043651E"/>
    <w:pPr>
      <w:spacing w:before="180" w:after="120"/>
      <w:outlineLvl w:val="2"/>
    </w:pPr>
    <w:rPr>
      <w:spacing w:val="-10"/>
      <w:kern w:val="32"/>
    </w:rPr>
  </w:style>
  <w:style w:type="paragraph" w:styleId="Heading4">
    <w:name w:val="heading 4"/>
    <w:basedOn w:val="HeadingBase"/>
    <w:next w:val="BodyText"/>
    <w:link w:val="Heading4Char"/>
    <w:qFormat/>
    <w:rsid w:val="0043651E"/>
    <w:pPr>
      <w:spacing w:before="160" w:after="120"/>
      <w:outlineLvl w:val="3"/>
    </w:pPr>
    <w:rPr>
      <w:sz w:val="22"/>
    </w:rPr>
  </w:style>
  <w:style w:type="paragraph" w:styleId="Heading5">
    <w:name w:val="heading 5"/>
    <w:basedOn w:val="HeadingBase"/>
    <w:next w:val="Normal"/>
    <w:link w:val="Heading5Char"/>
    <w:qFormat/>
    <w:rsid w:val="0043651E"/>
    <w:pPr>
      <w:spacing w:before="80"/>
      <w:outlineLvl w:val="4"/>
    </w:pPr>
    <w:rPr>
      <w:color w:val="918585"/>
      <w:sz w:val="20"/>
    </w:rPr>
  </w:style>
  <w:style w:type="paragraph" w:styleId="Heading6">
    <w:name w:val="heading 6"/>
    <w:basedOn w:val="HeadingBase"/>
    <w:next w:val="Normal"/>
    <w:link w:val="Heading6Char"/>
    <w:qFormat/>
    <w:rsid w:val="0043651E"/>
    <w:pPr>
      <w:spacing w:before="60"/>
      <w:outlineLvl w:val="5"/>
    </w:pPr>
    <w:rPr>
      <w:color w:val="918585"/>
      <w:sz w:val="20"/>
    </w:rPr>
  </w:style>
  <w:style w:type="paragraph" w:styleId="Heading7">
    <w:name w:val="heading 7"/>
    <w:basedOn w:val="Normal"/>
    <w:next w:val="Normal"/>
    <w:link w:val="Heading7Char"/>
    <w:qFormat/>
    <w:rsid w:val="0043651E"/>
    <w:pPr>
      <w:ind w:left="720"/>
      <w:outlineLvl w:val="6"/>
    </w:pPr>
    <w:rPr>
      <w:i/>
    </w:rPr>
  </w:style>
  <w:style w:type="paragraph" w:styleId="Heading8">
    <w:name w:val="heading 8"/>
    <w:basedOn w:val="Normal"/>
    <w:next w:val="Normal"/>
    <w:link w:val="Heading8Char"/>
    <w:qFormat/>
    <w:rsid w:val="0043651E"/>
    <w:pPr>
      <w:ind w:left="720"/>
      <w:outlineLvl w:val="7"/>
    </w:pPr>
    <w:rPr>
      <w:i/>
    </w:rPr>
  </w:style>
  <w:style w:type="paragraph" w:styleId="Heading9">
    <w:name w:val="heading 9"/>
    <w:basedOn w:val="Normal"/>
    <w:next w:val="Normal"/>
    <w:link w:val="Heading9Char"/>
    <w:qFormat/>
    <w:rsid w:val="0043651E"/>
    <w:pPr>
      <w:ind w:left="720"/>
      <w:outlineLvl w:val="8"/>
    </w:pPr>
    <w:rPr>
      <w:i/>
    </w:rPr>
  </w:style>
  <w:style w:type="character" w:default="1" w:styleId="DefaultParagraphFont">
    <w:name w:val="Default Paragraph Font"/>
    <w:uiPriority w:val="1"/>
    <w:unhideWhenUsed/>
    <w:rsid w:val="004365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651E"/>
  </w:style>
  <w:style w:type="character" w:customStyle="1" w:styleId="Heading1Char">
    <w:name w:val="Heading 1 Char"/>
    <w:basedOn w:val="DefaultParagraphFont"/>
    <w:link w:val="Heading1"/>
    <w:rsid w:val="0043651E"/>
    <w:rPr>
      <w:rFonts w:ascii="Times New Roman" w:eastAsia="Times New Roman" w:hAnsi="Times New Roman" w:cs="Times New Roman"/>
      <w:b/>
      <w:sz w:val="32"/>
      <w:szCs w:val="20"/>
      <w:lang w:eastAsia="en-US"/>
    </w:rPr>
  </w:style>
  <w:style w:type="paragraph" w:styleId="BodyText">
    <w:name w:val="Body Text"/>
    <w:basedOn w:val="Normal"/>
    <w:link w:val="BodyTextChar"/>
    <w:rsid w:val="004365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651E"/>
    <w:rPr>
      <w:rFonts w:ascii="Times New Roman" w:eastAsia="Times New Roman" w:hAnsi="Times New Roman" w:cs="Times New Roman"/>
      <w:sz w:val="24"/>
      <w:lang w:eastAsia="en-US"/>
    </w:rPr>
  </w:style>
  <w:style w:type="paragraph" w:styleId="ListBullet">
    <w:name w:val="List Bullet"/>
    <w:basedOn w:val="List"/>
    <w:rsid w:val="0043651E"/>
    <w:pPr>
      <w:numPr>
        <w:numId w:val="13"/>
      </w:numPr>
      <w:tabs>
        <w:tab w:val="clear" w:pos="340"/>
      </w:tabs>
      <w:spacing w:before="40" w:after="40"/>
    </w:pPr>
  </w:style>
  <w:style w:type="character" w:customStyle="1" w:styleId="SpecialBold">
    <w:name w:val="Special Bold"/>
    <w:basedOn w:val="DefaultParagraphFont"/>
    <w:rsid w:val="0043651E"/>
    <w:rPr>
      <w:b/>
      <w:spacing w:val="0"/>
    </w:rPr>
  </w:style>
  <w:style w:type="paragraph" w:styleId="ListBullet2">
    <w:name w:val="List Bullet 2"/>
    <w:basedOn w:val="List2"/>
    <w:rsid w:val="0043651E"/>
    <w:pPr>
      <w:numPr>
        <w:numId w:val="14"/>
      </w:numPr>
      <w:tabs>
        <w:tab w:val="clear" w:pos="680"/>
      </w:tabs>
    </w:pPr>
  </w:style>
  <w:style w:type="paragraph" w:customStyle="1" w:styleId="SuperHeading">
    <w:name w:val="SuperHeading"/>
    <w:basedOn w:val="Normal"/>
    <w:rsid w:val="0043651E"/>
    <w:pPr>
      <w:spacing w:before="240" w:after="120"/>
      <w:outlineLvl w:val="0"/>
    </w:pPr>
    <w:rPr>
      <w:rFonts w:ascii="Times New Roman" w:hAnsi="Times New Roman"/>
      <w:b/>
      <w:sz w:val="32"/>
    </w:rPr>
  </w:style>
  <w:style w:type="paragraph" w:customStyle="1" w:styleId="AllowPageBreak">
    <w:name w:val="AllowPageBreak"/>
    <w:rsid w:val="0043651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3651E"/>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365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65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65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65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65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65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65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651E"/>
    <w:rPr>
      <w:rFonts w:ascii="Courier New" w:eastAsia="Times New Roman" w:hAnsi="Courier New" w:cs="Times New Roman"/>
      <w:i/>
      <w:szCs w:val="20"/>
      <w:lang w:eastAsia="en-US"/>
    </w:rPr>
  </w:style>
  <w:style w:type="paragraph" w:customStyle="1" w:styleId="HeadingBase">
    <w:name w:val="Heading Base"/>
    <w:rsid w:val="004365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651E"/>
    <w:pPr>
      <w:tabs>
        <w:tab w:val="right" w:leader="dot" w:pos="9072"/>
      </w:tabs>
      <w:ind w:left="567"/>
    </w:pPr>
    <w:rPr>
      <w:szCs w:val="22"/>
    </w:rPr>
  </w:style>
  <w:style w:type="paragraph" w:customStyle="1" w:styleId="TOCBase">
    <w:name w:val="TOC Base"/>
    <w:rsid w:val="004365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651E"/>
    <w:pPr>
      <w:tabs>
        <w:tab w:val="right" w:leader="dot" w:pos="9072"/>
      </w:tabs>
      <w:spacing w:before="40" w:after="40"/>
      <w:ind w:left="284"/>
    </w:pPr>
    <w:rPr>
      <w:rFonts w:ascii="Times New Roman" w:hAnsi="Times New Roman"/>
    </w:rPr>
  </w:style>
  <w:style w:type="paragraph" w:styleId="TOC1">
    <w:name w:val="toc 1"/>
    <w:basedOn w:val="TOCBase"/>
    <w:next w:val="Normal"/>
    <w:rsid w:val="004365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65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651E"/>
    <w:rPr>
      <w:rFonts w:ascii="Times New Roman" w:eastAsia="Times New Roman" w:hAnsi="Times New Roman" w:cs="Times New Roman"/>
      <w:sz w:val="16"/>
      <w:lang w:eastAsia="en-US"/>
    </w:rPr>
  </w:style>
  <w:style w:type="paragraph" w:styleId="Title">
    <w:name w:val="Title"/>
    <w:basedOn w:val="HeadingBase"/>
    <w:link w:val="TitleChar"/>
    <w:qFormat/>
    <w:rsid w:val="0043651E"/>
    <w:pPr>
      <w:spacing w:before="5040"/>
      <w:jc w:val="center"/>
    </w:pPr>
    <w:rPr>
      <w:sz w:val="48"/>
      <w:szCs w:val="72"/>
      <w:lang w:val="en-US"/>
    </w:rPr>
  </w:style>
  <w:style w:type="character" w:customStyle="1" w:styleId="TitleChar">
    <w:name w:val="Title Char"/>
    <w:basedOn w:val="DefaultParagraphFont"/>
    <w:link w:val="Title"/>
    <w:rsid w:val="004365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651E"/>
    <w:pPr>
      <w:tabs>
        <w:tab w:val="left" w:pos="3600"/>
        <w:tab w:val="left" w:pos="3958"/>
      </w:tabs>
    </w:pPr>
  </w:style>
  <w:style w:type="paragraph" w:styleId="List">
    <w:name w:val="List"/>
    <w:basedOn w:val="BodyText"/>
    <w:next w:val="BodyText"/>
    <w:rsid w:val="0043651E"/>
    <w:pPr>
      <w:tabs>
        <w:tab w:val="left" w:pos="340"/>
      </w:tabs>
      <w:spacing w:before="60" w:after="60"/>
      <w:ind w:left="340" w:hanging="340"/>
    </w:pPr>
  </w:style>
  <w:style w:type="paragraph" w:customStyle="1" w:styleId="Note">
    <w:name w:val="Note"/>
    <w:basedOn w:val="BodyText"/>
    <w:rsid w:val="004365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651E"/>
    <w:pPr>
      <w:framePr w:wrap="auto" w:hAnchor="text" w:y="6049"/>
    </w:pPr>
    <w:rPr>
      <w:color w:val="000000"/>
      <w:sz w:val="40"/>
    </w:rPr>
  </w:style>
  <w:style w:type="paragraph" w:customStyle="1" w:styleId="TOCTitle">
    <w:name w:val="TOCTitle"/>
    <w:basedOn w:val="Heading1"/>
    <w:rsid w:val="0043651E"/>
    <w:pPr>
      <w:spacing w:after="240"/>
      <w:jc w:val="center"/>
      <w:outlineLvl w:val="9"/>
    </w:pPr>
    <w:rPr>
      <w:caps/>
    </w:rPr>
  </w:style>
  <w:style w:type="paragraph" w:customStyle="1" w:styleId="Version">
    <w:name w:val="Version"/>
    <w:rsid w:val="004365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651E"/>
    <w:pPr>
      <w:keepNext w:val="0"/>
      <w:tabs>
        <w:tab w:val="right" w:pos="4176"/>
      </w:tabs>
      <w:ind w:left="198" w:hanging="198"/>
    </w:pPr>
    <w:rPr>
      <w:rFonts w:ascii="Garamond" w:hAnsi="Garamond"/>
    </w:rPr>
  </w:style>
  <w:style w:type="paragraph" w:styleId="IndexHeading">
    <w:name w:val="index heading"/>
    <w:basedOn w:val="Normal"/>
    <w:next w:val="Index1"/>
    <w:semiHidden/>
    <w:rsid w:val="0043651E"/>
    <w:pPr>
      <w:spacing w:before="120" w:after="120"/>
    </w:pPr>
    <w:rPr>
      <w:rFonts w:ascii="Arial" w:hAnsi="Arial"/>
      <w:b/>
      <w:color w:val="918585"/>
      <w:sz w:val="24"/>
    </w:rPr>
  </w:style>
  <w:style w:type="paragraph" w:styleId="Header">
    <w:name w:val="header"/>
    <w:basedOn w:val="Normal"/>
    <w:link w:val="HeaderChar"/>
    <w:rsid w:val="004365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651E"/>
    <w:rPr>
      <w:rFonts w:ascii="Times New Roman" w:eastAsia="Times New Roman" w:hAnsi="Times New Roman" w:cs="Times New Roman"/>
      <w:sz w:val="16"/>
      <w:szCs w:val="20"/>
      <w:lang w:val="en-GB" w:eastAsia="en-US"/>
    </w:rPr>
  </w:style>
  <w:style w:type="paragraph" w:customStyle="1" w:styleId="Chapter">
    <w:name w:val="Chapter"/>
    <w:basedOn w:val="Normal"/>
    <w:rsid w:val="0043651E"/>
    <w:pPr>
      <w:spacing w:before="240"/>
    </w:pPr>
    <w:rPr>
      <w:rFonts w:ascii="Times New Roman" w:hAnsi="Times New Roman"/>
      <w:smallCaps/>
      <w:spacing w:val="80"/>
      <w:sz w:val="28"/>
    </w:rPr>
  </w:style>
  <w:style w:type="paragraph" w:customStyle="1" w:styleId="InChapter">
    <w:name w:val="InChapter"/>
    <w:basedOn w:val="Heading3"/>
    <w:rsid w:val="0043651E"/>
    <w:pPr>
      <w:spacing w:after="240"/>
      <w:outlineLvl w:val="9"/>
    </w:pPr>
    <w:rPr>
      <w:noProof/>
    </w:rPr>
  </w:style>
  <w:style w:type="paragraph" w:styleId="Index2">
    <w:name w:val="index 2"/>
    <w:basedOn w:val="Normal"/>
    <w:next w:val="Normal"/>
    <w:semiHidden/>
    <w:rsid w:val="0043651E"/>
    <w:pPr>
      <w:tabs>
        <w:tab w:val="right" w:pos="4176"/>
      </w:tabs>
      <w:ind w:left="568" w:hanging="284"/>
    </w:pPr>
    <w:rPr>
      <w:rFonts w:ascii="Garamond" w:hAnsi="Garamond"/>
    </w:rPr>
  </w:style>
  <w:style w:type="paragraph" w:customStyle="1" w:styleId="Byline">
    <w:name w:val="Byline"/>
    <w:rsid w:val="004365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651E"/>
    <w:pPr>
      <w:tabs>
        <w:tab w:val="clear" w:pos="3600"/>
        <w:tab w:val="clear" w:pos="3958"/>
      </w:tabs>
      <w:jc w:val="right"/>
    </w:pPr>
  </w:style>
  <w:style w:type="character" w:styleId="Emphasis">
    <w:name w:val="Emphasis"/>
    <w:basedOn w:val="DefaultParagraphFont"/>
    <w:qFormat/>
    <w:rsid w:val="0043651E"/>
    <w:rPr>
      <w:i/>
    </w:rPr>
  </w:style>
  <w:style w:type="paragraph" w:styleId="Caption">
    <w:name w:val="caption"/>
    <w:basedOn w:val="BodyText"/>
    <w:next w:val="Normal"/>
    <w:qFormat/>
    <w:rsid w:val="0043651E"/>
    <w:pPr>
      <w:framePr w:w="2268" w:hSpace="181" w:vSpace="181" w:wrap="around" w:vAnchor="text" w:hAnchor="page" w:x="1135" w:y="285" w:anchorLock="1"/>
    </w:pPr>
    <w:rPr>
      <w:i/>
    </w:rPr>
  </w:style>
  <w:style w:type="paragraph" w:customStyle="1" w:styleId="MiniTOCTitle">
    <w:name w:val="MiniTOCTitle"/>
    <w:basedOn w:val="Heading4"/>
    <w:rsid w:val="0043651E"/>
    <w:pPr>
      <w:spacing w:before="240"/>
      <w:outlineLvl w:val="9"/>
    </w:pPr>
    <w:rPr>
      <w:noProof/>
      <w:sz w:val="24"/>
    </w:rPr>
  </w:style>
  <w:style w:type="paragraph" w:customStyle="1" w:styleId="MiniTOCItem">
    <w:name w:val="MiniTOCItem"/>
    <w:basedOn w:val="ListBullet"/>
    <w:rsid w:val="0043651E"/>
    <w:pPr>
      <w:numPr>
        <w:numId w:val="0"/>
      </w:numPr>
      <w:tabs>
        <w:tab w:val="right" w:leader="dot" w:pos="6521"/>
      </w:tabs>
      <w:spacing w:before="0" w:after="0"/>
    </w:pPr>
  </w:style>
  <w:style w:type="paragraph" w:customStyle="1" w:styleId="TOFTitle">
    <w:name w:val="TOFTitle"/>
    <w:basedOn w:val="TOCTitle"/>
    <w:rsid w:val="0043651E"/>
  </w:style>
  <w:style w:type="paragraph" w:styleId="TableofFigures">
    <w:name w:val="table of figures"/>
    <w:basedOn w:val="Normal"/>
    <w:next w:val="Normal"/>
    <w:semiHidden/>
    <w:rsid w:val="0043651E"/>
    <w:pPr>
      <w:tabs>
        <w:tab w:val="right" w:leader="dot" w:pos="9072"/>
      </w:tabs>
      <w:ind w:left="970" w:hanging="403"/>
    </w:pPr>
    <w:rPr>
      <w:rFonts w:ascii="Times New Roman" w:hAnsi="Times New Roman"/>
      <w:b/>
    </w:rPr>
  </w:style>
  <w:style w:type="paragraph" w:styleId="ListNumber">
    <w:name w:val="List Number"/>
    <w:basedOn w:val="List"/>
    <w:rsid w:val="0043651E"/>
    <w:pPr>
      <w:numPr>
        <w:numId w:val="16"/>
      </w:numPr>
      <w:tabs>
        <w:tab w:val="clear" w:pos="340"/>
      </w:tabs>
    </w:pPr>
  </w:style>
  <w:style w:type="character" w:customStyle="1" w:styleId="WingdingSymbols">
    <w:name w:val="Wingding Symbols"/>
    <w:rsid w:val="0043651E"/>
    <w:rPr>
      <w:rFonts w:ascii="Wingdings" w:hAnsi="Wingdings"/>
    </w:rPr>
  </w:style>
  <w:style w:type="paragraph" w:customStyle="1" w:styleId="TableHeading">
    <w:name w:val="Table Heading"/>
    <w:basedOn w:val="HeadingBase"/>
    <w:rsid w:val="0043651E"/>
    <w:pPr>
      <w:keepLines/>
      <w:pBdr>
        <w:bottom w:val="single" w:sz="6" w:space="1" w:color="918585"/>
      </w:pBdr>
      <w:spacing w:before="240"/>
    </w:pPr>
  </w:style>
  <w:style w:type="character" w:customStyle="1" w:styleId="HotSpot">
    <w:name w:val="HotSpot"/>
    <w:rsid w:val="0043651E"/>
    <w:rPr>
      <w:color w:val="0033CC"/>
      <w:u w:val="none"/>
    </w:rPr>
  </w:style>
  <w:style w:type="paragraph" w:customStyle="1" w:styleId="BodyTextRight">
    <w:name w:val="Body Text Right"/>
    <w:basedOn w:val="BodyText"/>
    <w:rsid w:val="0043651E"/>
    <w:pPr>
      <w:spacing w:before="0" w:after="0"/>
      <w:jc w:val="right"/>
    </w:pPr>
  </w:style>
  <w:style w:type="paragraph" w:styleId="Index3">
    <w:name w:val="index 3"/>
    <w:basedOn w:val="ListNumber2"/>
    <w:next w:val="Normal"/>
    <w:semiHidden/>
    <w:rsid w:val="0043651E"/>
    <w:pPr>
      <w:numPr>
        <w:numId w:val="0"/>
      </w:numPr>
      <w:tabs>
        <w:tab w:val="right" w:leader="dot" w:pos="4176"/>
      </w:tabs>
    </w:pPr>
  </w:style>
  <w:style w:type="paragraph" w:styleId="ListNumber2">
    <w:name w:val="List Number 2"/>
    <w:basedOn w:val="List2"/>
    <w:rsid w:val="0043651E"/>
    <w:pPr>
      <w:numPr>
        <w:numId w:val="11"/>
      </w:numPr>
      <w:tabs>
        <w:tab w:val="clear" w:pos="1060"/>
      </w:tabs>
    </w:pPr>
  </w:style>
  <w:style w:type="paragraph" w:customStyle="1" w:styleId="MarginNote">
    <w:name w:val="Margin Note"/>
    <w:basedOn w:val="BodyText"/>
    <w:rsid w:val="004365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65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65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651E"/>
    <w:rPr>
      <w:sz w:val="32"/>
    </w:rPr>
  </w:style>
  <w:style w:type="paragraph" w:customStyle="1" w:styleId="HeadingProcedure">
    <w:name w:val="Heading Procedure"/>
    <w:basedOn w:val="HeadingBase"/>
    <w:next w:val="Normal"/>
    <w:rsid w:val="0043651E"/>
    <w:pPr>
      <w:tabs>
        <w:tab w:val="left" w:pos="0"/>
      </w:tabs>
      <w:spacing w:before="120" w:after="60"/>
    </w:pPr>
    <w:rPr>
      <w:i/>
      <w:color w:val="918585"/>
      <w:sz w:val="22"/>
    </w:rPr>
  </w:style>
  <w:style w:type="paragraph" w:customStyle="1" w:styleId="TableBodyText">
    <w:name w:val="Table Body Text"/>
    <w:basedOn w:val="BodyText"/>
    <w:rsid w:val="0043651E"/>
    <w:pPr>
      <w:spacing w:before="60" w:after="60"/>
    </w:pPr>
  </w:style>
  <w:style w:type="paragraph" w:styleId="ListContinue">
    <w:name w:val="List Continue"/>
    <w:basedOn w:val="List"/>
    <w:rsid w:val="0043651E"/>
    <w:pPr>
      <w:ind w:firstLine="0"/>
    </w:pPr>
  </w:style>
  <w:style w:type="paragraph" w:customStyle="1" w:styleId="ListNote">
    <w:name w:val="List Note"/>
    <w:basedOn w:val="List"/>
    <w:rsid w:val="0043651E"/>
    <w:pPr>
      <w:pBdr>
        <w:top w:val="single" w:sz="6" w:space="2" w:color="918585"/>
        <w:bottom w:val="single" w:sz="6" w:space="2" w:color="918585"/>
      </w:pBdr>
      <w:tabs>
        <w:tab w:val="left" w:pos="1021"/>
      </w:tabs>
      <w:ind w:firstLine="0"/>
    </w:pPr>
  </w:style>
  <w:style w:type="paragraph" w:customStyle="1" w:styleId="Warning">
    <w:name w:val="Warning"/>
    <w:basedOn w:val="BodyText"/>
    <w:rsid w:val="0043651E"/>
    <w:pPr>
      <w:shd w:val="clear" w:color="auto" w:fill="D9D9D9"/>
      <w:tabs>
        <w:tab w:val="left" w:pos="992"/>
      </w:tabs>
      <w:ind w:left="119" w:right="119"/>
    </w:pPr>
    <w:rPr>
      <w:sz w:val="20"/>
    </w:rPr>
  </w:style>
  <w:style w:type="paragraph" w:customStyle="1" w:styleId="MarginIcons">
    <w:name w:val="Margin Icons"/>
    <w:basedOn w:val="BodyText"/>
    <w:rsid w:val="004365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651E"/>
    <w:rPr>
      <w:rFonts w:ascii="Courier New" w:hAnsi="Courier New"/>
    </w:rPr>
  </w:style>
  <w:style w:type="paragraph" w:customStyle="1" w:styleId="NoteBullet">
    <w:name w:val="Note Bullet"/>
    <w:basedOn w:val="Note"/>
    <w:rsid w:val="0043651E"/>
    <w:pPr>
      <w:tabs>
        <w:tab w:val="clear" w:pos="680"/>
      </w:tabs>
      <w:spacing w:before="60" w:after="60"/>
    </w:pPr>
  </w:style>
  <w:style w:type="paragraph" w:customStyle="1" w:styleId="SubHeading2">
    <w:name w:val="SubHeading2"/>
    <w:basedOn w:val="HeadingBase"/>
    <w:rsid w:val="0043651E"/>
    <w:pPr>
      <w:spacing w:before="240" w:after="60"/>
    </w:pPr>
    <w:rPr>
      <w:sz w:val="20"/>
    </w:rPr>
  </w:style>
  <w:style w:type="paragraph" w:customStyle="1" w:styleId="SubHeading1">
    <w:name w:val="SubHeading1"/>
    <w:basedOn w:val="HeadingBase"/>
    <w:rsid w:val="0043651E"/>
    <w:pPr>
      <w:spacing w:before="240" w:after="60"/>
    </w:pPr>
    <w:rPr>
      <w:color w:val="918585"/>
      <w:sz w:val="22"/>
    </w:rPr>
  </w:style>
  <w:style w:type="paragraph" w:customStyle="1" w:styleId="SideHeading">
    <w:name w:val="Side Heading"/>
    <w:basedOn w:val="HeadingBase"/>
    <w:rsid w:val="004365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651E"/>
    <w:pPr>
      <w:numPr>
        <w:numId w:val="12"/>
      </w:numPr>
    </w:pPr>
  </w:style>
  <w:style w:type="paragraph" w:styleId="PlainText">
    <w:name w:val="Plain Text"/>
    <w:basedOn w:val="Normal"/>
    <w:link w:val="PlainTextChar"/>
    <w:rsid w:val="0043651E"/>
    <w:rPr>
      <w:sz w:val="20"/>
    </w:rPr>
  </w:style>
  <w:style w:type="character" w:customStyle="1" w:styleId="PlainTextChar">
    <w:name w:val="Plain Text Char"/>
    <w:basedOn w:val="DefaultParagraphFont"/>
    <w:link w:val="PlainText"/>
    <w:rsid w:val="0043651E"/>
    <w:rPr>
      <w:rFonts w:ascii="Courier New" w:eastAsia="Times New Roman" w:hAnsi="Courier New" w:cs="Times New Roman"/>
      <w:sz w:val="20"/>
      <w:szCs w:val="20"/>
      <w:lang w:eastAsia="en-US"/>
    </w:rPr>
  </w:style>
  <w:style w:type="character" w:customStyle="1" w:styleId="MenuOption">
    <w:name w:val="Menu Option"/>
    <w:basedOn w:val="DefaultParagraphFont"/>
    <w:rsid w:val="0043651E"/>
    <w:rPr>
      <w:b/>
      <w:smallCaps/>
    </w:rPr>
  </w:style>
  <w:style w:type="paragraph" w:customStyle="1" w:styleId="TableListNumber">
    <w:name w:val="Table List Number"/>
    <w:basedOn w:val="ListNumber"/>
    <w:rsid w:val="0043651E"/>
    <w:pPr>
      <w:numPr>
        <w:numId w:val="0"/>
      </w:numPr>
    </w:pPr>
  </w:style>
  <w:style w:type="paragraph" w:styleId="TOC4">
    <w:name w:val="toc 4"/>
    <w:basedOn w:val="TOCBase"/>
    <w:next w:val="Normal"/>
    <w:semiHidden/>
    <w:rsid w:val="0043651E"/>
    <w:pPr>
      <w:tabs>
        <w:tab w:val="right" w:leader="dot" w:pos="9071"/>
      </w:tabs>
      <w:ind w:left="1701"/>
    </w:pPr>
  </w:style>
  <w:style w:type="paragraph" w:customStyle="1" w:styleId="ListAlpha">
    <w:name w:val="List Alpha"/>
    <w:basedOn w:val="List"/>
    <w:rsid w:val="0043651E"/>
    <w:pPr>
      <w:numPr>
        <w:numId w:val="10"/>
      </w:numPr>
    </w:pPr>
  </w:style>
  <w:style w:type="paragraph" w:customStyle="1" w:styleId="ListAlpha2">
    <w:name w:val="List Alpha 2"/>
    <w:basedOn w:val="List2"/>
    <w:rsid w:val="0043651E"/>
    <w:pPr>
      <w:numPr>
        <w:numId w:val="9"/>
      </w:numPr>
    </w:pPr>
  </w:style>
  <w:style w:type="paragraph" w:styleId="List2">
    <w:name w:val="List 2"/>
    <w:basedOn w:val="BodyText"/>
    <w:rsid w:val="0043651E"/>
    <w:pPr>
      <w:tabs>
        <w:tab w:val="left" w:pos="680"/>
      </w:tabs>
      <w:spacing w:before="60" w:after="60"/>
      <w:ind w:left="680" w:hanging="340"/>
    </w:pPr>
  </w:style>
  <w:style w:type="paragraph" w:styleId="List3">
    <w:name w:val="List 3"/>
    <w:basedOn w:val="BodyText"/>
    <w:rsid w:val="0043651E"/>
    <w:pPr>
      <w:tabs>
        <w:tab w:val="left" w:pos="1021"/>
      </w:tabs>
      <w:spacing w:before="60" w:after="60"/>
      <w:ind w:left="1020" w:hanging="340"/>
    </w:pPr>
  </w:style>
  <w:style w:type="paragraph" w:styleId="List4">
    <w:name w:val="List 4"/>
    <w:basedOn w:val="BodyText"/>
    <w:rsid w:val="0043651E"/>
    <w:pPr>
      <w:tabs>
        <w:tab w:val="left" w:pos="1361"/>
      </w:tabs>
      <w:spacing w:before="60" w:after="60"/>
      <w:ind w:left="1361" w:hanging="340"/>
    </w:pPr>
  </w:style>
  <w:style w:type="paragraph" w:styleId="List5">
    <w:name w:val="List 5"/>
    <w:basedOn w:val="BodyText"/>
    <w:rsid w:val="0043651E"/>
    <w:pPr>
      <w:tabs>
        <w:tab w:val="left" w:pos="1701"/>
      </w:tabs>
      <w:spacing w:before="60" w:after="60"/>
      <w:ind w:left="1701" w:hanging="340"/>
    </w:pPr>
  </w:style>
  <w:style w:type="paragraph" w:styleId="ListBullet4">
    <w:name w:val="List Bullet 4"/>
    <w:basedOn w:val="List4"/>
    <w:rsid w:val="0043651E"/>
    <w:pPr>
      <w:numPr>
        <w:numId w:val="4"/>
      </w:numPr>
      <w:tabs>
        <w:tab w:val="clear" w:pos="1361"/>
      </w:tabs>
    </w:pPr>
  </w:style>
  <w:style w:type="paragraph" w:styleId="ListBullet5">
    <w:name w:val="List Bullet 5"/>
    <w:basedOn w:val="List5"/>
    <w:rsid w:val="0043651E"/>
    <w:pPr>
      <w:numPr>
        <w:numId w:val="5"/>
      </w:numPr>
    </w:pPr>
  </w:style>
  <w:style w:type="paragraph" w:styleId="ListContinue2">
    <w:name w:val="List Continue 2"/>
    <w:basedOn w:val="List2"/>
    <w:rsid w:val="0043651E"/>
    <w:pPr>
      <w:ind w:firstLine="0"/>
    </w:pPr>
  </w:style>
  <w:style w:type="paragraph" w:styleId="ListContinue3">
    <w:name w:val="List Continue 3"/>
    <w:basedOn w:val="List3"/>
    <w:rsid w:val="0043651E"/>
    <w:pPr>
      <w:ind w:left="1021" w:firstLine="0"/>
    </w:pPr>
  </w:style>
  <w:style w:type="paragraph" w:styleId="ListContinue4">
    <w:name w:val="List Continue 4"/>
    <w:basedOn w:val="List4"/>
    <w:rsid w:val="0043651E"/>
    <w:pPr>
      <w:ind w:firstLine="0"/>
    </w:pPr>
  </w:style>
  <w:style w:type="paragraph" w:styleId="ListContinue5">
    <w:name w:val="List Continue 5"/>
    <w:basedOn w:val="List5"/>
    <w:rsid w:val="0043651E"/>
    <w:pPr>
      <w:ind w:firstLine="0"/>
    </w:pPr>
  </w:style>
  <w:style w:type="paragraph" w:styleId="ListNumber3">
    <w:name w:val="List Number 3"/>
    <w:basedOn w:val="List3"/>
    <w:rsid w:val="0043651E"/>
    <w:pPr>
      <w:numPr>
        <w:numId w:val="6"/>
      </w:numPr>
    </w:pPr>
  </w:style>
  <w:style w:type="paragraph" w:styleId="ListNumber4">
    <w:name w:val="List Number 4"/>
    <w:basedOn w:val="List4"/>
    <w:rsid w:val="0043651E"/>
    <w:pPr>
      <w:numPr>
        <w:numId w:val="7"/>
      </w:numPr>
    </w:pPr>
  </w:style>
  <w:style w:type="paragraph" w:styleId="ListNumber5">
    <w:name w:val="List Number 5"/>
    <w:basedOn w:val="List5"/>
    <w:rsid w:val="0043651E"/>
    <w:pPr>
      <w:numPr>
        <w:numId w:val="8"/>
      </w:numPr>
    </w:pPr>
  </w:style>
  <w:style w:type="paragraph" w:styleId="BlockText">
    <w:name w:val="Block Text"/>
    <w:basedOn w:val="Normal"/>
    <w:rsid w:val="0043651E"/>
    <w:pPr>
      <w:spacing w:after="120"/>
      <w:ind w:left="1440" w:right="1440"/>
    </w:pPr>
  </w:style>
  <w:style w:type="character" w:customStyle="1" w:styleId="Subscript">
    <w:name w:val="Subscript"/>
    <w:basedOn w:val="DefaultParagraphFont"/>
    <w:rsid w:val="0043651E"/>
    <w:rPr>
      <w:sz w:val="16"/>
      <w:vertAlign w:val="subscript"/>
    </w:rPr>
  </w:style>
  <w:style w:type="character" w:customStyle="1" w:styleId="Superscript">
    <w:name w:val="Superscript"/>
    <w:basedOn w:val="DefaultParagraphFont"/>
    <w:rsid w:val="0043651E"/>
    <w:rPr>
      <w:sz w:val="16"/>
      <w:vertAlign w:val="superscript"/>
    </w:rPr>
  </w:style>
  <w:style w:type="character" w:customStyle="1" w:styleId="Symbols">
    <w:name w:val="Symbols"/>
    <w:basedOn w:val="DefaultParagraphFont"/>
    <w:rsid w:val="0043651E"/>
    <w:rPr>
      <w:rFonts w:ascii="Symbol" w:hAnsi="Symbol"/>
    </w:rPr>
  </w:style>
  <w:style w:type="character" w:customStyle="1" w:styleId="MenuOptions">
    <w:name w:val="Menu Options"/>
    <w:basedOn w:val="DefaultParagraphFont"/>
    <w:rsid w:val="0043651E"/>
    <w:rPr>
      <w:rFonts w:ascii="Arial Narrow" w:hAnsi="Arial Narrow"/>
      <w:smallCaps/>
    </w:rPr>
  </w:style>
  <w:style w:type="character" w:customStyle="1" w:styleId="Buttons">
    <w:name w:val="Buttons"/>
    <w:basedOn w:val="DefaultParagraphFont"/>
    <w:rsid w:val="0043651E"/>
    <w:rPr>
      <w:b/>
    </w:rPr>
  </w:style>
  <w:style w:type="character" w:customStyle="1" w:styleId="Underlined">
    <w:name w:val="Underlined"/>
    <w:basedOn w:val="DefaultParagraphFont"/>
    <w:rsid w:val="0043651E"/>
    <w:rPr>
      <w:u w:val="single"/>
    </w:rPr>
  </w:style>
  <w:style w:type="paragraph" w:customStyle="1" w:styleId="TableBodyTextRight">
    <w:name w:val="Table Body Text Right"/>
    <w:basedOn w:val="TableBodyText"/>
    <w:rsid w:val="0043651E"/>
    <w:pPr>
      <w:widowControl w:val="0"/>
      <w:autoSpaceDE w:val="0"/>
      <w:autoSpaceDN w:val="0"/>
      <w:adjustRightInd w:val="0"/>
      <w:jc w:val="right"/>
    </w:pPr>
    <w:rPr>
      <w:rFonts w:cs="Arial"/>
      <w:szCs w:val="18"/>
    </w:rPr>
  </w:style>
  <w:style w:type="paragraph" w:customStyle="1" w:styleId="CopyrightText">
    <w:name w:val="Copyright Text"/>
    <w:basedOn w:val="BodyText"/>
    <w:rsid w:val="0043651E"/>
    <w:rPr>
      <w:sz w:val="18"/>
    </w:rPr>
  </w:style>
  <w:style w:type="paragraph" w:customStyle="1" w:styleId="BodySmallRight">
    <w:name w:val="Body Small Right"/>
    <w:basedOn w:val="BodyTextRight"/>
    <w:rsid w:val="0043651E"/>
    <w:rPr>
      <w:sz w:val="18"/>
      <w:szCs w:val="18"/>
    </w:rPr>
  </w:style>
  <w:style w:type="paragraph" w:customStyle="1" w:styleId="MarginEdition">
    <w:name w:val="Margin Edition"/>
    <w:basedOn w:val="MarginNote"/>
    <w:rsid w:val="0043651E"/>
    <w:pPr>
      <w:spacing w:before="0" w:after="0"/>
    </w:pPr>
    <w:rPr>
      <w:rFonts w:ascii="Times New Roman" w:hAnsi="Times New Roman"/>
      <w:color w:val="999999"/>
    </w:rPr>
  </w:style>
  <w:style w:type="paragraph" w:customStyle="1" w:styleId="Spacer">
    <w:name w:val="Spacer"/>
    <w:basedOn w:val="Normal"/>
    <w:rsid w:val="0043651E"/>
    <w:rPr>
      <w:sz w:val="2"/>
      <w:szCs w:val="2"/>
    </w:rPr>
  </w:style>
  <w:style w:type="character" w:customStyle="1" w:styleId="Small">
    <w:name w:val="Small"/>
    <w:basedOn w:val="DefaultParagraphFont"/>
    <w:rsid w:val="0043651E"/>
    <w:rPr>
      <w:sz w:val="16"/>
    </w:rPr>
  </w:style>
  <w:style w:type="paragraph" w:customStyle="1" w:styleId="WideTable">
    <w:name w:val="Wide Table"/>
    <w:basedOn w:val="Normal"/>
    <w:rsid w:val="0043651E"/>
    <w:pPr>
      <w:ind w:left="-1418"/>
    </w:pPr>
    <w:rPr>
      <w:sz w:val="2"/>
      <w:szCs w:val="2"/>
    </w:rPr>
  </w:style>
  <w:style w:type="character" w:styleId="PageNumber">
    <w:name w:val="page number"/>
    <w:basedOn w:val="DefaultParagraphFont"/>
    <w:rsid w:val="0043651E"/>
  </w:style>
  <w:style w:type="paragraph" w:styleId="Quote">
    <w:name w:val="Quote"/>
    <w:basedOn w:val="Heading1"/>
    <w:link w:val="QuoteChar"/>
    <w:qFormat/>
    <w:rsid w:val="0043651E"/>
    <w:rPr>
      <w:b w:val="0"/>
      <w:sz w:val="72"/>
      <w:szCs w:val="72"/>
      <w:lang w:val="en-NZ"/>
    </w:rPr>
  </w:style>
  <w:style w:type="character" w:customStyle="1" w:styleId="QuoteChar">
    <w:name w:val="Quote Char"/>
    <w:basedOn w:val="DefaultParagraphFont"/>
    <w:link w:val="Quote"/>
    <w:rsid w:val="004365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651E"/>
    <w:pPr>
      <w:pageBreakBefore/>
    </w:pPr>
  </w:style>
  <w:style w:type="paragraph" w:customStyle="1" w:styleId="Border">
    <w:name w:val="Border"/>
    <w:basedOn w:val="Normal"/>
    <w:qFormat/>
    <w:rsid w:val="004365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651E"/>
    <w:rPr>
      <w:b/>
      <w:bCs/>
      <w:i/>
      <w:iCs/>
      <w:color w:val="auto"/>
    </w:rPr>
  </w:style>
  <w:style w:type="paragraph" w:styleId="IntenseQuote">
    <w:name w:val="Intense Quote"/>
    <w:basedOn w:val="Normal"/>
    <w:next w:val="Normal"/>
    <w:link w:val="IntenseQuoteChar"/>
    <w:uiPriority w:val="30"/>
    <w:qFormat/>
    <w:rsid w:val="004365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65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651E"/>
    <w:rPr>
      <w:smallCaps/>
      <w:color w:val="auto"/>
      <w:u w:val="single"/>
    </w:rPr>
  </w:style>
  <w:style w:type="character" w:styleId="IntenseReference">
    <w:name w:val="Intense Reference"/>
    <w:basedOn w:val="DefaultParagraphFont"/>
    <w:uiPriority w:val="32"/>
    <w:qFormat/>
    <w:rsid w:val="0043651E"/>
    <w:rPr>
      <w:b/>
      <w:bCs/>
      <w:smallCaps/>
      <w:color w:val="auto"/>
      <w:spacing w:val="5"/>
      <w:u w:val="single"/>
    </w:rPr>
  </w:style>
  <w:style w:type="paragraph" w:customStyle="1" w:styleId="2ColumnHeading">
    <w:name w:val="2Column Heading"/>
    <w:basedOn w:val="BodyText"/>
    <w:qFormat/>
    <w:rsid w:val="0043651E"/>
    <w:pPr>
      <w:spacing w:after="60"/>
      <w:ind w:left="-2268"/>
    </w:pPr>
    <w:rPr>
      <w:b/>
    </w:rPr>
  </w:style>
  <w:style w:type="paragraph" w:customStyle="1" w:styleId="Heading1TOC">
    <w:name w:val="Heading1 TOC"/>
    <w:basedOn w:val="Normal"/>
    <w:qFormat/>
    <w:rsid w:val="0043651E"/>
    <w:pPr>
      <w:spacing w:before="240" w:after="120"/>
    </w:pPr>
    <w:rPr>
      <w:rFonts w:ascii="Times New Roman" w:hAnsi="Times New Roman"/>
      <w:b/>
      <w:sz w:val="32"/>
    </w:rPr>
  </w:style>
  <w:style w:type="paragraph" w:customStyle="1" w:styleId="Heading2TOC">
    <w:name w:val="Heading2 TOC"/>
    <w:basedOn w:val="Normal"/>
    <w:qFormat/>
    <w:rsid w:val="0043651E"/>
    <w:pPr>
      <w:spacing w:before="240" w:after="60"/>
    </w:pPr>
    <w:rPr>
      <w:rFonts w:ascii="Times New Roman" w:hAnsi="Times New Roman"/>
      <w:b/>
      <w:sz w:val="28"/>
    </w:rPr>
  </w:style>
  <w:style w:type="character" w:customStyle="1" w:styleId="Underline">
    <w:name w:val="Underline"/>
    <w:basedOn w:val="DefaultParagraphFont"/>
    <w:qFormat/>
    <w:rsid w:val="0043651E"/>
    <w:rPr>
      <w:u w:val="single"/>
    </w:rPr>
  </w:style>
  <w:style w:type="character" w:customStyle="1" w:styleId="BoldandItalics">
    <w:name w:val="Bold and Italics"/>
    <w:qFormat/>
    <w:rsid w:val="0043651E"/>
    <w:rPr>
      <w:b/>
      <w:i/>
      <w:u w:val="none"/>
    </w:rPr>
  </w:style>
  <w:style w:type="paragraph" w:styleId="BalloonText">
    <w:name w:val="Balloon Text"/>
    <w:basedOn w:val="Normal"/>
    <w:link w:val="BalloonTextChar"/>
    <w:rsid w:val="0043651E"/>
    <w:rPr>
      <w:rFonts w:ascii="Tahoma" w:hAnsi="Tahoma" w:cs="Tahoma"/>
      <w:sz w:val="16"/>
      <w:szCs w:val="16"/>
    </w:rPr>
  </w:style>
  <w:style w:type="character" w:customStyle="1" w:styleId="BalloonTextChar">
    <w:name w:val="Balloon Text Char"/>
    <w:basedOn w:val="DefaultParagraphFont"/>
    <w:link w:val="BalloonText"/>
    <w:rsid w:val="004365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65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65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651E"/>
    <w:rPr>
      <w:b/>
      <w:color w:val="660033"/>
      <w:spacing w:val="0"/>
    </w:rPr>
  </w:style>
  <w:style w:type="paragraph" w:customStyle="1" w:styleId="Nameditemlist">
    <w:name w:val="Named item list"/>
    <w:basedOn w:val="BodyText"/>
    <w:qFormat/>
    <w:rsid w:val="0043651E"/>
    <w:pPr>
      <w:tabs>
        <w:tab w:val="left" w:pos="2835"/>
      </w:tabs>
      <w:ind w:left="2835" w:hanging="2835"/>
    </w:pPr>
  </w:style>
  <w:style w:type="paragraph" w:customStyle="1" w:styleId="BodyTextnopadding">
    <w:name w:val="Body Text no padding"/>
    <w:basedOn w:val="BodyText"/>
    <w:qFormat/>
    <w:rsid w:val="0043651E"/>
    <w:pPr>
      <w:spacing w:before="0" w:after="0"/>
    </w:pPr>
  </w:style>
  <w:style w:type="paragraph" w:customStyle="1" w:styleId="BodyTextBold">
    <w:name w:val="Body Text Bold"/>
    <w:basedOn w:val="BodyText"/>
    <w:qFormat/>
    <w:rsid w:val="0043651E"/>
    <w:rPr>
      <w:b/>
    </w:rPr>
  </w:style>
  <w:style w:type="character" w:styleId="Hyperlink">
    <w:name w:val="Hyperlink"/>
    <w:basedOn w:val="DefaultParagraphFont"/>
    <w:uiPriority w:val="99"/>
    <w:unhideWhenUsed/>
    <w:rsid w:val="006F28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1528</Words>
  <Characters>10148</Characters>
  <Application>Microsoft Office Word</Application>
  <DocSecurity>0</DocSecurity>
  <Lines>349</Lines>
  <Paragraphs>238</Paragraphs>
  <ScaleCrop>false</ScaleCrop>
  <Company>Author-it Software Corporation Ltd.</Company>
  <LinksUpToDate>false</LinksUpToDate>
  <CharactersWithSpaces>11438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UEERA0004 Analyse vibration and noise in refrigeration and air conditioning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2025-03-01T21:18:00Z</dcterms:created>
  <dcterms:modified xsi:type="dcterms:W3CDTF">2025-03-01T21:18:00Z</dcterms:modified>
</cp:coreProperties>
</file>