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D9D" w:rsidP="008F3D9D">
      <w:pPr>
        <w:pStyle w:val="Title"/>
      </w:pPr>
      <w:r>
        <w:fldChar w:fldCharType="begin"/>
      </w:r>
      <w:r>
        <w:instrText xml:space="preserve"> TITLE   \* MERGEFORMAT </w:instrText>
      </w:r>
      <w:r>
        <w:fldChar w:fldCharType="separate"/>
      </w:r>
      <w:r>
        <w:t>Assessment Requirements for UEERA0004 Analyse vibration and noise in refrigeration and air conditioning systems</w:t>
      </w:r>
      <w:r>
        <w:fldChar w:fldCharType="end"/>
      </w:r>
    </w:p>
    <w:p w:rsidR="008F3D9D" w:rsidP="008F3D9D">
      <w:pPr>
        <w:pStyle w:val="Version"/>
        <w:sectPr w:rsidSect="00DF3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619" w:rsidP="00DF3619">
      <w:pPr>
        <w:pStyle w:val="SuperHeading"/>
      </w:pPr>
      <w:r w:rsidRPr="00DF3619">
        <w:t>Assessment Requirements for UEERA0004 Analyse vibration and noise in refrigeration and air conditioning systems</w:t>
      </w:r>
    </w:p>
    <w:p w:rsidR="00000000" w:rsidRPr="00DF3619" w:rsidP="00DF3619">
      <w:pPr>
        <w:pStyle w:val="Heading1"/>
      </w:pPr>
      <w:bookmarkStart w:id="1" w:name="O_1083371"/>
      <w:bookmarkEnd w:id="1"/>
      <w:r w:rsidRPr="00DF3619">
        <w:t>Modification History</w:t>
      </w:r>
    </w:p>
    <w:tbl>
      <w:tblPr>
        <w:tblW w:w="9497" w:type="dxa"/>
        <w:tblLayout w:type="fixed"/>
        <w:tblCellMar>
          <w:left w:w="62" w:type="dxa"/>
          <w:right w:w="62" w:type="dxa"/>
        </w:tblCellMar>
        <w:tblLook w:val="0000"/>
      </w:tblPr>
      <w:tblGrid>
        <w:gridCol w:w="9497"/>
      </w:tblGrid>
      <w:tr w:rsidTr="00DF3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619" w:rsidP="00DF3619">
            <w:pPr>
              <w:pStyle w:val="BodyText"/>
            </w:pPr>
            <w:r w:rsidRPr="00DF3619">
              <w:t>Release 1. This is the first release of this unit of competency in the UEE Electrotechnology Training Package.</w:t>
            </w:r>
          </w:p>
        </w:tc>
      </w:tr>
    </w:tbl>
    <w:p w:rsidR="00000000" w:rsidRPr="00DF3619" w:rsidP="00DF3619">
      <w:pPr>
        <w:pStyle w:val="NoPaddingFontSize1"/>
      </w:pPr>
    </w:p>
    <w:p w:rsidR="00000000" w:rsidRPr="00DF3619" w:rsidP="00DF3619">
      <w:pPr>
        <w:pStyle w:val="AllowPageBreak"/>
      </w:pPr>
    </w:p>
    <w:p w:rsidR="00000000" w:rsidRPr="00DF3619" w:rsidP="00DF3619">
      <w:pPr>
        <w:pStyle w:val="Heading1"/>
      </w:pPr>
      <w:bookmarkStart w:id="2" w:name="O_1083372"/>
      <w:bookmarkEnd w:id="2"/>
      <w:r w:rsidRPr="00DF3619">
        <w:t>Performance Evidence</w:t>
      </w:r>
    </w:p>
    <w:tbl>
      <w:tblPr>
        <w:tblW w:w="9497" w:type="dxa"/>
        <w:tblLayout w:type="fixed"/>
        <w:tblCellMar>
          <w:left w:w="62" w:type="dxa"/>
          <w:right w:w="62" w:type="dxa"/>
        </w:tblCellMar>
        <w:tblLook w:val="0000"/>
      </w:tblPr>
      <w:tblGrid>
        <w:gridCol w:w="9497"/>
      </w:tblGrid>
      <w:tr w:rsidTr="00DF3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3619">
            <w:pPr>
              <w:pStyle w:val="BodyText"/>
              <w:rPr>
                <w:lang w:val="en-NZ"/>
              </w:rPr>
            </w:pPr>
            <w:r w:rsidRPr="00DF3619">
              <w:t>Evidence required to demonstrate competence in this unit must be relevant to and satisfy all of the req</w:t>
            </w:r>
            <w:r w:rsidRPr="00DF3619">
              <w:t>uirements of the elements, performance criteria and range of conditions on at least one occasion and include:</w:t>
            </w:r>
          </w:p>
        </w:tc>
      </w:tr>
      <w:tr w:rsidTr="00DF3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619" w:rsidP="00DF3619">
            <w:pPr>
              <w:pStyle w:val="ListBullet"/>
            </w:pPr>
            <w:r w:rsidRPr="00DF3619">
              <w:t>understanding the noise and vibration issues</w:t>
            </w:r>
          </w:p>
          <w:p w:rsidR="00000000" w:rsidRPr="00DF3619" w:rsidP="00DF3619">
            <w:pPr>
              <w:pStyle w:val="ListBullet"/>
            </w:pPr>
            <w:r w:rsidRPr="00DF3619">
              <w:t>forming effective strategies for analysing refrigeration and air conditioning systems performance</w:t>
            </w:r>
          </w:p>
          <w:p w:rsidR="00000000" w:rsidRPr="00DF3619" w:rsidP="00DF3619">
            <w:pPr>
              <w:pStyle w:val="ListBullet"/>
            </w:pPr>
            <w:r w:rsidRPr="00DF3619">
              <w:t>o</w:t>
            </w:r>
            <w:r w:rsidRPr="00DF3619">
              <w:t>btaining noise and vibration parameters, specifications and performance requirements appropriate to each situation</w:t>
            </w:r>
          </w:p>
          <w:p w:rsidR="00000000" w:rsidRPr="00DF3619" w:rsidP="00DF3619">
            <w:pPr>
              <w:pStyle w:val="ListBullet"/>
            </w:pPr>
            <w:r w:rsidRPr="00DF3619">
              <w:t>evaluating the results of the analysis</w:t>
            </w:r>
          </w:p>
          <w:p w:rsidR="00000000" w:rsidRPr="00DF3619" w:rsidP="00DF3619">
            <w:pPr>
              <w:pStyle w:val="ListBullet"/>
            </w:pPr>
            <w:r w:rsidRPr="00DF3619">
              <w:t>documenting analysis details of all findings, calculations and assumptions</w:t>
            </w:r>
          </w:p>
          <w:p w:rsidR="00000000" w:rsidRPr="00DF3619" w:rsidP="00DF3619">
            <w:pPr>
              <w:pStyle w:val="ListBullet"/>
            </w:pPr>
            <w:r w:rsidRPr="00DF3619">
              <w:t>documenting justification o</w:t>
            </w:r>
            <w:r w:rsidRPr="00DF3619">
              <w:t>f actions to be implemented in accordance with professional standards</w:t>
            </w:r>
          </w:p>
          <w:p w:rsidR="00000000" w:rsidRPr="00DF3619" w:rsidP="00DF3619">
            <w:pPr>
              <w:pStyle w:val="ListBullet"/>
            </w:pPr>
            <w:r w:rsidRPr="00DF3619">
              <w:t>dealing with unplanned events</w:t>
            </w:r>
          </w:p>
          <w:p w:rsidR="00000000" w:rsidRPr="00DF3619" w:rsidP="00DF3619">
            <w:pPr>
              <w:pStyle w:val="ListBullet"/>
            </w:pPr>
            <w:r w:rsidRPr="00DF3619">
              <w:t>applying problem-solving procedures, including using appropriate theorems</w:t>
            </w:r>
          </w:p>
          <w:p w:rsidR="00000000" w:rsidRPr="00DF3619" w:rsidP="00DF3619">
            <w:pPr>
              <w:pStyle w:val="ListBullet"/>
            </w:pPr>
            <w:r w:rsidRPr="00DF3619">
              <w:t>applying relevant work health and safety (WHS)/occupational health and safety (OHS) requirements and workplace procedures and practices, including using risk control measures</w:t>
            </w:r>
          </w:p>
          <w:p w:rsidR="00000000" w:rsidRPr="00DF3619" w:rsidP="00DF3619">
            <w:pPr>
              <w:pStyle w:val="ListBullet"/>
            </w:pPr>
            <w:r w:rsidRPr="00DF3619">
              <w:t>applying sustainable energy principles and practices.</w:t>
            </w:r>
          </w:p>
        </w:tc>
      </w:tr>
    </w:tbl>
    <w:p w:rsidR="00000000" w:rsidRPr="00DF3619" w:rsidP="00DF3619">
      <w:pPr>
        <w:pStyle w:val="NoPaddingFontSize1"/>
      </w:pPr>
    </w:p>
    <w:p w:rsidR="00000000" w:rsidRPr="00DF3619" w:rsidP="00DF3619">
      <w:pPr>
        <w:pStyle w:val="AllowPageBreak"/>
      </w:pPr>
    </w:p>
    <w:p w:rsidR="00000000" w:rsidRPr="00DF3619" w:rsidP="00DF3619">
      <w:pPr>
        <w:pStyle w:val="Heading1"/>
      </w:pPr>
      <w:bookmarkStart w:id="3" w:name="O_1083373"/>
      <w:bookmarkEnd w:id="3"/>
      <w:r w:rsidRPr="00DF3619">
        <w:t>Knowle</w:t>
      </w:r>
      <w:r w:rsidRPr="00DF3619">
        <w:t>dge Evidence</w:t>
      </w:r>
    </w:p>
    <w:tbl>
      <w:tblPr>
        <w:tblW w:w="9497" w:type="dxa"/>
        <w:tblLayout w:type="fixed"/>
        <w:tblCellMar>
          <w:left w:w="62" w:type="dxa"/>
          <w:right w:w="62" w:type="dxa"/>
        </w:tblCellMar>
        <w:tblLook w:val="0000"/>
      </w:tblPr>
      <w:tblGrid>
        <w:gridCol w:w="9497"/>
      </w:tblGrid>
      <w:tr w:rsidTr="00DF3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3619">
            <w:pPr>
              <w:pStyle w:val="BodyText"/>
              <w:rPr>
                <w:lang w:val="en-NZ"/>
              </w:rPr>
            </w:pPr>
            <w:r w:rsidRPr="00DF3619">
              <w:t>Evidence required to demonstrate competence in this unit must be relevant to and satisfy all of the requirements of the elements, performance criteria and range of conditions and include knowledge of:</w:t>
            </w:r>
          </w:p>
        </w:tc>
      </w:tr>
      <w:tr w:rsidTr="00DF3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619" w:rsidP="00DF3619">
            <w:pPr>
              <w:pStyle w:val="ListBullet"/>
            </w:pPr>
            <w:r w:rsidRPr="00DF3619">
              <w:t>noise and vibration in refrigeration and</w:t>
            </w:r>
            <w:r w:rsidRPr="00DF3619">
              <w:t xml:space="preserve"> air conditioning systems, safe working practices and relevant standards, codes and regulations, including: </w:t>
            </w:r>
          </w:p>
          <w:p w:rsidR="00000000" w:rsidRPr="00DF3619" w:rsidP="00DF3619">
            <w:pPr>
              <w:pStyle w:val="ListBullet2"/>
            </w:pPr>
            <w:r w:rsidRPr="00DF3619">
              <w:t>fundamentals of sound:</w:t>
            </w:r>
          </w:p>
          <w:p w:rsidR="00000000" w:rsidRPr="00DF3619" w:rsidP="00DF3619">
            <w:pPr>
              <w:pStyle w:val="ListBullet3"/>
            </w:pPr>
            <w:r w:rsidRPr="00DF3619">
              <w:t>frequency</w:t>
            </w:r>
          </w:p>
          <w:p w:rsidR="00000000" w:rsidRPr="00DF3619" w:rsidP="00DF3619">
            <w:pPr>
              <w:pStyle w:val="ListBullet3"/>
            </w:pPr>
            <w:r w:rsidRPr="00DF3619">
              <w:t>decibels</w:t>
            </w:r>
          </w:p>
          <w:p w:rsidR="00000000" w:rsidRPr="00DF3619" w:rsidP="00DF3619">
            <w:pPr>
              <w:pStyle w:val="ListBullet3"/>
            </w:pPr>
            <w:r w:rsidRPr="00DF3619">
              <w:t>octave bands</w:t>
            </w:r>
          </w:p>
          <w:p w:rsidR="00000000" w:rsidRPr="00DF3619" w:rsidP="00DF3619">
            <w:pPr>
              <w:pStyle w:val="ListBullet3"/>
            </w:pPr>
            <w:r w:rsidRPr="00DF3619">
              <w:t>direct sound</w:t>
            </w:r>
          </w:p>
          <w:p w:rsidR="00000000" w:rsidRPr="00DF3619" w:rsidP="00DF3619">
            <w:pPr>
              <w:pStyle w:val="ListBullet3"/>
            </w:pPr>
            <w:r w:rsidRPr="00DF3619">
              <w:t>velocity</w:t>
            </w:r>
          </w:p>
          <w:p w:rsidR="00000000" w:rsidRPr="00DF3619" w:rsidP="00DF3619">
            <w:pPr>
              <w:pStyle w:val="ListBullet3"/>
            </w:pPr>
            <w:r w:rsidRPr="00DF3619">
              <w:t>sound pressure level</w:t>
            </w:r>
          </w:p>
          <w:p w:rsidR="00000000" w:rsidRPr="00DF3619" w:rsidP="00DF3619">
            <w:pPr>
              <w:pStyle w:val="ListBullet3"/>
            </w:pPr>
            <w:r w:rsidRPr="00DF3619">
              <w:t>sound power level</w:t>
            </w:r>
          </w:p>
          <w:p w:rsidR="00000000" w:rsidRPr="00DF3619" w:rsidP="00DF3619">
            <w:pPr>
              <w:pStyle w:val="ListBullet3"/>
            </w:pPr>
            <w:r w:rsidRPr="00DF3619">
              <w:t>sound meters</w:t>
            </w:r>
          </w:p>
          <w:p w:rsidR="00000000" w:rsidRPr="00DF3619" w:rsidP="00DF3619">
            <w:pPr>
              <w:pStyle w:val="ListBullet2"/>
            </w:pPr>
            <w:r w:rsidRPr="00DF3619">
              <w:t>noise and people:</w:t>
            </w:r>
          </w:p>
          <w:p w:rsidR="00000000" w:rsidRPr="00DF3619" w:rsidP="00DF3619">
            <w:pPr>
              <w:pStyle w:val="ListBullet3"/>
            </w:pPr>
            <w:r w:rsidRPr="00DF3619">
              <w:t>physical measurement of sound</w:t>
            </w:r>
          </w:p>
          <w:p w:rsidR="00000000" w:rsidRPr="00DF3619" w:rsidP="00DF3619">
            <w:pPr>
              <w:pStyle w:val="ListBullet3"/>
            </w:pPr>
            <w:r w:rsidRPr="00DF3619">
              <w:t>weighting networks</w:t>
            </w:r>
          </w:p>
          <w:p w:rsidR="00000000" w:rsidRPr="00DF3619" w:rsidP="00DF3619">
            <w:pPr>
              <w:pStyle w:val="ListBullet3"/>
            </w:pPr>
            <w:r w:rsidRPr="00DF3619">
              <w:t>NR curves</w:t>
            </w:r>
          </w:p>
          <w:p w:rsidR="00000000" w:rsidRPr="00DF3619" w:rsidP="00DF3619">
            <w:pPr>
              <w:pStyle w:val="ListBullet3"/>
            </w:pPr>
            <w:r w:rsidRPr="00DF3619">
              <w:t>noise damage to hearing</w:t>
            </w:r>
          </w:p>
          <w:p w:rsidR="00000000" w:rsidRPr="00DF3619" w:rsidP="00DF3619">
            <w:pPr>
              <w:pStyle w:val="ListBullet3"/>
            </w:pPr>
            <w:r w:rsidRPr="00DF3619">
              <w:t>evaluate daily noise exposures</w:t>
            </w:r>
          </w:p>
          <w:p w:rsidR="00000000" w:rsidRPr="00DF3619" w:rsidP="00DF3619">
            <w:pPr>
              <w:pStyle w:val="ListBullet3"/>
            </w:pPr>
            <w:r w:rsidRPr="00DF3619">
              <w:t>peak noise levels</w:t>
            </w:r>
          </w:p>
          <w:p w:rsidR="00000000" w:rsidRPr="00DF3619" w:rsidP="00DF3619">
            <w:pPr>
              <w:pStyle w:val="ListBullet3"/>
            </w:pPr>
            <w:r w:rsidRPr="00DF3619">
              <w:t>attenuation for hearing protectors</w:t>
            </w:r>
          </w:p>
          <w:p w:rsidR="00000000" w:rsidRPr="00DF3619" w:rsidP="00DF3619">
            <w:pPr>
              <w:pStyle w:val="ListBullet3"/>
            </w:pPr>
            <w:r w:rsidRPr="00DF3619">
              <w:t>excess noise levels permissible</w:t>
            </w:r>
          </w:p>
          <w:p w:rsidR="00000000" w:rsidRPr="00DF3619" w:rsidP="00DF3619">
            <w:pPr>
              <w:pStyle w:val="ListBullet3"/>
            </w:pPr>
            <w:r w:rsidRPr="00DF3619">
              <w:t>noise abatement Acts</w:t>
            </w:r>
          </w:p>
          <w:p w:rsidR="00000000" w:rsidRPr="00DF3619" w:rsidP="00DF3619">
            <w:pPr>
              <w:pStyle w:val="ListBullet3"/>
            </w:pPr>
            <w:r w:rsidRPr="00DF3619">
              <w:t>advanced noise and vibration control</w:t>
            </w:r>
          </w:p>
          <w:p w:rsidR="00000000" w:rsidRPr="00DF3619" w:rsidP="00DF3619">
            <w:pPr>
              <w:pStyle w:val="ListBullet2"/>
            </w:pPr>
            <w:r w:rsidRPr="00DF3619">
              <w:t>sound in confined and unconfined spaces:</w:t>
            </w:r>
          </w:p>
          <w:p w:rsidR="00000000" w:rsidRPr="00DF3619" w:rsidP="00DF3619">
            <w:pPr>
              <w:pStyle w:val="ListBullet3"/>
            </w:pPr>
            <w:r w:rsidRPr="00DF3619">
              <w:t>inverse square laws</w:t>
            </w:r>
          </w:p>
          <w:p w:rsidR="00000000" w:rsidRPr="00DF3619" w:rsidP="00DF3619">
            <w:pPr>
              <w:pStyle w:val="ListBullet3"/>
            </w:pPr>
            <w:r w:rsidRPr="00DF3619">
              <w:t>direct and reflective sound</w:t>
            </w:r>
          </w:p>
          <w:p w:rsidR="00000000" w:rsidRPr="00DF3619" w:rsidP="00DF3619">
            <w:pPr>
              <w:pStyle w:val="ListBullet3"/>
            </w:pPr>
            <w:r w:rsidRPr="00DF3619">
              <w:t>reverberation time</w:t>
            </w:r>
          </w:p>
          <w:p w:rsidR="00000000" w:rsidRPr="00DF3619" w:rsidP="00DF3619">
            <w:pPr>
              <w:pStyle w:val="ListBullet3"/>
            </w:pPr>
            <w:r w:rsidRPr="00DF3619">
              <w:t>Sabine</w:t>
            </w:r>
            <w:r>
              <w:t>’</w:t>
            </w:r>
            <w:r w:rsidRPr="00DF3619">
              <w:t>s formula</w:t>
            </w:r>
          </w:p>
          <w:p w:rsidR="00000000" w:rsidRPr="00DF3619" w:rsidP="00DF3619">
            <w:pPr>
              <w:pStyle w:val="ListBullet3"/>
            </w:pPr>
            <w:r w:rsidRPr="00DF3619">
              <w:t>absorption coefficients of surfaces</w:t>
            </w:r>
          </w:p>
          <w:p w:rsidR="00000000" w:rsidRPr="00DF3619" w:rsidP="00DF3619">
            <w:pPr>
              <w:pStyle w:val="ListBullet3"/>
            </w:pPr>
            <w:r w:rsidRPr="00DF3619">
              <w:t>types of absorbers and their operation</w:t>
            </w:r>
          </w:p>
          <w:p w:rsidR="00000000" w:rsidRPr="00DF3619" w:rsidP="00DF3619">
            <w:pPr>
              <w:pStyle w:val="ListBullet3"/>
            </w:pPr>
            <w:r w:rsidRPr="00DF3619">
              <w:t>insulation performances of partitions</w:t>
            </w:r>
          </w:p>
          <w:p w:rsidR="00000000" w:rsidRPr="00DF3619" w:rsidP="00DF3619">
            <w:pPr>
              <w:pStyle w:val="ListBullet2"/>
            </w:pPr>
            <w:r w:rsidRPr="00DF3619">
              <w:t>identification and analysis of problems:</w:t>
            </w:r>
          </w:p>
          <w:p w:rsidR="00000000" w:rsidRPr="00DF3619" w:rsidP="00DF3619">
            <w:pPr>
              <w:pStyle w:val="ListBullet3"/>
            </w:pPr>
            <w:r w:rsidRPr="00DF3619">
              <w:t>one-dimensional sound waves</w:t>
            </w:r>
          </w:p>
          <w:p w:rsidR="00000000" w:rsidRPr="00DF3619" w:rsidP="00DF3619">
            <w:pPr>
              <w:pStyle w:val="ListBullet3"/>
            </w:pPr>
            <w:r w:rsidRPr="00DF3619">
              <w:t>standing waves</w:t>
            </w:r>
          </w:p>
          <w:p w:rsidR="00000000" w:rsidRPr="00DF3619" w:rsidP="00DF3619">
            <w:pPr>
              <w:pStyle w:val="ListBullet3"/>
            </w:pPr>
            <w:r w:rsidRPr="00DF3619">
              <w:t>energy in a sound wave</w:t>
            </w:r>
          </w:p>
          <w:p w:rsidR="00000000" w:rsidRPr="00DF3619" w:rsidP="00DF3619">
            <w:pPr>
              <w:pStyle w:val="ListBullet3"/>
            </w:pPr>
            <w:r w:rsidRPr="00DF3619">
              <w:t>sources</w:t>
            </w:r>
          </w:p>
          <w:p w:rsidR="00000000" w:rsidRPr="00DF3619" w:rsidP="00DF3619">
            <w:pPr>
              <w:pStyle w:val="ListBullet3"/>
            </w:pPr>
            <w:r w:rsidRPr="00DF3619">
              <w:t>effects of air turbulence</w:t>
            </w:r>
          </w:p>
          <w:p w:rsidR="00000000" w:rsidRPr="00DF3619" w:rsidP="00DF3619">
            <w:pPr>
              <w:pStyle w:val="ListBullet3"/>
            </w:pPr>
            <w:r w:rsidRPr="00DF3619">
              <w:t>transmitters</w:t>
            </w:r>
          </w:p>
          <w:p w:rsidR="00000000" w:rsidRPr="00DF3619" w:rsidP="00DF3619">
            <w:pPr>
              <w:pStyle w:val="ListBullet3"/>
            </w:pPr>
            <w:r w:rsidRPr="00DF3619">
              <w:t>amplifiers</w:t>
            </w:r>
          </w:p>
          <w:p w:rsidR="00000000" w:rsidRPr="00DF3619" w:rsidP="00DF3619">
            <w:pPr>
              <w:pStyle w:val="ListBullet3"/>
            </w:pPr>
            <w:r w:rsidRPr="00DF3619">
              <w:t>absorptivity</w:t>
            </w:r>
          </w:p>
          <w:p w:rsidR="00000000" w:rsidRPr="00DF3619" w:rsidP="00DF3619">
            <w:pPr>
              <w:pStyle w:val="ListBullet3"/>
            </w:pPr>
            <w:r w:rsidRPr="00DF3619">
              <w:t>reflectivity</w:t>
            </w:r>
          </w:p>
          <w:p w:rsidR="00000000" w:rsidRPr="00DF3619" w:rsidP="00DF3619">
            <w:pPr>
              <w:pStyle w:val="ListBullet3"/>
            </w:pPr>
            <w:r w:rsidRPr="00DF3619">
              <w:t>room characteristics</w:t>
            </w:r>
          </w:p>
          <w:p w:rsidR="00000000" w:rsidRPr="00DF3619" w:rsidP="00DF3619">
            <w:pPr>
              <w:pStyle w:val="ListBullet3"/>
            </w:pPr>
            <w:r w:rsidRPr="00DF3619">
              <w:t>acou</w:t>
            </w:r>
            <w:r w:rsidRPr="00DF3619">
              <w:t>stic design in buildings</w:t>
            </w:r>
          </w:p>
          <w:p w:rsidR="00000000" w:rsidRPr="00DF3619" w:rsidP="00DF3619">
            <w:pPr>
              <w:pStyle w:val="ListBullet3"/>
            </w:pPr>
            <w:r w:rsidRPr="00DF3619">
              <w:t>fan and air noise transmission in ducts</w:t>
            </w:r>
          </w:p>
          <w:p w:rsidR="00000000" w:rsidRPr="00DF3619" w:rsidP="00DF3619">
            <w:pPr>
              <w:pStyle w:val="ListBullet2"/>
            </w:pPr>
            <w:r w:rsidRPr="00DF3619">
              <w:t>methods of control:</w:t>
            </w:r>
          </w:p>
          <w:p w:rsidR="00000000" w:rsidRPr="00DF3619" w:rsidP="00DF3619">
            <w:pPr>
              <w:pStyle w:val="ListBullet3"/>
            </w:pPr>
            <w:r w:rsidRPr="00DF3619">
              <w:t>natural attenuation</w:t>
            </w:r>
          </w:p>
          <w:p w:rsidR="00000000" w:rsidRPr="00DF3619" w:rsidP="00DF3619">
            <w:pPr>
              <w:pStyle w:val="ListBullet3"/>
            </w:pPr>
            <w:r w:rsidRPr="00DF3619">
              <w:t>sound absorbing materials and placement</w:t>
            </w:r>
          </w:p>
          <w:p w:rsidR="00000000" w:rsidRPr="00DF3619" w:rsidP="00DF3619">
            <w:pPr>
              <w:pStyle w:val="ListBullet3"/>
            </w:pPr>
            <w:r w:rsidRPr="00DF3619">
              <w:t>duct lining</w:t>
            </w:r>
          </w:p>
          <w:p w:rsidR="00000000" w:rsidRPr="00DF3619" w:rsidP="00DF3619">
            <w:pPr>
              <w:pStyle w:val="ListBullet3"/>
            </w:pPr>
            <w:r w:rsidRPr="00DF3619">
              <w:t>lined plenums</w:t>
            </w:r>
          </w:p>
          <w:p w:rsidR="00000000" w:rsidRPr="00DF3619" w:rsidP="00DF3619">
            <w:pPr>
              <w:pStyle w:val="ListBullet3"/>
            </w:pPr>
            <w:r w:rsidRPr="00DF3619">
              <w:t>lined duct splitters</w:t>
            </w:r>
          </w:p>
          <w:p w:rsidR="00000000" w:rsidRPr="00DF3619" w:rsidP="00DF3619">
            <w:pPr>
              <w:pStyle w:val="ListBullet3"/>
            </w:pPr>
            <w:r w:rsidRPr="00DF3619">
              <w:t>duct attenuators</w:t>
            </w:r>
          </w:p>
          <w:p w:rsidR="00000000" w:rsidRPr="00DF3619" w:rsidP="00DF3619">
            <w:pPr>
              <w:pStyle w:val="ListBullet3"/>
            </w:pPr>
            <w:r w:rsidRPr="00DF3619">
              <w:t>white noise</w:t>
            </w:r>
          </w:p>
          <w:p w:rsidR="00000000" w:rsidRPr="00DF3619" w:rsidP="00DF3619">
            <w:pPr>
              <w:pStyle w:val="ListBullet3"/>
            </w:pPr>
            <w:r w:rsidRPr="00DF3619">
              <w:t>vibration isolators</w:t>
            </w:r>
          </w:p>
          <w:p w:rsidR="00000000" w:rsidRPr="00DF3619" w:rsidP="00DF3619">
            <w:pPr>
              <w:pStyle w:val="ListBullet2"/>
            </w:pPr>
            <w:r w:rsidRPr="00DF3619">
              <w:t>acoustic specifications:</w:t>
            </w:r>
          </w:p>
          <w:p w:rsidR="00000000" w:rsidRPr="00DF3619" w:rsidP="00DF3619">
            <w:pPr>
              <w:pStyle w:val="ListBullet3"/>
            </w:pPr>
            <w:r w:rsidRPr="00DF3619">
              <w:t>attenuator ratings</w:t>
            </w:r>
          </w:p>
          <w:p w:rsidR="00000000" w:rsidRPr="00DF3619" w:rsidP="00DF3619">
            <w:pPr>
              <w:pStyle w:val="ListBullet2"/>
            </w:pPr>
            <w:r w:rsidRPr="00DF3619">
              <w:t>sound insulation:</w:t>
            </w:r>
          </w:p>
          <w:p w:rsidR="00000000" w:rsidRPr="00DF3619" w:rsidP="00DF3619">
            <w:pPr>
              <w:pStyle w:val="ListBullet3"/>
            </w:pPr>
            <w:r w:rsidRPr="00DF3619">
              <w:t>plant room breakout</w:t>
            </w:r>
          </w:p>
          <w:p w:rsidR="00000000" w:rsidRPr="00DF3619" w:rsidP="00DF3619">
            <w:pPr>
              <w:pStyle w:val="ListBullet3"/>
            </w:pPr>
            <w:r w:rsidRPr="00DF3619">
              <w:t>controlling plant room noise</w:t>
            </w:r>
          </w:p>
          <w:p w:rsidR="00000000" w:rsidRPr="00DF3619" w:rsidP="00DF3619">
            <w:pPr>
              <w:pStyle w:val="ListBullet2"/>
            </w:pPr>
            <w:r w:rsidRPr="00DF3619">
              <w:t>duct borne noise:</w:t>
            </w:r>
          </w:p>
          <w:p w:rsidR="00000000" w:rsidRPr="00DF3619" w:rsidP="00DF3619">
            <w:pPr>
              <w:pStyle w:val="ListBullet3"/>
            </w:pPr>
            <w:r w:rsidRPr="00DF3619">
              <w:t>sound power spectra for fans</w:t>
            </w:r>
          </w:p>
          <w:p w:rsidR="00000000" w:rsidRPr="00DF3619" w:rsidP="00DF3619">
            <w:pPr>
              <w:pStyle w:val="ListBullet3"/>
            </w:pPr>
            <w:r w:rsidRPr="00DF3619">
              <w:t>noise attenuation in ducts and fittings</w:t>
            </w:r>
          </w:p>
          <w:p w:rsidR="00000000" w:rsidRPr="00DF3619" w:rsidP="00DF3619">
            <w:pPr>
              <w:pStyle w:val="ListBullet3"/>
            </w:pPr>
            <w:r w:rsidRPr="00DF3619">
              <w:t>reducing fan noise transmission</w:t>
            </w:r>
          </w:p>
          <w:p w:rsidR="00000000" w:rsidRPr="00DF3619" w:rsidP="00DF3619">
            <w:pPr>
              <w:pStyle w:val="ListBullet3"/>
            </w:pPr>
            <w:r w:rsidRPr="00DF3619">
              <w:t>regeneration noise</w:t>
            </w:r>
          </w:p>
          <w:p w:rsidR="00000000" w:rsidRPr="00DF3619" w:rsidP="00DF3619">
            <w:pPr>
              <w:pStyle w:val="ListBullet3"/>
            </w:pPr>
            <w:r w:rsidRPr="00DF3619">
              <w:t>sources of regenerated noise</w:t>
            </w:r>
          </w:p>
          <w:p w:rsidR="00000000" w:rsidRPr="00DF3619" w:rsidP="00DF3619">
            <w:pPr>
              <w:pStyle w:val="ListBullet3"/>
            </w:pPr>
            <w:r w:rsidRPr="00DF3619">
              <w:t>use tables to estimate regenerative noises</w:t>
            </w:r>
          </w:p>
          <w:p w:rsidR="00000000" w:rsidRPr="00DF3619" w:rsidP="00DF3619">
            <w:pPr>
              <w:pStyle w:val="ListBullet3"/>
            </w:pPr>
            <w:r w:rsidRPr="00DF3619">
              <w:t>breakout situations</w:t>
            </w:r>
          </w:p>
          <w:p w:rsidR="00000000" w:rsidRPr="00DF3619" w:rsidP="00DF3619">
            <w:pPr>
              <w:pStyle w:val="ListBullet3"/>
            </w:pPr>
            <w:r w:rsidRPr="00DF3619">
              <w:t>fan noise breakout</w:t>
            </w:r>
          </w:p>
          <w:p w:rsidR="00000000" w:rsidRPr="00DF3619" w:rsidP="00DF3619">
            <w:pPr>
              <w:pStyle w:val="ListBullet3"/>
            </w:pPr>
            <w:r w:rsidRPr="00DF3619">
              <w:t>list methods of controlling breakout</w:t>
            </w:r>
          </w:p>
          <w:p w:rsidR="00000000" w:rsidRPr="00DF3619" w:rsidP="00DF3619">
            <w:pPr>
              <w:pStyle w:val="ListBullet2"/>
            </w:pPr>
            <w:r w:rsidRPr="00DF3619">
              <w:t>controlling the cost:</w:t>
            </w:r>
          </w:p>
          <w:p w:rsidR="00000000" w:rsidRPr="00DF3619" w:rsidP="00DF3619">
            <w:pPr>
              <w:pStyle w:val="ListBullet3"/>
            </w:pPr>
            <w:r w:rsidRPr="00DF3619">
              <w:t>economical use of attenuation</w:t>
            </w:r>
          </w:p>
          <w:p w:rsidR="00000000" w:rsidRPr="00DF3619" w:rsidP="00DF3619">
            <w:pPr>
              <w:pStyle w:val="ListBullet2"/>
            </w:pPr>
            <w:r w:rsidRPr="00DF3619">
              <w:t>vibration:</w:t>
            </w:r>
          </w:p>
          <w:p w:rsidR="00000000" w:rsidRPr="00DF3619" w:rsidP="00DF3619">
            <w:pPr>
              <w:pStyle w:val="ListBullet3"/>
            </w:pPr>
            <w:r w:rsidRPr="00DF3619">
              <w:t>simple harmonic motion (SHM)</w:t>
            </w:r>
          </w:p>
          <w:p w:rsidR="00000000" w:rsidRPr="00DF3619" w:rsidP="00DF3619">
            <w:pPr>
              <w:pStyle w:val="ListBullet3"/>
            </w:pPr>
            <w:r w:rsidRPr="00DF3619">
              <w:t>period</w:t>
            </w:r>
          </w:p>
          <w:p w:rsidR="00000000" w:rsidRPr="00DF3619" w:rsidP="00DF3619">
            <w:pPr>
              <w:pStyle w:val="ListBullet3"/>
            </w:pPr>
            <w:r w:rsidRPr="00DF3619">
              <w:t>frequency</w:t>
            </w:r>
          </w:p>
          <w:p w:rsidR="00000000" w:rsidRPr="00DF3619" w:rsidP="00DF3619">
            <w:pPr>
              <w:pStyle w:val="ListBullet3"/>
            </w:pPr>
            <w:r w:rsidRPr="00DF3619">
              <w:t>amplitude</w:t>
            </w:r>
          </w:p>
          <w:p w:rsidR="00000000" w:rsidRPr="00DF3619" w:rsidP="00DF3619">
            <w:pPr>
              <w:pStyle w:val="ListBullet3"/>
            </w:pPr>
            <w:r w:rsidRPr="00DF3619">
              <w:t>estimate frequencies for fans, pumps and refrigeration plant</w:t>
            </w:r>
          </w:p>
          <w:p w:rsidR="00000000" w:rsidRPr="00DF3619" w:rsidP="00DF3619">
            <w:pPr>
              <w:pStyle w:val="ListBullet3"/>
            </w:pPr>
            <w:r w:rsidRPr="00DF3619">
              <w:t>estimate transmission of vibration</w:t>
            </w:r>
          </w:p>
          <w:p w:rsidR="00000000" w:rsidRPr="00DF3619" w:rsidP="00DF3619">
            <w:pPr>
              <w:pStyle w:val="ListBullet3"/>
            </w:pPr>
            <w:r w:rsidRPr="00DF3619">
              <w:t>vibration control for building structures</w:t>
            </w:r>
          </w:p>
          <w:p w:rsidR="00000000" w:rsidRPr="00DF3619" w:rsidP="00DF3619">
            <w:pPr>
              <w:pStyle w:val="ListBullet3"/>
            </w:pPr>
            <w:r w:rsidRPr="00DF3619">
              <w:t>use transmissibility graphs to select springs, vibration eliminators and pads</w:t>
            </w:r>
          </w:p>
          <w:p w:rsidR="00000000" w:rsidRPr="00DF3619" w:rsidP="00DF3619">
            <w:pPr>
              <w:pStyle w:val="ListBullet3"/>
            </w:pPr>
            <w:r w:rsidRPr="00DF3619">
              <w:t>types of isolation m</w:t>
            </w:r>
            <w:r w:rsidRPr="00DF3619">
              <w:t>aterials and mounting devices</w:t>
            </w:r>
          </w:p>
          <w:p w:rsidR="00000000" w:rsidRPr="00DF3619" w:rsidP="00DF3619">
            <w:pPr>
              <w:pStyle w:val="ListBullet3"/>
            </w:pPr>
            <w:r w:rsidRPr="00DF3619">
              <w:t>select isolation and mounting devices</w:t>
            </w:r>
          </w:p>
          <w:p w:rsidR="00000000" w:rsidRPr="00DF3619" w:rsidP="00DF3619">
            <w:pPr>
              <w:pStyle w:val="ListBullet3"/>
            </w:pPr>
            <w:r w:rsidRPr="00DF3619">
              <w:t>inertia blocks</w:t>
            </w:r>
          </w:p>
          <w:p w:rsidR="00000000" w:rsidRPr="00DF3619" w:rsidP="00DF3619">
            <w:pPr>
              <w:pStyle w:val="ListBullet"/>
            </w:pPr>
            <w:r w:rsidRPr="00DF3619">
              <w:t>noise and vibration analysis computer software packages</w:t>
            </w:r>
          </w:p>
          <w:p w:rsidR="00000000" w:rsidRPr="00DF3619" w:rsidP="00DF3619">
            <w:pPr>
              <w:pStyle w:val="ListBullet"/>
            </w:pPr>
            <w:r w:rsidRPr="00DF3619">
              <w:t>relevant job safety assessments or risk mitigation processes</w:t>
            </w:r>
          </w:p>
          <w:p w:rsidR="00000000" w:rsidRPr="00DF3619" w:rsidP="00DF3619">
            <w:pPr>
              <w:pStyle w:val="ListBullet"/>
            </w:pPr>
            <w:r w:rsidRPr="00DF3619">
              <w:t>relevant technique, process or measurement methods to obtain sound, noise and vibration data, including problem-solving procedures and appropriate theorems</w:t>
            </w:r>
          </w:p>
          <w:p w:rsidR="00000000" w:rsidRPr="00DF3619" w:rsidP="00DF3619">
            <w:pPr>
              <w:pStyle w:val="ListBullet"/>
            </w:pPr>
            <w:r w:rsidRPr="00DF3619">
              <w:t>relevant WHS/OHS legislated requirements</w:t>
            </w:r>
          </w:p>
          <w:p w:rsidR="00000000" w:rsidRPr="00DF3619" w:rsidP="00DF3619">
            <w:pPr>
              <w:pStyle w:val="ListBullet"/>
            </w:pPr>
            <w:r w:rsidRPr="00DF3619">
              <w:t>relevant workplace documentation</w:t>
            </w:r>
          </w:p>
          <w:p w:rsidR="00000000" w:rsidRPr="00DF3619" w:rsidP="00DF3619">
            <w:pPr>
              <w:pStyle w:val="ListBullet"/>
            </w:pPr>
            <w:r w:rsidRPr="00DF3619">
              <w:t>relevant workplace policie</w:t>
            </w:r>
            <w:r w:rsidRPr="00DF3619">
              <w:t>s and procedures.</w:t>
            </w:r>
          </w:p>
        </w:tc>
      </w:tr>
    </w:tbl>
    <w:p w:rsidR="00000000" w:rsidRPr="00DF3619" w:rsidP="00DF3619">
      <w:pPr>
        <w:pStyle w:val="NoPaddingFontSize1"/>
      </w:pPr>
    </w:p>
    <w:p w:rsidR="00000000" w:rsidRPr="00DF3619" w:rsidP="00DF3619">
      <w:pPr>
        <w:pStyle w:val="AllowPageBreak"/>
      </w:pPr>
    </w:p>
    <w:p w:rsidR="00000000" w:rsidRPr="00DF3619" w:rsidP="00DF3619">
      <w:pPr>
        <w:pStyle w:val="Heading1"/>
      </w:pPr>
      <w:bookmarkStart w:id="4" w:name="O_1083374"/>
      <w:bookmarkEnd w:id="4"/>
      <w:r w:rsidRPr="00DF3619">
        <w:t>Assessment Conditions</w:t>
      </w:r>
    </w:p>
    <w:tbl>
      <w:tblPr>
        <w:tblW w:w="9497" w:type="dxa"/>
        <w:tblLayout w:type="fixed"/>
        <w:tblCellMar>
          <w:left w:w="62" w:type="dxa"/>
          <w:right w:w="62" w:type="dxa"/>
        </w:tblCellMar>
        <w:tblLook w:val="0000"/>
      </w:tblPr>
      <w:tblGrid>
        <w:gridCol w:w="9497"/>
      </w:tblGrid>
      <w:tr w:rsidTr="00DF3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3619" w:rsidP="00DF3619">
            <w:pPr>
              <w:pStyle w:val="BodyText"/>
            </w:pPr>
            <w:r w:rsidRPr="00DF3619">
              <w:t>Assessors must hold credentials specified within the Standards for Registered Training Organisations current at the time of assessment.</w:t>
            </w:r>
          </w:p>
          <w:p w:rsidR="00000000" w:rsidRPr="00DF3619" w:rsidP="00DF3619">
            <w:pPr>
              <w:pStyle w:val="BodyText"/>
            </w:pPr>
            <w:r w:rsidRPr="00DF3619">
              <w:t>Assessment must satisfy the Principles of Assessment and Ru</w:t>
            </w:r>
            <w:r w:rsidRPr="00DF3619">
              <w:t>les of Evidence and all regulatory requirements included within the Standards for Registered Training Organisations current at the time of assessment.</w:t>
            </w:r>
          </w:p>
          <w:p w:rsidR="00000000" w:rsidRPr="00DF3619" w:rsidP="00DF3619">
            <w:pPr>
              <w:pStyle w:val="BodyText"/>
            </w:pPr>
            <w:r w:rsidRPr="00DF3619">
              <w:t>Assessment must occur in workplace operational situations where it is appropriate to do so; where this is</w:t>
            </w:r>
            <w:r w:rsidRPr="00DF3619">
              <w:t xml:space="preserve"> not appropriate, assessment must occur in simulated workplace operational situations that replicate workplace conditions.</w:t>
            </w:r>
          </w:p>
          <w:p w:rsidR="00000000" w:rsidRPr="00DF3619" w:rsidP="00DF3619">
            <w:pPr>
              <w:pStyle w:val="BodyText"/>
            </w:pPr>
            <w:r w:rsidRPr="00DF3619">
              <w:t>Assessment processes and techniques must be appropriate to the language, literacy and numeracy requirements of the work being perform</w:t>
            </w:r>
            <w:r w:rsidRPr="00DF3619">
              <w:t>ed and the needs of the candidate.</w:t>
            </w:r>
          </w:p>
          <w:p w:rsidR="00000000" w:rsidRPr="00DF3619" w:rsidP="00DF3619">
            <w:pPr>
              <w:pStyle w:val="BodyText"/>
            </w:pPr>
            <w:r w:rsidRPr="00DF3619">
              <w:t>Resources for assessment must include access to:</w:t>
            </w:r>
          </w:p>
          <w:p w:rsidR="00000000" w:rsidRPr="00DF3619" w:rsidP="00DF3619">
            <w:pPr>
              <w:pStyle w:val="ListBullet"/>
            </w:pPr>
            <w:r w:rsidRPr="00DF3619">
              <w:t>a range of relevant exercises, case studies and/or other simulations</w:t>
            </w:r>
          </w:p>
          <w:p w:rsidR="00000000" w:rsidRPr="00DF3619" w:rsidP="00DF3619">
            <w:pPr>
              <w:pStyle w:val="ListBullet"/>
            </w:pPr>
            <w:r w:rsidRPr="00DF3619">
              <w:t>relevant and appropriate materials, tools, equipment and personal protective equipment (PPE) currently</w:t>
            </w:r>
            <w:r w:rsidRPr="00DF3619">
              <w:t xml:space="preserve"> used in industry</w:t>
            </w:r>
          </w:p>
          <w:p w:rsidR="00000000" w:rsidRPr="00DF3619" w:rsidP="00DF3619">
            <w:pPr>
              <w:pStyle w:val="ListBullet"/>
            </w:pPr>
            <w:r w:rsidRPr="00DF3619">
              <w:t>applicable documentation, including workplace procedures, equipment specifications, regulations, codes of practice and operation manuals.</w:t>
            </w:r>
          </w:p>
        </w:tc>
      </w:tr>
    </w:tbl>
    <w:p w:rsidR="00000000" w:rsidRPr="00DF3619" w:rsidP="00DF3619">
      <w:pPr>
        <w:pStyle w:val="NoPaddingFontSize1"/>
      </w:pPr>
    </w:p>
    <w:p w:rsidR="00000000" w:rsidRPr="00DF3619" w:rsidP="00DF3619">
      <w:pPr>
        <w:pStyle w:val="AllowPageBreak"/>
      </w:pPr>
    </w:p>
    <w:p w:rsidR="00000000" w:rsidRPr="00DF3619" w:rsidP="00DF3619">
      <w:pPr>
        <w:pStyle w:val="Heading1"/>
      </w:pPr>
      <w:bookmarkStart w:id="5" w:name="O_1083377"/>
      <w:bookmarkEnd w:id="5"/>
      <w:r w:rsidRPr="00DF3619">
        <w:t>Links</w:t>
      </w:r>
    </w:p>
    <w:p w:rsidR="00000000" w:rsidRPr="00DF3619" w:rsidP="008F3D9D">
      <w:pPr>
        <w:pStyle w:val="BodyText"/>
      </w:pPr>
      <w:r w:rsidRPr="00DF361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5199D">
        <w:rPr>
          <w:rStyle w:val="Hyperlink"/>
        </w:rPr>
        <w:t>https://vetnet.gov.au/Pages/TrainingDocs.aspx?q=b8a8f136-5421-4ce1-92e0-2b50341431b6</w:t>
      </w:r>
      <w:r>
        <w:fldChar w:fldCharType="end"/>
      </w:r>
    </w:p>
    <w:p w:rsidR="00000000" w:rsidRPr="00DF3619" w:rsidP="00DF3619"/>
    <w:sectPr w:rsidSect="00DF36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19" w:rsidRPr="008F3D9D" w:rsidP="008F3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9D" w:rsidP="00DF3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D9D" w:rsidP="00DF36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3D9D" w:rsidP="00DF3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619" w:rsidRPr="008F3D9D" w:rsidP="008F3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9D" w:rsidRPr="002D2AF8" w:rsidP="00DF3619">
    <w:pPr>
      <w:pStyle w:val="Header"/>
      <w:framePr w:wrap="around"/>
    </w:pPr>
    <w:r>
      <w:fldChar w:fldCharType="begin"/>
    </w:r>
    <w:r>
      <w:instrText xml:space="preserve"> TITLE   \* MERGEFORMAT </w:instrText>
    </w:r>
    <w:r>
      <w:fldChar w:fldCharType="separate"/>
    </w:r>
    <w:r>
      <w:t>Assessment Requirements for UEERA0004 Analyse vibration and noise in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F3D9D" w:rsidP="00DF3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0F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34B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86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619"/>
    <w:pPr>
      <w:spacing w:before="360" w:after="60"/>
      <w:outlineLvl w:val="0"/>
    </w:pPr>
    <w:rPr>
      <w:sz w:val="32"/>
    </w:rPr>
  </w:style>
  <w:style w:type="paragraph" w:styleId="Heading2">
    <w:name w:val="heading 2"/>
    <w:basedOn w:val="HeadingBase"/>
    <w:next w:val="BodyText"/>
    <w:link w:val="Heading2Char"/>
    <w:qFormat/>
    <w:rsid w:val="00DF3619"/>
    <w:pPr>
      <w:keepLines/>
      <w:spacing w:before="240" w:after="120"/>
      <w:outlineLvl w:val="1"/>
    </w:pPr>
    <w:rPr>
      <w:sz w:val="28"/>
      <w:szCs w:val="40"/>
    </w:rPr>
  </w:style>
  <w:style w:type="paragraph" w:styleId="Heading3">
    <w:name w:val="heading 3"/>
    <w:basedOn w:val="HeadingBase"/>
    <w:next w:val="BodyText"/>
    <w:link w:val="Heading3Char"/>
    <w:qFormat/>
    <w:rsid w:val="00DF3619"/>
    <w:pPr>
      <w:spacing w:before="180" w:after="120"/>
      <w:outlineLvl w:val="2"/>
    </w:pPr>
    <w:rPr>
      <w:spacing w:val="-10"/>
      <w:kern w:val="32"/>
    </w:rPr>
  </w:style>
  <w:style w:type="paragraph" w:styleId="Heading4">
    <w:name w:val="heading 4"/>
    <w:basedOn w:val="HeadingBase"/>
    <w:next w:val="BodyText"/>
    <w:link w:val="Heading4Char"/>
    <w:qFormat/>
    <w:rsid w:val="00DF3619"/>
    <w:pPr>
      <w:spacing w:before="160" w:after="120"/>
      <w:outlineLvl w:val="3"/>
    </w:pPr>
    <w:rPr>
      <w:sz w:val="22"/>
    </w:rPr>
  </w:style>
  <w:style w:type="paragraph" w:styleId="Heading5">
    <w:name w:val="heading 5"/>
    <w:basedOn w:val="HeadingBase"/>
    <w:next w:val="Normal"/>
    <w:link w:val="Heading5Char"/>
    <w:qFormat/>
    <w:rsid w:val="00DF3619"/>
    <w:pPr>
      <w:spacing w:before="80"/>
      <w:outlineLvl w:val="4"/>
    </w:pPr>
    <w:rPr>
      <w:color w:val="918585"/>
      <w:sz w:val="20"/>
    </w:rPr>
  </w:style>
  <w:style w:type="paragraph" w:styleId="Heading6">
    <w:name w:val="heading 6"/>
    <w:basedOn w:val="HeadingBase"/>
    <w:next w:val="Normal"/>
    <w:link w:val="Heading6Char"/>
    <w:qFormat/>
    <w:rsid w:val="00DF3619"/>
    <w:pPr>
      <w:spacing w:before="60"/>
      <w:outlineLvl w:val="5"/>
    </w:pPr>
    <w:rPr>
      <w:color w:val="918585"/>
      <w:sz w:val="20"/>
    </w:rPr>
  </w:style>
  <w:style w:type="paragraph" w:styleId="Heading7">
    <w:name w:val="heading 7"/>
    <w:basedOn w:val="Normal"/>
    <w:next w:val="Normal"/>
    <w:link w:val="Heading7Char"/>
    <w:qFormat/>
    <w:rsid w:val="00DF3619"/>
    <w:pPr>
      <w:ind w:left="720"/>
      <w:outlineLvl w:val="6"/>
    </w:pPr>
    <w:rPr>
      <w:i/>
    </w:rPr>
  </w:style>
  <w:style w:type="paragraph" w:styleId="Heading8">
    <w:name w:val="heading 8"/>
    <w:basedOn w:val="Normal"/>
    <w:next w:val="Normal"/>
    <w:link w:val="Heading8Char"/>
    <w:qFormat/>
    <w:rsid w:val="00DF3619"/>
    <w:pPr>
      <w:ind w:left="720"/>
      <w:outlineLvl w:val="7"/>
    </w:pPr>
    <w:rPr>
      <w:i/>
    </w:rPr>
  </w:style>
  <w:style w:type="paragraph" w:styleId="Heading9">
    <w:name w:val="heading 9"/>
    <w:basedOn w:val="Normal"/>
    <w:next w:val="Normal"/>
    <w:link w:val="Heading9Char"/>
    <w:qFormat/>
    <w:rsid w:val="00DF3619"/>
    <w:pPr>
      <w:ind w:left="720"/>
      <w:outlineLvl w:val="8"/>
    </w:pPr>
    <w:rPr>
      <w:i/>
    </w:rPr>
  </w:style>
  <w:style w:type="character" w:default="1" w:styleId="DefaultParagraphFont">
    <w:name w:val="Default Paragraph Font"/>
    <w:uiPriority w:val="1"/>
    <w:unhideWhenUsed/>
    <w:rsid w:val="00DF3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619"/>
  </w:style>
  <w:style w:type="character" w:customStyle="1" w:styleId="Heading1Char">
    <w:name w:val="Heading 1 Char"/>
    <w:basedOn w:val="DefaultParagraphFont"/>
    <w:link w:val="Heading1"/>
    <w:rsid w:val="00DF3619"/>
    <w:rPr>
      <w:rFonts w:ascii="Times New Roman" w:eastAsia="Times New Roman" w:hAnsi="Times New Roman" w:cs="Times New Roman"/>
      <w:b/>
      <w:sz w:val="32"/>
      <w:szCs w:val="20"/>
      <w:lang w:eastAsia="en-US"/>
    </w:rPr>
  </w:style>
  <w:style w:type="paragraph" w:styleId="BodyText">
    <w:name w:val="Body Text"/>
    <w:basedOn w:val="Normal"/>
    <w:link w:val="BodyTextChar"/>
    <w:rsid w:val="00DF3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619"/>
    <w:rPr>
      <w:rFonts w:ascii="Times New Roman" w:eastAsia="Times New Roman" w:hAnsi="Times New Roman" w:cs="Times New Roman"/>
      <w:sz w:val="24"/>
      <w:lang w:eastAsia="en-US"/>
    </w:rPr>
  </w:style>
  <w:style w:type="paragraph" w:styleId="ListBullet">
    <w:name w:val="List Bullet"/>
    <w:basedOn w:val="List"/>
    <w:rsid w:val="00DF3619"/>
    <w:pPr>
      <w:numPr>
        <w:numId w:val="13"/>
      </w:numPr>
      <w:tabs>
        <w:tab w:val="clear" w:pos="340"/>
      </w:tabs>
      <w:spacing w:before="40" w:after="40"/>
    </w:pPr>
  </w:style>
  <w:style w:type="paragraph" w:styleId="ListBullet2">
    <w:name w:val="List Bullet 2"/>
    <w:basedOn w:val="List2"/>
    <w:rsid w:val="00DF3619"/>
    <w:pPr>
      <w:numPr>
        <w:numId w:val="14"/>
      </w:numPr>
      <w:tabs>
        <w:tab w:val="clear" w:pos="680"/>
      </w:tabs>
    </w:pPr>
  </w:style>
  <w:style w:type="paragraph" w:customStyle="1" w:styleId="SuperHeading">
    <w:name w:val="SuperHeading"/>
    <w:basedOn w:val="Normal"/>
    <w:rsid w:val="00DF3619"/>
    <w:pPr>
      <w:spacing w:before="240" w:after="120"/>
      <w:outlineLvl w:val="0"/>
    </w:pPr>
    <w:rPr>
      <w:rFonts w:ascii="Times New Roman" w:hAnsi="Times New Roman"/>
      <w:b/>
      <w:sz w:val="32"/>
    </w:rPr>
  </w:style>
  <w:style w:type="paragraph" w:customStyle="1" w:styleId="AllowPageBreak">
    <w:name w:val="AllowPageBreak"/>
    <w:rsid w:val="00DF36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361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3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619"/>
    <w:rPr>
      <w:rFonts w:ascii="Courier New" w:eastAsia="Times New Roman" w:hAnsi="Courier New" w:cs="Times New Roman"/>
      <w:i/>
      <w:szCs w:val="20"/>
      <w:lang w:eastAsia="en-US"/>
    </w:rPr>
  </w:style>
  <w:style w:type="paragraph" w:customStyle="1" w:styleId="HeadingBase">
    <w:name w:val="Heading Base"/>
    <w:rsid w:val="00DF3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619"/>
    <w:pPr>
      <w:tabs>
        <w:tab w:val="right" w:leader="dot" w:pos="9072"/>
      </w:tabs>
      <w:ind w:left="567"/>
    </w:pPr>
    <w:rPr>
      <w:szCs w:val="22"/>
    </w:rPr>
  </w:style>
  <w:style w:type="paragraph" w:customStyle="1" w:styleId="TOCBase">
    <w:name w:val="TOC Base"/>
    <w:rsid w:val="00DF3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619"/>
    <w:pPr>
      <w:tabs>
        <w:tab w:val="right" w:leader="dot" w:pos="9072"/>
      </w:tabs>
      <w:spacing w:before="40" w:after="40"/>
      <w:ind w:left="284"/>
    </w:pPr>
    <w:rPr>
      <w:rFonts w:ascii="Times New Roman" w:hAnsi="Times New Roman"/>
    </w:rPr>
  </w:style>
  <w:style w:type="paragraph" w:styleId="TOC1">
    <w:name w:val="toc 1"/>
    <w:basedOn w:val="TOCBase"/>
    <w:next w:val="Normal"/>
    <w:rsid w:val="00DF3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619"/>
    <w:rPr>
      <w:rFonts w:ascii="Times New Roman" w:eastAsia="Times New Roman" w:hAnsi="Times New Roman" w:cs="Times New Roman"/>
      <w:sz w:val="16"/>
      <w:lang w:eastAsia="en-US"/>
    </w:rPr>
  </w:style>
  <w:style w:type="paragraph" w:styleId="Title">
    <w:name w:val="Title"/>
    <w:basedOn w:val="HeadingBase"/>
    <w:link w:val="TitleChar"/>
    <w:qFormat/>
    <w:rsid w:val="00DF3619"/>
    <w:pPr>
      <w:spacing w:before="5040"/>
      <w:jc w:val="center"/>
    </w:pPr>
    <w:rPr>
      <w:sz w:val="48"/>
      <w:szCs w:val="72"/>
      <w:lang w:val="en-US"/>
    </w:rPr>
  </w:style>
  <w:style w:type="character" w:customStyle="1" w:styleId="TitleChar">
    <w:name w:val="Title Char"/>
    <w:basedOn w:val="DefaultParagraphFont"/>
    <w:link w:val="Title"/>
    <w:rsid w:val="00DF3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619"/>
    <w:pPr>
      <w:tabs>
        <w:tab w:val="left" w:pos="3600"/>
        <w:tab w:val="left" w:pos="3958"/>
      </w:tabs>
    </w:pPr>
  </w:style>
  <w:style w:type="paragraph" w:styleId="List">
    <w:name w:val="List"/>
    <w:basedOn w:val="BodyText"/>
    <w:next w:val="BodyText"/>
    <w:rsid w:val="00DF3619"/>
    <w:pPr>
      <w:tabs>
        <w:tab w:val="left" w:pos="340"/>
      </w:tabs>
      <w:spacing w:before="60" w:after="60"/>
      <w:ind w:left="340" w:hanging="340"/>
    </w:pPr>
  </w:style>
  <w:style w:type="paragraph" w:customStyle="1" w:styleId="Note">
    <w:name w:val="Note"/>
    <w:basedOn w:val="BodyText"/>
    <w:rsid w:val="00DF36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3619"/>
    <w:rPr>
      <w:b/>
      <w:spacing w:val="0"/>
    </w:rPr>
  </w:style>
  <w:style w:type="paragraph" w:customStyle="1" w:styleId="SuperTitle">
    <w:name w:val="SuperTitle"/>
    <w:basedOn w:val="Title"/>
    <w:rsid w:val="00DF3619"/>
    <w:pPr>
      <w:framePr w:wrap="auto" w:hAnchor="text" w:y="6049"/>
    </w:pPr>
    <w:rPr>
      <w:color w:val="000000"/>
      <w:sz w:val="40"/>
    </w:rPr>
  </w:style>
  <w:style w:type="paragraph" w:customStyle="1" w:styleId="TOCTitle">
    <w:name w:val="TOCTitle"/>
    <w:basedOn w:val="Heading1"/>
    <w:rsid w:val="00DF3619"/>
    <w:pPr>
      <w:spacing w:after="240"/>
      <w:jc w:val="center"/>
      <w:outlineLvl w:val="9"/>
    </w:pPr>
    <w:rPr>
      <w:caps/>
    </w:rPr>
  </w:style>
  <w:style w:type="paragraph" w:customStyle="1" w:styleId="Version">
    <w:name w:val="Version"/>
    <w:rsid w:val="00DF3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619"/>
    <w:pPr>
      <w:keepNext w:val="0"/>
      <w:tabs>
        <w:tab w:val="right" w:pos="4176"/>
      </w:tabs>
      <w:ind w:left="198" w:hanging="198"/>
    </w:pPr>
    <w:rPr>
      <w:rFonts w:ascii="Garamond" w:hAnsi="Garamond"/>
    </w:rPr>
  </w:style>
  <w:style w:type="paragraph" w:styleId="IndexHeading">
    <w:name w:val="index heading"/>
    <w:basedOn w:val="Normal"/>
    <w:next w:val="Index1"/>
    <w:semiHidden/>
    <w:rsid w:val="00DF3619"/>
    <w:pPr>
      <w:spacing w:before="120" w:after="120"/>
    </w:pPr>
    <w:rPr>
      <w:rFonts w:ascii="Arial" w:hAnsi="Arial"/>
      <w:b/>
      <w:color w:val="918585"/>
      <w:sz w:val="24"/>
    </w:rPr>
  </w:style>
  <w:style w:type="paragraph" w:styleId="Header">
    <w:name w:val="header"/>
    <w:basedOn w:val="Normal"/>
    <w:link w:val="HeaderChar"/>
    <w:rsid w:val="00DF3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619"/>
    <w:rPr>
      <w:rFonts w:ascii="Times New Roman" w:eastAsia="Times New Roman" w:hAnsi="Times New Roman" w:cs="Times New Roman"/>
      <w:sz w:val="16"/>
      <w:szCs w:val="20"/>
      <w:lang w:val="en-GB" w:eastAsia="en-US"/>
    </w:rPr>
  </w:style>
  <w:style w:type="paragraph" w:customStyle="1" w:styleId="Chapter">
    <w:name w:val="Chapter"/>
    <w:basedOn w:val="Normal"/>
    <w:rsid w:val="00DF3619"/>
    <w:pPr>
      <w:spacing w:before="240"/>
    </w:pPr>
    <w:rPr>
      <w:rFonts w:ascii="Times New Roman" w:hAnsi="Times New Roman"/>
      <w:smallCaps/>
      <w:spacing w:val="80"/>
      <w:sz w:val="28"/>
    </w:rPr>
  </w:style>
  <w:style w:type="paragraph" w:customStyle="1" w:styleId="InChapter">
    <w:name w:val="InChapter"/>
    <w:basedOn w:val="Heading3"/>
    <w:rsid w:val="00DF3619"/>
    <w:pPr>
      <w:spacing w:after="240"/>
      <w:outlineLvl w:val="9"/>
    </w:pPr>
    <w:rPr>
      <w:noProof/>
    </w:rPr>
  </w:style>
  <w:style w:type="paragraph" w:styleId="Index2">
    <w:name w:val="index 2"/>
    <w:basedOn w:val="Normal"/>
    <w:next w:val="Normal"/>
    <w:semiHidden/>
    <w:rsid w:val="00DF3619"/>
    <w:pPr>
      <w:tabs>
        <w:tab w:val="right" w:pos="4176"/>
      </w:tabs>
      <w:ind w:left="568" w:hanging="284"/>
    </w:pPr>
    <w:rPr>
      <w:rFonts w:ascii="Garamond" w:hAnsi="Garamond"/>
    </w:rPr>
  </w:style>
  <w:style w:type="paragraph" w:customStyle="1" w:styleId="Byline">
    <w:name w:val="Byline"/>
    <w:rsid w:val="00DF3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619"/>
    <w:pPr>
      <w:tabs>
        <w:tab w:val="clear" w:pos="3600"/>
        <w:tab w:val="clear" w:pos="3958"/>
      </w:tabs>
      <w:jc w:val="right"/>
    </w:pPr>
  </w:style>
  <w:style w:type="character" w:styleId="Emphasis">
    <w:name w:val="Emphasis"/>
    <w:basedOn w:val="DefaultParagraphFont"/>
    <w:qFormat/>
    <w:rsid w:val="00DF3619"/>
    <w:rPr>
      <w:i/>
    </w:rPr>
  </w:style>
  <w:style w:type="paragraph" w:styleId="Caption">
    <w:name w:val="caption"/>
    <w:basedOn w:val="BodyText"/>
    <w:next w:val="Normal"/>
    <w:qFormat/>
    <w:rsid w:val="00DF3619"/>
    <w:pPr>
      <w:framePr w:w="2268" w:hSpace="181" w:vSpace="181" w:wrap="around" w:vAnchor="text" w:hAnchor="page" w:x="1135" w:y="285" w:anchorLock="1"/>
    </w:pPr>
    <w:rPr>
      <w:i/>
    </w:rPr>
  </w:style>
  <w:style w:type="paragraph" w:customStyle="1" w:styleId="MiniTOCTitle">
    <w:name w:val="MiniTOCTitle"/>
    <w:basedOn w:val="Heading4"/>
    <w:rsid w:val="00DF3619"/>
    <w:pPr>
      <w:spacing w:before="240"/>
      <w:outlineLvl w:val="9"/>
    </w:pPr>
    <w:rPr>
      <w:noProof/>
      <w:sz w:val="24"/>
    </w:rPr>
  </w:style>
  <w:style w:type="paragraph" w:customStyle="1" w:styleId="MiniTOCItem">
    <w:name w:val="MiniTOCItem"/>
    <w:basedOn w:val="ListBullet"/>
    <w:rsid w:val="00DF3619"/>
    <w:pPr>
      <w:numPr>
        <w:numId w:val="0"/>
      </w:numPr>
      <w:tabs>
        <w:tab w:val="right" w:leader="dot" w:pos="6521"/>
      </w:tabs>
      <w:spacing w:before="0" w:after="0"/>
    </w:pPr>
  </w:style>
  <w:style w:type="paragraph" w:customStyle="1" w:styleId="TOFTitle">
    <w:name w:val="TOFTitle"/>
    <w:basedOn w:val="TOCTitle"/>
    <w:rsid w:val="00DF3619"/>
  </w:style>
  <w:style w:type="paragraph" w:styleId="TableofFigures">
    <w:name w:val="table of figures"/>
    <w:basedOn w:val="Normal"/>
    <w:next w:val="Normal"/>
    <w:semiHidden/>
    <w:rsid w:val="00DF3619"/>
    <w:pPr>
      <w:tabs>
        <w:tab w:val="right" w:leader="dot" w:pos="9072"/>
      </w:tabs>
      <w:ind w:left="970" w:hanging="403"/>
    </w:pPr>
    <w:rPr>
      <w:rFonts w:ascii="Times New Roman" w:hAnsi="Times New Roman"/>
      <w:b/>
    </w:rPr>
  </w:style>
  <w:style w:type="paragraph" w:styleId="ListNumber">
    <w:name w:val="List Number"/>
    <w:basedOn w:val="List"/>
    <w:rsid w:val="00DF3619"/>
    <w:pPr>
      <w:numPr>
        <w:numId w:val="16"/>
      </w:numPr>
      <w:tabs>
        <w:tab w:val="clear" w:pos="340"/>
      </w:tabs>
    </w:pPr>
  </w:style>
  <w:style w:type="character" w:customStyle="1" w:styleId="WingdingSymbols">
    <w:name w:val="Wingding Symbols"/>
    <w:rsid w:val="00DF3619"/>
    <w:rPr>
      <w:rFonts w:ascii="Wingdings" w:hAnsi="Wingdings"/>
    </w:rPr>
  </w:style>
  <w:style w:type="paragraph" w:customStyle="1" w:styleId="TableHeading">
    <w:name w:val="Table Heading"/>
    <w:basedOn w:val="HeadingBase"/>
    <w:rsid w:val="00DF3619"/>
    <w:pPr>
      <w:keepLines/>
      <w:pBdr>
        <w:bottom w:val="single" w:sz="6" w:space="1" w:color="918585"/>
      </w:pBdr>
      <w:spacing w:before="240"/>
    </w:pPr>
  </w:style>
  <w:style w:type="character" w:customStyle="1" w:styleId="HotSpot">
    <w:name w:val="HotSpot"/>
    <w:rsid w:val="00DF3619"/>
    <w:rPr>
      <w:color w:val="0033CC"/>
      <w:u w:val="none"/>
    </w:rPr>
  </w:style>
  <w:style w:type="paragraph" w:customStyle="1" w:styleId="BodyTextRight">
    <w:name w:val="Body Text Right"/>
    <w:basedOn w:val="BodyText"/>
    <w:rsid w:val="00DF3619"/>
    <w:pPr>
      <w:spacing w:before="0" w:after="0"/>
      <w:jc w:val="right"/>
    </w:pPr>
  </w:style>
  <w:style w:type="paragraph" w:styleId="Index3">
    <w:name w:val="index 3"/>
    <w:basedOn w:val="ListNumber2"/>
    <w:next w:val="Normal"/>
    <w:semiHidden/>
    <w:rsid w:val="00DF3619"/>
    <w:pPr>
      <w:numPr>
        <w:numId w:val="0"/>
      </w:numPr>
      <w:tabs>
        <w:tab w:val="right" w:leader="dot" w:pos="4176"/>
      </w:tabs>
    </w:pPr>
  </w:style>
  <w:style w:type="paragraph" w:styleId="ListNumber2">
    <w:name w:val="List Number 2"/>
    <w:basedOn w:val="List2"/>
    <w:rsid w:val="00DF3619"/>
    <w:pPr>
      <w:numPr>
        <w:numId w:val="11"/>
      </w:numPr>
      <w:tabs>
        <w:tab w:val="clear" w:pos="1060"/>
      </w:tabs>
    </w:pPr>
  </w:style>
  <w:style w:type="paragraph" w:customStyle="1" w:styleId="MarginNote">
    <w:name w:val="Margin Note"/>
    <w:basedOn w:val="BodyText"/>
    <w:rsid w:val="00DF3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619"/>
    <w:rPr>
      <w:sz w:val="32"/>
    </w:rPr>
  </w:style>
  <w:style w:type="paragraph" w:customStyle="1" w:styleId="HeadingProcedure">
    <w:name w:val="Heading Procedure"/>
    <w:basedOn w:val="HeadingBase"/>
    <w:next w:val="Normal"/>
    <w:rsid w:val="00DF3619"/>
    <w:pPr>
      <w:tabs>
        <w:tab w:val="left" w:pos="0"/>
      </w:tabs>
      <w:spacing w:before="120" w:after="60"/>
    </w:pPr>
    <w:rPr>
      <w:i/>
      <w:color w:val="918585"/>
      <w:sz w:val="22"/>
    </w:rPr>
  </w:style>
  <w:style w:type="paragraph" w:customStyle="1" w:styleId="TableBodyText">
    <w:name w:val="Table Body Text"/>
    <w:basedOn w:val="BodyText"/>
    <w:rsid w:val="00DF3619"/>
    <w:pPr>
      <w:spacing w:before="60" w:after="60"/>
    </w:pPr>
  </w:style>
  <w:style w:type="paragraph" w:styleId="ListContinue">
    <w:name w:val="List Continue"/>
    <w:basedOn w:val="List"/>
    <w:rsid w:val="00DF3619"/>
    <w:pPr>
      <w:ind w:firstLine="0"/>
    </w:pPr>
  </w:style>
  <w:style w:type="paragraph" w:customStyle="1" w:styleId="ListNote">
    <w:name w:val="List Note"/>
    <w:basedOn w:val="List"/>
    <w:rsid w:val="00DF3619"/>
    <w:pPr>
      <w:pBdr>
        <w:top w:val="single" w:sz="6" w:space="2" w:color="918585"/>
        <w:bottom w:val="single" w:sz="6" w:space="2" w:color="918585"/>
      </w:pBdr>
      <w:tabs>
        <w:tab w:val="left" w:pos="1021"/>
      </w:tabs>
      <w:ind w:firstLine="0"/>
    </w:pPr>
  </w:style>
  <w:style w:type="paragraph" w:customStyle="1" w:styleId="Warning">
    <w:name w:val="Warning"/>
    <w:basedOn w:val="BodyText"/>
    <w:rsid w:val="00DF3619"/>
    <w:pPr>
      <w:shd w:val="clear" w:color="auto" w:fill="D9D9D9"/>
      <w:tabs>
        <w:tab w:val="left" w:pos="992"/>
      </w:tabs>
      <w:ind w:left="119" w:right="119"/>
    </w:pPr>
    <w:rPr>
      <w:sz w:val="20"/>
    </w:rPr>
  </w:style>
  <w:style w:type="paragraph" w:customStyle="1" w:styleId="MarginIcons">
    <w:name w:val="Margin Icons"/>
    <w:basedOn w:val="BodyText"/>
    <w:rsid w:val="00DF3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619"/>
    <w:rPr>
      <w:rFonts w:ascii="Courier New" w:hAnsi="Courier New"/>
    </w:rPr>
  </w:style>
  <w:style w:type="paragraph" w:customStyle="1" w:styleId="NoteBullet">
    <w:name w:val="Note Bullet"/>
    <w:basedOn w:val="Note"/>
    <w:rsid w:val="00DF3619"/>
    <w:pPr>
      <w:tabs>
        <w:tab w:val="clear" w:pos="680"/>
      </w:tabs>
      <w:spacing w:before="60" w:after="60"/>
    </w:pPr>
  </w:style>
  <w:style w:type="paragraph" w:customStyle="1" w:styleId="SubHeading2">
    <w:name w:val="SubHeading2"/>
    <w:basedOn w:val="HeadingBase"/>
    <w:rsid w:val="00DF3619"/>
    <w:pPr>
      <w:spacing w:before="240" w:after="60"/>
    </w:pPr>
    <w:rPr>
      <w:sz w:val="20"/>
    </w:rPr>
  </w:style>
  <w:style w:type="paragraph" w:customStyle="1" w:styleId="SubHeading1">
    <w:name w:val="SubHeading1"/>
    <w:basedOn w:val="HeadingBase"/>
    <w:rsid w:val="00DF3619"/>
    <w:pPr>
      <w:spacing w:before="240" w:after="60"/>
    </w:pPr>
    <w:rPr>
      <w:color w:val="918585"/>
      <w:sz w:val="22"/>
    </w:rPr>
  </w:style>
  <w:style w:type="paragraph" w:customStyle="1" w:styleId="SideHeading">
    <w:name w:val="Side Heading"/>
    <w:basedOn w:val="HeadingBase"/>
    <w:rsid w:val="00DF3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619"/>
    <w:pPr>
      <w:numPr>
        <w:numId w:val="12"/>
      </w:numPr>
    </w:pPr>
  </w:style>
  <w:style w:type="paragraph" w:styleId="PlainText">
    <w:name w:val="Plain Text"/>
    <w:basedOn w:val="Normal"/>
    <w:link w:val="PlainTextChar"/>
    <w:rsid w:val="00DF3619"/>
    <w:rPr>
      <w:sz w:val="20"/>
    </w:rPr>
  </w:style>
  <w:style w:type="character" w:customStyle="1" w:styleId="PlainTextChar">
    <w:name w:val="Plain Text Char"/>
    <w:basedOn w:val="DefaultParagraphFont"/>
    <w:link w:val="PlainText"/>
    <w:rsid w:val="00DF3619"/>
    <w:rPr>
      <w:rFonts w:ascii="Courier New" w:eastAsia="Times New Roman" w:hAnsi="Courier New" w:cs="Times New Roman"/>
      <w:sz w:val="20"/>
      <w:szCs w:val="20"/>
      <w:lang w:eastAsia="en-US"/>
    </w:rPr>
  </w:style>
  <w:style w:type="character" w:customStyle="1" w:styleId="MenuOption">
    <w:name w:val="Menu Option"/>
    <w:basedOn w:val="DefaultParagraphFont"/>
    <w:rsid w:val="00DF3619"/>
    <w:rPr>
      <w:b/>
      <w:smallCaps/>
    </w:rPr>
  </w:style>
  <w:style w:type="paragraph" w:customStyle="1" w:styleId="TableListNumber">
    <w:name w:val="Table List Number"/>
    <w:basedOn w:val="ListNumber"/>
    <w:rsid w:val="00DF3619"/>
    <w:pPr>
      <w:numPr>
        <w:numId w:val="0"/>
      </w:numPr>
    </w:pPr>
  </w:style>
  <w:style w:type="paragraph" w:styleId="TOC4">
    <w:name w:val="toc 4"/>
    <w:basedOn w:val="TOCBase"/>
    <w:next w:val="Normal"/>
    <w:semiHidden/>
    <w:rsid w:val="00DF3619"/>
    <w:pPr>
      <w:tabs>
        <w:tab w:val="right" w:leader="dot" w:pos="9071"/>
      </w:tabs>
      <w:ind w:left="1701"/>
    </w:pPr>
  </w:style>
  <w:style w:type="paragraph" w:customStyle="1" w:styleId="ListAlpha">
    <w:name w:val="List Alpha"/>
    <w:basedOn w:val="List"/>
    <w:rsid w:val="00DF3619"/>
    <w:pPr>
      <w:numPr>
        <w:numId w:val="10"/>
      </w:numPr>
    </w:pPr>
  </w:style>
  <w:style w:type="paragraph" w:customStyle="1" w:styleId="ListAlpha2">
    <w:name w:val="List Alpha 2"/>
    <w:basedOn w:val="List2"/>
    <w:rsid w:val="00DF3619"/>
    <w:pPr>
      <w:numPr>
        <w:numId w:val="9"/>
      </w:numPr>
    </w:pPr>
  </w:style>
  <w:style w:type="paragraph" w:styleId="List2">
    <w:name w:val="List 2"/>
    <w:basedOn w:val="BodyText"/>
    <w:rsid w:val="00DF3619"/>
    <w:pPr>
      <w:tabs>
        <w:tab w:val="left" w:pos="680"/>
      </w:tabs>
      <w:spacing w:before="60" w:after="60"/>
      <w:ind w:left="680" w:hanging="340"/>
    </w:pPr>
  </w:style>
  <w:style w:type="paragraph" w:styleId="List3">
    <w:name w:val="List 3"/>
    <w:basedOn w:val="BodyText"/>
    <w:rsid w:val="00DF3619"/>
    <w:pPr>
      <w:tabs>
        <w:tab w:val="left" w:pos="1021"/>
      </w:tabs>
      <w:spacing w:before="60" w:after="60"/>
      <w:ind w:left="1020" w:hanging="340"/>
    </w:pPr>
  </w:style>
  <w:style w:type="paragraph" w:styleId="List4">
    <w:name w:val="List 4"/>
    <w:basedOn w:val="BodyText"/>
    <w:rsid w:val="00DF3619"/>
    <w:pPr>
      <w:tabs>
        <w:tab w:val="left" w:pos="1361"/>
      </w:tabs>
      <w:spacing w:before="60" w:after="60"/>
      <w:ind w:left="1361" w:hanging="340"/>
    </w:pPr>
  </w:style>
  <w:style w:type="paragraph" w:styleId="List5">
    <w:name w:val="List 5"/>
    <w:basedOn w:val="BodyText"/>
    <w:rsid w:val="00DF3619"/>
    <w:pPr>
      <w:tabs>
        <w:tab w:val="left" w:pos="1701"/>
      </w:tabs>
      <w:spacing w:before="60" w:after="60"/>
      <w:ind w:left="1701" w:hanging="340"/>
    </w:pPr>
  </w:style>
  <w:style w:type="paragraph" w:styleId="ListBullet4">
    <w:name w:val="List Bullet 4"/>
    <w:basedOn w:val="List4"/>
    <w:rsid w:val="00DF3619"/>
    <w:pPr>
      <w:numPr>
        <w:numId w:val="4"/>
      </w:numPr>
      <w:tabs>
        <w:tab w:val="clear" w:pos="1361"/>
      </w:tabs>
    </w:pPr>
  </w:style>
  <w:style w:type="paragraph" w:styleId="ListBullet5">
    <w:name w:val="List Bullet 5"/>
    <w:basedOn w:val="List5"/>
    <w:rsid w:val="00DF3619"/>
    <w:pPr>
      <w:numPr>
        <w:numId w:val="5"/>
      </w:numPr>
    </w:pPr>
  </w:style>
  <w:style w:type="paragraph" w:styleId="ListContinue2">
    <w:name w:val="List Continue 2"/>
    <w:basedOn w:val="List2"/>
    <w:rsid w:val="00DF3619"/>
    <w:pPr>
      <w:ind w:firstLine="0"/>
    </w:pPr>
  </w:style>
  <w:style w:type="paragraph" w:styleId="ListContinue3">
    <w:name w:val="List Continue 3"/>
    <w:basedOn w:val="List3"/>
    <w:rsid w:val="00DF3619"/>
    <w:pPr>
      <w:ind w:left="1021" w:firstLine="0"/>
    </w:pPr>
  </w:style>
  <w:style w:type="paragraph" w:styleId="ListContinue4">
    <w:name w:val="List Continue 4"/>
    <w:basedOn w:val="List4"/>
    <w:rsid w:val="00DF3619"/>
    <w:pPr>
      <w:ind w:firstLine="0"/>
    </w:pPr>
  </w:style>
  <w:style w:type="paragraph" w:styleId="ListContinue5">
    <w:name w:val="List Continue 5"/>
    <w:basedOn w:val="List5"/>
    <w:rsid w:val="00DF3619"/>
    <w:pPr>
      <w:ind w:firstLine="0"/>
    </w:pPr>
  </w:style>
  <w:style w:type="paragraph" w:styleId="ListNumber3">
    <w:name w:val="List Number 3"/>
    <w:basedOn w:val="List3"/>
    <w:rsid w:val="00DF3619"/>
    <w:pPr>
      <w:numPr>
        <w:numId w:val="6"/>
      </w:numPr>
    </w:pPr>
  </w:style>
  <w:style w:type="paragraph" w:styleId="ListNumber4">
    <w:name w:val="List Number 4"/>
    <w:basedOn w:val="List4"/>
    <w:rsid w:val="00DF3619"/>
    <w:pPr>
      <w:numPr>
        <w:numId w:val="7"/>
      </w:numPr>
    </w:pPr>
  </w:style>
  <w:style w:type="paragraph" w:styleId="ListNumber5">
    <w:name w:val="List Number 5"/>
    <w:basedOn w:val="List5"/>
    <w:rsid w:val="00DF3619"/>
    <w:pPr>
      <w:numPr>
        <w:numId w:val="8"/>
      </w:numPr>
    </w:pPr>
  </w:style>
  <w:style w:type="paragraph" w:styleId="BlockText">
    <w:name w:val="Block Text"/>
    <w:basedOn w:val="Normal"/>
    <w:rsid w:val="00DF3619"/>
    <w:pPr>
      <w:spacing w:after="120"/>
      <w:ind w:left="1440" w:right="1440"/>
    </w:pPr>
  </w:style>
  <w:style w:type="character" w:customStyle="1" w:styleId="Subscript">
    <w:name w:val="Subscript"/>
    <w:basedOn w:val="DefaultParagraphFont"/>
    <w:rsid w:val="00DF3619"/>
    <w:rPr>
      <w:sz w:val="16"/>
      <w:vertAlign w:val="subscript"/>
    </w:rPr>
  </w:style>
  <w:style w:type="character" w:customStyle="1" w:styleId="Superscript">
    <w:name w:val="Superscript"/>
    <w:basedOn w:val="DefaultParagraphFont"/>
    <w:rsid w:val="00DF3619"/>
    <w:rPr>
      <w:sz w:val="16"/>
      <w:vertAlign w:val="superscript"/>
    </w:rPr>
  </w:style>
  <w:style w:type="character" w:customStyle="1" w:styleId="Symbols">
    <w:name w:val="Symbols"/>
    <w:basedOn w:val="DefaultParagraphFont"/>
    <w:rsid w:val="00DF3619"/>
    <w:rPr>
      <w:rFonts w:ascii="Symbol" w:hAnsi="Symbol"/>
    </w:rPr>
  </w:style>
  <w:style w:type="character" w:customStyle="1" w:styleId="MenuOptions">
    <w:name w:val="Menu Options"/>
    <w:basedOn w:val="DefaultParagraphFont"/>
    <w:rsid w:val="00DF3619"/>
    <w:rPr>
      <w:rFonts w:ascii="Arial Narrow" w:hAnsi="Arial Narrow"/>
      <w:smallCaps/>
    </w:rPr>
  </w:style>
  <w:style w:type="character" w:customStyle="1" w:styleId="Buttons">
    <w:name w:val="Buttons"/>
    <w:basedOn w:val="DefaultParagraphFont"/>
    <w:rsid w:val="00DF3619"/>
    <w:rPr>
      <w:b/>
    </w:rPr>
  </w:style>
  <w:style w:type="character" w:customStyle="1" w:styleId="Underlined">
    <w:name w:val="Underlined"/>
    <w:basedOn w:val="DefaultParagraphFont"/>
    <w:rsid w:val="00DF3619"/>
    <w:rPr>
      <w:u w:val="single"/>
    </w:rPr>
  </w:style>
  <w:style w:type="paragraph" w:customStyle="1" w:styleId="TableBodyTextRight">
    <w:name w:val="Table Body Text Right"/>
    <w:basedOn w:val="TableBodyText"/>
    <w:rsid w:val="00DF3619"/>
    <w:pPr>
      <w:widowControl w:val="0"/>
      <w:autoSpaceDE w:val="0"/>
      <w:autoSpaceDN w:val="0"/>
      <w:adjustRightInd w:val="0"/>
      <w:jc w:val="right"/>
    </w:pPr>
    <w:rPr>
      <w:rFonts w:cs="Arial"/>
      <w:szCs w:val="18"/>
    </w:rPr>
  </w:style>
  <w:style w:type="paragraph" w:customStyle="1" w:styleId="CopyrightText">
    <w:name w:val="Copyright Text"/>
    <w:basedOn w:val="BodyText"/>
    <w:rsid w:val="00DF3619"/>
    <w:rPr>
      <w:sz w:val="18"/>
    </w:rPr>
  </w:style>
  <w:style w:type="paragraph" w:customStyle="1" w:styleId="BodySmallRight">
    <w:name w:val="Body Small Right"/>
    <w:basedOn w:val="BodyTextRight"/>
    <w:rsid w:val="00DF3619"/>
    <w:rPr>
      <w:sz w:val="18"/>
      <w:szCs w:val="18"/>
    </w:rPr>
  </w:style>
  <w:style w:type="paragraph" w:customStyle="1" w:styleId="MarginEdition">
    <w:name w:val="Margin Edition"/>
    <w:basedOn w:val="MarginNote"/>
    <w:rsid w:val="00DF3619"/>
    <w:pPr>
      <w:spacing w:before="0" w:after="0"/>
    </w:pPr>
    <w:rPr>
      <w:rFonts w:ascii="Times New Roman" w:hAnsi="Times New Roman"/>
      <w:color w:val="999999"/>
    </w:rPr>
  </w:style>
  <w:style w:type="paragraph" w:customStyle="1" w:styleId="Spacer">
    <w:name w:val="Spacer"/>
    <w:basedOn w:val="Normal"/>
    <w:rsid w:val="00DF3619"/>
    <w:rPr>
      <w:sz w:val="2"/>
      <w:szCs w:val="2"/>
    </w:rPr>
  </w:style>
  <w:style w:type="character" w:customStyle="1" w:styleId="Small">
    <w:name w:val="Small"/>
    <w:basedOn w:val="DefaultParagraphFont"/>
    <w:rsid w:val="00DF3619"/>
    <w:rPr>
      <w:sz w:val="16"/>
    </w:rPr>
  </w:style>
  <w:style w:type="paragraph" w:customStyle="1" w:styleId="WideTable">
    <w:name w:val="Wide Table"/>
    <w:basedOn w:val="Normal"/>
    <w:rsid w:val="00DF3619"/>
    <w:pPr>
      <w:ind w:left="-1418"/>
    </w:pPr>
    <w:rPr>
      <w:sz w:val="2"/>
      <w:szCs w:val="2"/>
    </w:rPr>
  </w:style>
  <w:style w:type="character" w:styleId="PageNumber">
    <w:name w:val="page number"/>
    <w:basedOn w:val="DefaultParagraphFont"/>
    <w:rsid w:val="00DF3619"/>
  </w:style>
  <w:style w:type="paragraph" w:styleId="Quote">
    <w:name w:val="Quote"/>
    <w:basedOn w:val="Heading1"/>
    <w:link w:val="QuoteChar"/>
    <w:qFormat/>
    <w:rsid w:val="00DF3619"/>
    <w:rPr>
      <w:b w:val="0"/>
      <w:sz w:val="72"/>
      <w:szCs w:val="72"/>
      <w:lang w:val="en-NZ"/>
    </w:rPr>
  </w:style>
  <w:style w:type="character" w:customStyle="1" w:styleId="QuoteChar">
    <w:name w:val="Quote Char"/>
    <w:basedOn w:val="DefaultParagraphFont"/>
    <w:link w:val="Quote"/>
    <w:rsid w:val="00DF3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619"/>
    <w:pPr>
      <w:pageBreakBefore/>
    </w:pPr>
  </w:style>
  <w:style w:type="paragraph" w:customStyle="1" w:styleId="Border">
    <w:name w:val="Border"/>
    <w:basedOn w:val="Normal"/>
    <w:qFormat/>
    <w:rsid w:val="00DF3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619"/>
    <w:rPr>
      <w:b/>
      <w:bCs/>
      <w:i/>
      <w:iCs/>
      <w:color w:val="auto"/>
    </w:rPr>
  </w:style>
  <w:style w:type="paragraph" w:styleId="IntenseQuote">
    <w:name w:val="Intense Quote"/>
    <w:basedOn w:val="Normal"/>
    <w:next w:val="Normal"/>
    <w:link w:val="IntenseQuoteChar"/>
    <w:uiPriority w:val="30"/>
    <w:qFormat/>
    <w:rsid w:val="00DF3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619"/>
    <w:rPr>
      <w:smallCaps/>
      <w:color w:val="auto"/>
      <w:u w:val="single"/>
    </w:rPr>
  </w:style>
  <w:style w:type="character" w:styleId="IntenseReference">
    <w:name w:val="Intense Reference"/>
    <w:basedOn w:val="DefaultParagraphFont"/>
    <w:uiPriority w:val="32"/>
    <w:qFormat/>
    <w:rsid w:val="00DF3619"/>
    <w:rPr>
      <w:b/>
      <w:bCs/>
      <w:smallCaps/>
      <w:color w:val="auto"/>
      <w:spacing w:val="5"/>
      <w:u w:val="single"/>
    </w:rPr>
  </w:style>
  <w:style w:type="paragraph" w:customStyle="1" w:styleId="2ColumnHeading">
    <w:name w:val="2Column Heading"/>
    <w:basedOn w:val="BodyText"/>
    <w:qFormat/>
    <w:rsid w:val="00DF3619"/>
    <w:pPr>
      <w:spacing w:after="60"/>
      <w:ind w:left="-2268"/>
    </w:pPr>
    <w:rPr>
      <w:b/>
    </w:rPr>
  </w:style>
  <w:style w:type="paragraph" w:customStyle="1" w:styleId="Heading1TOC">
    <w:name w:val="Heading1 TOC"/>
    <w:basedOn w:val="Normal"/>
    <w:qFormat/>
    <w:rsid w:val="00DF3619"/>
    <w:pPr>
      <w:spacing w:before="240" w:after="120"/>
    </w:pPr>
    <w:rPr>
      <w:rFonts w:ascii="Times New Roman" w:hAnsi="Times New Roman"/>
      <w:b/>
      <w:sz w:val="32"/>
    </w:rPr>
  </w:style>
  <w:style w:type="paragraph" w:customStyle="1" w:styleId="Heading2TOC">
    <w:name w:val="Heading2 TOC"/>
    <w:basedOn w:val="Normal"/>
    <w:qFormat/>
    <w:rsid w:val="00DF3619"/>
    <w:pPr>
      <w:spacing w:before="240" w:after="60"/>
    </w:pPr>
    <w:rPr>
      <w:rFonts w:ascii="Times New Roman" w:hAnsi="Times New Roman"/>
      <w:b/>
      <w:sz w:val="28"/>
    </w:rPr>
  </w:style>
  <w:style w:type="character" w:customStyle="1" w:styleId="Underline">
    <w:name w:val="Underline"/>
    <w:basedOn w:val="DefaultParagraphFont"/>
    <w:qFormat/>
    <w:rsid w:val="00DF3619"/>
    <w:rPr>
      <w:u w:val="single"/>
    </w:rPr>
  </w:style>
  <w:style w:type="character" w:customStyle="1" w:styleId="BoldandItalics">
    <w:name w:val="Bold and Italics"/>
    <w:qFormat/>
    <w:rsid w:val="00DF3619"/>
    <w:rPr>
      <w:b/>
      <w:i/>
      <w:u w:val="none"/>
    </w:rPr>
  </w:style>
  <w:style w:type="paragraph" w:styleId="BalloonText">
    <w:name w:val="Balloon Text"/>
    <w:basedOn w:val="Normal"/>
    <w:link w:val="BalloonTextChar"/>
    <w:rsid w:val="00DF3619"/>
    <w:rPr>
      <w:rFonts w:ascii="Tahoma" w:hAnsi="Tahoma" w:cs="Tahoma"/>
      <w:sz w:val="16"/>
      <w:szCs w:val="16"/>
    </w:rPr>
  </w:style>
  <w:style w:type="character" w:customStyle="1" w:styleId="BalloonTextChar">
    <w:name w:val="Balloon Text Char"/>
    <w:basedOn w:val="DefaultParagraphFont"/>
    <w:link w:val="BalloonText"/>
    <w:rsid w:val="00DF3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619"/>
    <w:rPr>
      <w:b/>
      <w:color w:val="660033"/>
      <w:spacing w:val="0"/>
    </w:rPr>
  </w:style>
  <w:style w:type="paragraph" w:customStyle="1" w:styleId="Nameditemlist">
    <w:name w:val="Named item list"/>
    <w:basedOn w:val="BodyText"/>
    <w:qFormat/>
    <w:rsid w:val="00DF3619"/>
    <w:pPr>
      <w:tabs>
        <w:tab w:val="left" w:pos="2835"/>
      </w:tabs>
      <w:ind w:left="2835" w:hanging="2835"/>
    </w:pPr>
  </w:style>
  <w:style w:type="paragraph" w:customStyle="1" w:styleId="BodyTextnopadding">
    <w:name w:val="Body Text no padding"/>
    <w:basedOn w:val="BodyText"/>
    <w:qFormat/>
    <w:rsid w:val="00DF3619"/>
    <w:pPr>
      <w:spacing w:before="0" w:after="0"/>
    </w:pPr>
  </w:style>
  <w:style w:type="paragraph" w:customStyle="1" w:styleId="BodyTextBold">
    <w:name w:val="Body Text Bold"/>
    <w:basedOn w:val="BodyText"/>
    <w:qFormat/>
    <w:rsid w:val="00DF3619"/>
    <w:rPr>
      <w:b/>
    </w:rPr>
  </w:style>
  <w:style w:type="character" w:styleId="Hyperlink">
    <w:name w:val="Hyperlink"/>
    <w:basedOn w:val="DefaultParagraphFont"/>
    <w:uiPriority w:val="99"/>
    <w:unhideWhenUsed/>
    <w:rsid w:val="008F3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4867</Characters>
  <Application>Microsoft Office Word</Application>
  <DocSecurity>0</DocSecurity>
  <Lines>152</Lines>
  <Paragraphs>132</Paragraphs>
  <ScaleCrop>false</ScaleCrop>
  <Company>Author-it Software Corporation Ltd.</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UEERA0004 Analyse vibration and noise in refrigeration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