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1DF" w:rsidP="00E42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UEERA0003 Analyse the thermodynamic performance of HVAC/R systems</w:t>
      </w:r>
      <w:r>
        <w:fldChar w:fldCharType="end"/>
      </w:r>
    </w:p>
    <w:p w:rsidR="00E421DF" w:rsidP="00E421DF">
      <w:pPr>
        <w:pStyle w:val="Version"/>
        <w:sectPr w:rsidSect="003D6C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6CBB" w:rsidP="003D6CBB">
      <w:pPr>
        <w:pStyle w:val="SuperHeading"/>
      </w:pPr>
      <w:r w:rsidRPr="003D6CBB">
        <w:t>UEERA0003 Analyse the thermodynamic performance of HVAC/R systems</w:t>
      </w:r>
    </w:p>
    <w:p w:rsidR="00000000" w:rsidRPr="003D6CBB" w:rsidP="003D6CBB">
      <w:pPr>
        <w:pStyle w:val="Heading1"/>
      </w:pPr>
      <w:bookmarkStart w:id="1" w:name="O_1083399"/>
      <w:bookmarkEnd w:id="1"/>
      <w:r w:rsidRPr="003D6C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t>Release 1. This is the first release of this unit of competency in the UEE Electrotechnology Training Package.</w:t>
            </w:r>
          </w:p>
        </w:tc>
      </w:tr>
    </w:tbl>
    <w:p w:rsidR="00000000" w:rsidRPr="003D6CBB" w:rsidP="003D6CBB">
      <w:pPr>
        <w:pStyle w:val="NoPaddingFontSize1"/>
      </w:pPr>
    </w:p>
    <w:p w:rsidR="00000000" w:rsidRPr="003D6CBB" w:rsidP="003D6CBB">
      <w:pPr>
        <w:pStyle w:val="AllowPageBreak"/>
      </w:pPr>
    </w:p>
    <w:p w:rsidR="00000000" w:rsidRPr="003D6CBB" w:rsidP="003D6CBB">
      <w:pPr>
        <w:pStyle w:val="Heading1"/>
      </w:pPr>
      <w:bookmarkStart w:id="2" w:name="O_1083400"/>
      <w:bookmarkEnd w:id="2"/>
      <w:r w:rsidRPr="003D6C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t>This unit involves the skills and knowledge required to analyse the thermodynamic performance of heating, ventilation and air conditioning/refrigeration (HVAC/R) systems.</w:t>
            </w:r>
          </w:p>
          <w:p w:rsidR="00000000" w:rsidRPr="003D6CBB" w:rsidP="003D6CBB">
            <w:pPr>
              <w:pStyle w:val="BodyText"/>
            </w:pPr>
            <w:r w:rsidRPr="003D6CBB">
              <w:t>It includes analysing HVAC/R systems and providing solutions to thermodynamic perform</w:t>
            </w:r>
            <w:r w:rsidRPr="003D6CBB">
              <w:t>ance issues. It also includes working safely, gathering and analysing thermodynamic performance data, applying problem-solving techniques, and developing and documenting results and solution/s.</w:t>
            </w:r>
          </w:p>
          <w:p w:rsidR="00000000" w:rsidRPr="003D6CBB" w:rsidP="003D6CBB">
            <w:pPr>
              <w:pStyle w:val="BodyText"/>
            </w:pPr>
            <w:r w:rsidRPr="003D6CBB">
              <w:t xml:space="preserve">No licensing, legislative or certification requirements apply </w:t>
            </w:r>
            <w:r w:rsidRPr="003D6CBB">
              <w:t>to this unit at the time of publication.</w:t>
            </w:r>
          </w:p>
        </w:tc>
      </w:tr>
    </w:tbl>
    <w:p w:rsidR="00000000" w:rsidRPr="003D6CBB" w:rsidP="003D6CBB">
      <w:pPr>
        <w:pStyle w:val="NoPaddingFontSize1"/>
      </w:pPr>
    </w:p>
    <w:p w:rsidR="00000000" w:rsidRPr="003D6CBB" w:rsidP="003D6CBB">
      <w:pPr>
        <w:pStyle w:val="AllowPageBreak"/>
      </w:pPr>
    </w:p>
    <w:p w:rsidR="00000000" w:rsidRPr="003D6CBB" w:rsidP="003D6CBB">
      <w:pPr>
        <w:pStyle w:val="Heading1"/>
      </w:pPr>
      <w:bookmarkStart w:id="3" w:name="O_1083401"/>
      <w:bookmarkEnd w:id="3"/>
      <w:r w:rsidRPr="003D6C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t>Not applicable</w:t>
            </w:r>
          </w:p>
        </w:tc>
      </w:tr>
    </w:tbl>
    <w:p w:rsidR="00000000" w:rsidRPr="003D6CBB" w:rsidP="003D6CBB">
      <w:pPr>
        <w:pStyle w:val="NoPaddingFontSize1"/>
      </w:pPr>
    </w:p>
    <w:p w:rsidR="00000000" w:rsidRPr="003D6CBB" w:rsidP="003D6CBB">
      <w:pPr>
        <w:pStyle w:val="AllowPageBreak"/>
      </w:pPr>
    </w:p>
    <w:p w:rsidR="00000000" w:rsidRPr="003D6CBB" w:rsidP="003D6CBB">
      <w:pPr>
        <w:pStyle w:val="Heading1"/>
      </w:pPr>
      <w:bookmarkStart w:id="4" w:name="O_1083402"/>
      <w:bookmarkEnd w:id="4"/>
      <w:r w:rsidRPr="003D6C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t>Refrigeration and air-conditioning</w:t>
            </w:r>
          </w:p>
        </w:tc>
      </w:tr>
    </w:tbl>
    <w:p w:rsidR="00000000" w:rsidRPr="003D6CBB" w:rsidP="003D6CBB">
      <w:pPr>
        <w:pStyle w:val="NoPaddingFontSize1"/>
      </w:pPr>
    </w:p>
    <w:p w:rsidR="00000000" w:rsidRPr="003D6CBB" w:rsidP="003D6CBB">
      <w:pPr>
        <w:pStyle w:val="AllowPageBreak"/>
      </w:pPr>
    </w:p>
    <w:p w:rsidR="00000000" w:rsidRPr="003D6CBB" w:rsidP="003D6CBB">
      <w:pPr>
        <w:pStyle w:val="Heading1"/>
      </w:pPr>
      <w:bookmarkStart w:id="5" w:name="O_1083403"/>
      <w:bookmarkEnd w:id="5"/>
      <w:r w:rsidRPr="003D6C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t>Electrotechnology</w:t>
            </w:r>
          </w:p>
        </w:tc>
      </w:tr>
    </w:tbl>
    <w:p w:rsidR="00000000" w:rsidRPr="003D6CBB" w:rsidP="003D6CBB">
      <w:pPr>
        <w:pStyle w:val="NoPaddingFontSize1"/>
      </w:pPr>
    </w:p>
    <w:p w:rsidR="00000000" w:rsidRPr="003D6CBB" w:rsidP="003D6CBB">
      <w:pPr>
        <w:pStyle w:val="AllowPageBreak"/>
      </w:pPr>
    </w:p>
    <w:p w:rsidR="00000000" w:rsidRPr="003D6CBB" w:rsidP="003D6CBB">
      <w:pPr>
        <w:pStyle w:val="Heading1"/>
      </w:pPr>
      <w:bookmarkStart w:id="6" w:name="O_1083404"/>
      <w:bookmarkEnd w:id="6"/>
      <w:r w:rsidRPr="003D6CB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PERFORMANCE CRITERIA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Performance criteria describe the performance needed to demonstrate achievement of the element.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rPr>
                <w:rStyle w:val="SpecialBold"/>
              </w:rPr>
              <w:t>Prepare to analyse thermodynamic performance of HVAC/R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Work health and safety (WHS)/occupational health and safety (OHS) processes and workplace procedures for a given work area are identified and applied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WHS/OHS risk control measures and</w:t>
            </w:r>
            <w:r w:rsidRPr="003D6CBB">
              <w:t xml:space="preserve"> workplace procedures are followed in preparation for HVAC/R work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Extent of the thermodynamic issues are determined from performance specifications and situation reports and in consultation with relevant person/s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HVAC/R activities are planned to meet scheduled timelines in consultation with others involved in the work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Strategies are formed to ensure HVAC/R analysis and solution implementation is carried out efficiently in accordance with workplace procedures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rPr>
                <w:rStyle w:val="SpecialBold"/>
              </w:rPr>
              <w:t>Analyse thermodynamic performance of HVAC/R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WHS/OHS risk control measures and workplace procedures for carrying out HVAC/R work are followed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Thermodynamic principles are applied to analytical solutions to HVAC/R system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Parameters, specifications and performance requirements in relation to HVAC/R system are obtained in accordance with workplace procedures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Analysis of HVAC/R thermodynamic parameters is carried out to provide effective solution/s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Unplanned eve</w:t>
            </w:r>
            <w:r w:rsidRPr="003D6CBB">
              <w:t>nts are dealt with safely and effectively in accordance with regulatory requirements and workplace procedures in a manner that minimises risk to personnel and equipment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Quality of work is monitored against performance agreement and/or workplace proc</w:t>
            </w:r>
            <w:r w:rsidRPr="003D6CBB">
              <w:t>edures or industry standards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rPr>
                <w:rStyle w:val="SpecialBold"/>
              </w:rPr>
              <w:t>Document and report results of the HVAC/R thermodynamic performance analysis and actions taken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Solutions to HVAC/R thermodynamic issues are evaluated to determine their effectiveness and modified, as required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HVAC/R analysis is documented and includes details of findings, calculations and assumptions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 xml:space="preserve">HVAC/R analysis is reported to appropriate person/s to </w:t>
            </w:r>
            <w:r w:rsidRPr="003D6CBB">
              <w:t>determine appropriate action to be taken based on findings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t xml:space="preserve">Justification for findings and any </w:t>
            </w:r>
            <w:r w:rsidRPr="003D6CBB">
              <w:t>actions to be undertaken in relation to the HVAC/R equipment is documented for inclusion in work/project or development records in accordance with industry standards and workplace procedures</w:t>
            </w:r>
          </w:p>
        </w:tc>
      </w:tr>
    </w:tbl>
    <w:p w:rsidR="00000000" w:rsidRPr="003D6CBB" w:rsidP="003D6CBB">
      <w:pPr>
        <w:pStyle w:val="NoPaddingFontSize1"/>
      </w:pPr>
    </w:p>
    <w:p w:rsidR="00000000" w:rsidRPr="003D6CBB" w:rsidP="003D6CBB">
      <w:pPr>
        <w:pStyle w:val="AllowPageBreak"/>
      </w:pPr>
    </w:p>
    <w:p w:rsidR="00000000" w:rsidRPr="003D6CBB" w:rsidP="003D6CBB">
      <w:pPr>
        <w:pStyle w:val="Heading1"/>
      </w:pPr>
      <w:bookmarkStart w:id="7" w:name="O_1083405"/>
      <w:bookmarkEnd w:id="7"/>
      <w:r w:rsidRPr="003D6C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t>Foundation skills essentia</w:t>
            </w:r>
            <w:r w:rsidRPr="003D6CBB">
              <w:t>l to performance are explicit in the performance criteria of this unit of competency.</w:t>
            </w:r>
          </w:p>
        </w:tc>
      </w:tr>
    </w:tbl>
    <w:p w:rsidR="00000000" w:rsidRPr="003D6CBB" w:rsidP="003D6CBB">
      <w:pPr>
        <w:pStyle w:val="NoPaddingFontSize1"/>
      </w:pPr>
    </w:p>
    <w:p w:rsidR="00000000" w:rsidRPr="003D6CBB" w:rsidP="003D6CBB">
      <w:pPr>
        <w:pStyle w:val="AllowPageBreak"/>
      </w:pPr>
    </w:p>
    <w:p w:rsidR="00000000" w:rsidRPr="003D6CBB" w:rsidP="003D6CBB">
      <w:pPr>
        <w:pStyle w:val="Heading1"/>
      </w:pPr>
      <w:bookmarkStart w:id="8" w:name="O_1083406"/>
      <w:bookmarkEnd w:id="8"/>
      <w:r w:rsidRPr="003D6C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t>Range is restricted to essential operating conditions and any other variables essential to the work environment.</w:t>
            </w:r>
          </w:p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Non-essential conditions may be found in the UEE Electrotechnology Training Package Companion Volume Implementation Guide.</w:t>
            </w:r>
          </w:p>
        </w:tc>
      </w:tr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CBB">
            <w:pPr>
              <w:pStyle w:val="BodyText"/>
              <w:rPr>
                <w:lang w:val="en-NZ"/>
              </w:rPr>
            </w:pPr>
            <w:r w:rsidRPr="003D6CBB">
              <w:t>Analysing thermodynamic parameters of HVAC/R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ListBullet"/>
            </w:pPr>
            <w:r w:rsidRPr="003D6CBB">
              <w:t>two different refrigeration and air cond</w:t>
            </w:r>
            <w:r w:rsidRPr="003D6CBB">
              <w:t>itioning systems</w:t>
            </w:r>
          </w:p>
        </w:tc>
      </w:tr>
    </w:tbl>
    <w:p w:rsidR="00000000" w:rsidRPr="003D6CBB" w:rsidP="003D6CBB">
      <w:pPr>
        <w:pStyle w:val="NoPaddingFontSize1"/>
      </w:pPr>
    </w:p>
    <w:p w:rsidR="00000000" w:rsidRPr="003D6CBB" w:rsidP="003D6CBB">
      <w:pPr>
        <w:pStyle w:val="AllowPageBreak"/>
      </w:pPr>
    </w:p>
    <w:p w:rsidR="00000000" w:rsidRPr="003D6CBB" w:rsidP="003D6CBB">
      <w:pPr>
        <w:pStyle w:val="Heading1"/>
      </w:pPr>
      <w:bookmarkStart w:id="9" w:name="O_1083407"/>
      <w:bookmarkEnd w:id="9"/>
      <w:r w:rsidRPr="003D6C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6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CBB" w:rsidP="003D6CBB">
            <w:pPr>
              <w:pStyle w:val="BodyText"/>
            </w:pPr>
            <w:r w:rsidRPr="003D6CBB">
              <w:t>This unit replaces and is equivalent to UEENEEJ193A Analyse the thermodynamic performance of HVAC/R systems.</w:t>
            </w:r>
          </w:p>
        </w:tc>
      </w:tr>
    </w:tbl>
    <w:p w:rsidR="00000000" w:rsidRPr="003D6CBB" w:rsidP="003D6CBB">
      <w:pPr>
        <w:pStyle w:val="NoPaddingFontSize1"/>
      </w:pPr>
    </w:p>
    <w:p w:rsidR="00000000" w:rsidRPr="003D6CBB" w:rsidP="003D6CBB">
      <w:pPr>
        <w:pStyle w:val="AllowPageBreak"/>
      </w:pPr>
    </w:p>
    <w:p w:rsidR="00000000" w:rsidRPr="003D6CBB" w:rsidP="003D6CBB">
      <w:pPr>
        <w:pStyle w:val="Heading1"/>
      </w:pPr>
      <w:bookmarkStart w:id="10" w:name="O_1083414"/>
      <w:bookmarkEnd w:id="10"/>
      <w:r w:rsidRPr="003D6CBB">
        <w:t>Links</w:t>
      </w:r>
    </w:p>
    <w:p w:rsidR="00000000" w:rsidRPr="003D6CBB" w:rsidP="00E421DF">
      <w:pPr>
        <w:pStyle w:val="BodyText"/>
      </w:pPr>
      <w:r w:rsidRPr="003D6CB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C43C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D6CBB" w:rsidP="003D6CBB"/>
    <w:sectPr w:rsidSect="003D6C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BB" w:rsidRPr="00E421DF" w:rsidP="00E42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DF" w:rsidP="003D6C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1DF" w:rsidP="003D6C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421DF" w:rsidP="003D6C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CBB" w:rsidRPr="00E421DF" w:rsidP="00E42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DF" w:rsidRPr="002D2AF8" w:rsidP="003D6C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UEERA0003 Analyse the thermodynamic performance of HVAC/R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421DF" w:rsidP="003D6C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A63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F0AE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C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C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C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C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C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C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C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C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C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C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C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CBB"/>
  </w:style>
  <w:style w:type="character" w:customStyle="1" w:styleId="Heading1Char">
    <w:name w:val="Heading 1 Char"/>
    <w:basedOn w:val="DefaultParagraphFont"/>
    <w:link w:val="Heading1"/>
    <w:rsid w:val="003D6C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C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C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6C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6CBB"/>
    <w:rPr>
      <w:b/>
      <w:spacing w:val="0"/>
    </w:rPr>
  </w:style>
  <w:style w:type="paragraph" w:customStyle="1" w:styleId="SuperHeading">
    <w:name w:val="SuperHeading"/>
    <w:basedOn w:val="Normal"/>
    <w:rsid w:val="003D6C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C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6C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C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C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C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C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C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C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C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C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C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C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C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C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C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C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6C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6C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C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C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6C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6C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C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C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C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C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C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C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C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C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6CBB"/>
    <w:rPr>
      <w:i/>
    </w:rPr>
  </w:style>
  <w:style w:type="paragraph" w:styleId="Caption">
    <w:name w:val="caption"/>
    <w:basedOn w:val="BodyText"/>
    <w:next w:val="Normal"/>
    <w:qFormat/>
    <w:rsid w:val="003D6C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C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C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CBB"/>
  </w:style>
  <w:style w:type="paragraph" w:styleId="TableofFigures">
    <w:name w:val="table of figures"/>
    <w:basedOn w:val="Normal"/>
    <w:next w:val="Normal"/>
    <w:semiHidden/>
    <w:rsid w:val="003D6C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C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6CBB"/>
    <w:rPr>
      <w:rFonts w:ascii="Wingdings" w:hAnsi="Wingdings"/>
    </w:rPr>
  </w:style>
  <w:style w:type="paragraph" w:customStyle="1" w:styleId="TableHeading">
    <w:name w:val="Table Heading"/>
    <w:basedOn w:val="HeadingBase"/>
    <w:rsid w:val="003D6C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CBB"/>
    <w:rPr>
      <w:color w:val="0033CC"/>
      <w:u w:val="none"/>
    </w:rPr>
  </w:style>
  <w:style w:type="paragraph" w:customStyle="1" w:styleId="BodyTextRight">
    <w:name w:val="Body Text Right"/>
    <w:basedOn w:val="BodyText"/>
    <w:rsid w:val="003D6C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C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C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C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C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C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CBB"/>
    <w:rPr>
      <w:sz w:val="32"/>
    </w:rPr>
  </w:style>
  <w:style w:type="paragraph" w:customStyle="1" w:styleId="HeadingProcedure">
    <w:name w:val="Heading Procedure"/>
    <w:basedOn w:val="HeadingBase"/>
    <w:next w:val="Normal"/>
    <w:rsid w:val="003D6C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CBB"/>
    <w:pPr>
      <w:spacing w:before="60" w:after="60"/>
    </w:pPr>
  </w:style>
  <w:style w:type="paragraph" w:styleId="ListContinue">
    <w:name w:val="List Continue"/>
    <w:basedOn w:val="List"/>
    <w:rsid w:val="003D6CBB"/>
    <w:pPr>
      <w:ind w:firstLine="0"/>
    </w:pPr>
  </w:style>
  <w:style w:type="paragraph" w:customStyle="1" w:styleId="ListNote">
    <w:name w:val="List Note"/>
    <w:basedOn w:val="List"/>
    <w:rsid w:val="003D6C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C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C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CBB"/>
    <w:rPr>
      <w:rFonts w:ascii="Courier New" w:hAnsi="Courier New"/>
    </w:rPr>
  </w:style>
  <w:style w:type="paragraph" w:customStyle="1" w:styleId="NoteBullet">
    <w:name w:val="Note Bullet"/>
    <w:basedOn w:val="Note"/>
    <w:rsid w:val="003D6C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C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C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C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C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6C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C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CBB"/>
    <w:rPr>
      <w:b/>
      <w:smallCaps/>
    </w:rPr>
  </w:style>
  <w:style w:type="paragraph" w:customStyle="1" w:styleId="TableListNumber">
    <w:name w:val="Table List Number"/>
    <w:basedOn w:val="ListNumber"/>
    <w:rsid w:val="003D6C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C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CBB"/>
    <w:pPr>
      <w:numPr>
        <w:numId w:val="8"/>
      </w:numPr>
    </w:pPr>
  </w:style>
  <w:style w:type="paragraph" w:customStyle="1" w:styleId="ListAlpha2">
    <w:name w:val="List Alpha 2"/>
    <w:basedOn w:val="List2"/>
    <w:rsid w:val="003D6CBB"/>
    <w:pPr>
      <w:numPr>
        <w:numId w:val="7"/>
      </w:numPr>
    </w:pPr>
  </w:style>
  <w:style w:type="paragraph" w:styleId="List2">
    <w:name w:val="List 2"/>
    <w:basedOn w:val="BodyText"/>
    <w:rsid w:val="003D6C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C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C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C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C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C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6CBB"/>
    <w:pPr>
      <w:numPr>
        <w:numId w:val="3"/>
      </w:numPr>
    </w:pPr>
  </w:style>
  <w:style w:type="paragraph" w:styleId="ListContinue2">
    <w:name w:val="List Continue 2"/>
    <w:basedOn w:val="List2"/>
    <w:rsid w:val="003D6CBB"/>
    <w:pPr>
      <w:ind w:firstLine="0"/>
    </w:pPr>
  </w:style>
  <w:style w:type="paragraph" w:styleId="ListContinue3">
    <w:name w:val="List Continue 3"/>
    <w:basedOn w:val="List3"/>
    <w:rsid w:val="003D6CBB"/>
    <w:pPr>
      <w:ind w:left="1021" w:firstLine="0"/>
    </w:pPr>
  </w:style>
  <w:style w:type="paragraph" w:styleId="ListContinue4">
    <w:name w:val="List Continue 4"/>
    <w:basedOn w:val="List4"/>
    <w:rsid w:val="003D6CBB"/>
    <w:pPr>
      <w:ind w:firstLine="0"/>
    </w:pPr>
  </w:style>
  <w:style w:type="paragraph" w:styleId="ListContinue5">
    <w:name w:val="List Continue 5"/>
    <w:basedOn w:val="List5"/>
    <w:rsid w:val="003D6CBB"/>
    <w:pPr>
      <w:ind w:firstLine="0"/>
    </w:pPr>
  </w:style>
  <w:style w:type="paragraph" w:styleId="ListNumber3">
    <w:name w:val="List Number 3"/>
    <w:basedOn w:val="List3"/>
    <w:rsid w:val="003D6CBB"/>
    <w:pPr>
      <w:numPr>
        <w:numId w:val="4"/>
      </w:numPr>
    </w:pPr>
  </w:style>
  <w:style w:type="paragraph" w:styleId="ListNumber4">
    <w:name w:val="List Number 4"/>
    <w:basedOn w:val="List4"/>
    <w:rsid w:val="003D6CBB"/>
    <w:pPr>
      <w:numPr>
        <w:numId w:val="5"/>
      </w:numPr>
    </w:pPr>
  </w:style>
  <w:style w:type="paragraph" w:styleId="ListNumber5">
    <w:name w:val="List Number 5"/>
    <w:basedOn w:val="List5"/>
    <w:rsid w:val="003D6CBB"/>
    <w:pPr>
      <w:numPr>
        <w:numId w:val="6"/>
      </w:numPr>
    </w:pPr>
  </w:style>
  <w:style w:type="paragraph" w:styleId="BlockText">
    <w:name w:val="Block Text"/>
    <w:basedOn w:val="Normal"/>
    <w:rsid w:val="003D6C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C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CBB"/>
    <w:rPr>
      <w:sz w:val="16"/>
      <w:vertAlign w:val="superscript"/>
    </w:rPr>
  </w:style>
  <w:style w:type="character" w:customStyle="1" w:styleId="Symbols">
    <w:name w:val="Symbols"/>
    <w:basedOn w:val="DefaultParagraphFont"/>
    <w:rsid w:val="003D6CBB"/>
    <w:rPr>
      <w:rFonts w:ascii="Symbol" w:hAnsi="Symbol"/>
    </w:rPr>
  </w:style>
  <w:style w:type="character" w:customStyle="1" w:styleId="MenuOptions">
    <w:name w:val="Menu Options"/>
    <w:basedOn w:val="DefaultParagraphFont"/>
    <w:rsid w:val="003D6C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CBB"/>
    <w:rPr>
      <w:b/>
    </w:rPr>
  </w:style>
  <w:style w:type="character" w:customStyle="1" w:styleId="Underlined">
    <w:name w:val="Underlined"/>
    <w:basedOn w:val="DefaultParagraphFont"/>
    <w:rsid w:val="003D6CBB"/>
    <w:rPr>
      <w:u w:val="single"/>
    </w:rPr>
  </w:style>
  <w:style w:type="paragraph" w:customStyle="1" w:styleId="TableBodyTextRight">
    <w:name w:val="Table Body Text Right"/>
    <w:basedOn w:val="TableBodyText"/>
    <w:rsid w:val="003D6C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CBB"/>
    <w:rPr>
      <w:sz w:val="18"/>
    </w:rPr>
  </w:style>
  <w:style w:type="paragraph" w:customStyle="1" w:styleId="BodySmallRight">
    <w:name w:val="Body Small Right"/>
    <w:basedOn w:val="BodyTextRight"/>
    <w:rsid w:val="003D6CBB"/>
    <w:rPr>
      <w:sz w:val="18"/>
      <w:szCs w:val="18"/>
    </w:rPr>
  </w:style>
  <w:style w:type="paragraph" w:customStyle="1" w:styleId="MarginEdition">
    <w:name w:val="Margin Edition"/>
    <w:basedOn w:val="MarginNote"/>
    <w:rsid w:val="003D6C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CBB"/>
    <w:rPr>
      <w:sz w:val="2"/>
      <w:szCs w:val="2"/>
    </w:rPr>
  </w:style>
  <w:style w:type="character" w:customStyle="1" w:styleId="Small">
    <w:name w:val="Small"/>
    <w:basedOn w:val="DefaultParagraphFont"/>
    <w:rsid w:val="003D6CBB"/>
    <w:rPr>
      <w:sz w:val="16"/>
    </w:rPr>
  </w:style>
  <w:style w:type="paragraph" w:customStyle="1" w:styleId="WideTable">
    <w:name w:val="Wide Table"/>
    <w:basedOn w:val="Normal"/>
    <w:rsid w:val="003D6C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CBB"/>
  </w:style>
  <w:style w:type="paragraph" w:styleId="Quote">
    <w:name w:val="Quote"/>
    <w:basedOn w:val="Heading1"/>
    <w:link w:val="QuoteChar"/>
    <w:qFormat/>
    <w:rsid w:val="003D6C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C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CBB"/>
    <w:pPr>
      <w:pageBreakBefore/>
    </w:pPr>
  </w:style>
  <w:style w:type="paragraph" w:customStyle="1" w:styleId="Border">
    <w:name w:val="Border"/>
    <w:basedOn w:val="Normal"/>
    <w:qFormat/>
    <w:rsid w:val="003D6C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C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C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C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C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C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C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C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C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CBB"/>
    <w:rPr>
      <w:u w:val="single"/>
    </w:rPr>
  </w:style>
  <w:style w:type="character" w:customStyle="1" w:styleId="BoldandItalics">
    <w:name w:val="Bold and Italics"/>
    <w:qFormat/>
    <w:rsid w:val="003D6CBB"/>
    <w:rPr>
      <w:b/>
      <w:i/>
      <w:u w:val="none"/>
    </w:rPr>
  </w:style>
  <w:style w:type="paragraph" w:styleId="BalloonText">
    <w:name w:val="Balloon Text"/>
    <w:basedOn w:val="Normal"/>
    <w:link w:val="BalloonTextChar"/>
    <w:rsid w:val="003D6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C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C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C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C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C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CBB"/>
    <w:pPr>
      <w:spacing w:before="0" w:after="0"/>
    </w:pPr>
  </w:style>
  <w:style w:type="paragraph" w:customStyle="1" w:styleId="BodyTextBold">
    <w:name w:val="Body Text Bold"/>
    <w:basedOn w:val="BodyText"/>
    <w:qFormat/>
    <w:rsid w:val="003D6CBB"/>
    <w:rPr>
      <w:b/>
    </w:rPr>
  </w:style>
  <w:style w:type="character" w:styleId="Hyperlink">
    <w:name w:val="Hyperlink"/>
    <w:basedOn w:val="DefaultParagraphFont"/>
    <w:uiPriority w:val="99"/>
    <w:unhideWhenUsed/>
    <w:rsid w:val="00E42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3800</Characters>
  <Application>Microsoft Office Word</Application>
  <DocSecurity>0</DocSecurity>
  <Lines>180</Lines>
  <Paragraphs>81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UEERA0003 Analyse the thermodynamic performance of HVAC/R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