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81C3C" w:rsidP="00481C3C">
      <w:pPr>
        <w:pStyle w:val="Title"/>
      </w:pPr>
      <w:r>
        <w:fldChar w:fldCharType="begin"/>
      </w:r>
      <w:r>
        <w:instrText xml:space="preserve"> TITLE   \* MERGEFORMAT </w:instrText>
      </w:r>
      <w:r>
        <w:fldChar w:fldCharType="separate"/>
      </w:r>
      <w:r>
        <w:t>Assessment Requirements for UEERA0001 Analyse the operation of HVAC air and hydronic systems</w:t>
      </w:r>
      <w:r>
        <w:fldChar w:fldCharType="end"/>
      </w:r>
    </w:p>
    <w:p w:rsidR="00481C3C" w:rsidP="00481C3C">
      <w:pPr>
        <w:pStyle w:val="Version"/>
        <w:sectPr w:rsidSect="007809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809DF" w:rsidP="007809DF">
      <w:pPr>
        <w:pStyle w:val="SuperHeading"/>
      </w:pPr>
      <w:r w:rsidRPr="007809DF">
        <w:t>Assessment Requirements for UEERA0001 Analyse the operation of HVAC air and hydronic systems</w:t>
      </w:r>
    </w:p>
    <w:p w:rsidR="00000000" w:rsidRPr="007809DF" w:rsidP="007809DF">
      <w:pPr>
        <w:pStyle w:val="Heading1"/>
      </w:pPr>
      <w:bookmarkStart w:id="1" w:name="O_1083352"/>
      <w:bookmarkEnd w:id="1"/>
      <w:r w:rsidRPr="007809DF">
        <w:t>Modification History</w:t>
      </w:r>
    </w:p>
    <w:tbl>
      <w:tblPr>
        <w:tblW w:w="9497" w:type="dxa"/>
        <w:tblLayout w:type="fixed"/>
        <w:tblCellMar>
          <w:left w:w="62" w:type="dxa"/>
          <w:right w:w="62" w:type="dxa"/>
        </w:tblCellMar>
        <w:tblLook w:val="0000"/>
      </w:tblPr>
      <w:tblGrid>
        <w:gridCol w:w="9497"/>
      </w:tblGrid>
      <w:tr w:rsidTr="007809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9DF" w:rsidP="007809DF">
            <w:pPr>
              <w:pStyle w:val="BodyText"/>
            </w:pPr>
            <w:r w:rsidRPr="007809DF">
              <w:t>Release 1. This is the first release of this unit of competency in the UEE Electrotechnology Training Package.</w:t>
            </w:r>
          </w:p>
        </w:tc>
      </w:tr>
    </w:tbl>
    <w:p w:rsidR="00000000" w:rsidRPr="007809DF" w:rsidP="007809DF">
      <w:pPr>
        <w:pStyle w:val="NoPaddingFontSize1"/>
      </w:pPr>
    </w:p>
    <w:p w:rsidR="00000000" w:rsidRPr="007809DF" w:rsidP="007809DF">
      <w:pPr>
        <w:pStyle w:val="AllowPageBreak"/>
      </w:pPr>
    </w:p>
    <w:p w:rsidR="00000000" w:rsidRPr="007809DF" w:rsidP="007809DF">
      <w:pPr>
        <w:pStyle w:val="Heading1"/>
      </w:pPr>
      <w:bookmarkStart w:id="2" w:name="O_1083353"/>
      <w:bookmarkEnd w:id="2"/>
      <w:r w:rsidRPr="007809DF">
        <w:t>Performance Evidence</w:t>
      </w:r>
    </w:p>
    <w:tbl>
      <w:tblPr>
        <w:tblW w:w="9497" w:type="dxa"/>
        <w:tblLayout w:type="fixed"/>
        <w:tblCellMar>
          <w:left w:w="62" w:type="dxa"/>
          <w:right w:w="62" w:type="dxa"/>
        </w:tblCellMar>
        <w:tblLook w:val="0000"/>
      </w:tblPr>
      <w:tblGrid>
        <w:gridCol w:w="9497"/>
      </w:tblGrid>
      <w:tr w:rsidTr="007809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09DF">
            <w:pPr>
              <w:pStyle w:val="BodyText"/>
              <w:rPr>
                <w:lang w:val="en-NZ"/>
              </w:rPr>
            </w:pPr>
            <w:r w:rsidRPr="007809DF">
              <w:t>Evidence required to demonstrate competence in this unit must be relevant to and satisfy all of the requirements of the elements, performance criteria and range of conditions on at least one occasion and include:</w:t>
            </w:r>
          </w:p>
        </w:tc>
      </w:tr>
      <w:tr w:rsidTr="007809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9DF" w:rsidP="007809DF">
            <w:pPr>
              <w:pStyle w:val="ListBullet"/>
            </w:pPr>
            <w:r w:rsidRPr="007809DF">
              <w:t>understandi</w:t>
            </w:r>
            <w:r w:rsidRPr="007809DF">
              <w:t>ng the operating performance</w:t>
            </w:r>
          </w:p>
          <w:p w:rsidR="00000000" w:rsidRPr="007809DF" w:rsidP="007809DF">
            <w:pPr>
              <w:pStyle w:val="ListBullet"/>
            </w:pPr>
            <w:r w:rsidRPr="007809DF">
              <w:t>forming effective strategies for analysing air conditioning systems performance</w:t>
            </w:r>
          </w:p>
          <w:p w:rsidR="00000000" w:rsidRPr="007809DF" w:rsidP="007809DF">
            <w:pPr>
              <w:pStyle w:val="ListBullet"/>
            </w:pPr>
            <w:r w:rsidRPr="007809DF">
              <w:t>obtaining operating parameters, specifications and performance requirements appropriate to each situation</w:t>
            </w:r>
          </w:p>
          <w:p w:rsidR="00000000" w:rsidRPr="007809DF" w:rsidP="007809DF">
            <w:pPr>
              <w:pStyle w:val="ListBullet"/>
            </w:pPr>
            <w:r w:rsidRPr="007809DF">
              <w:t>evaluating the results of the analysis</w:t>
            </w:r>
          </w:p>
          <w:p w:rsidR="00000000" w:rsidRPr="007809DF" w:rsidP="007809DF">
            <w:pPr>
              <w:pStyle w:val="ListBullet"/>
            </w:pPr>
            <w:r w:rsidRPr="007809DF">
              <w:t>do</w:t>
            </w:r>
            <w:r w:rsidRPr="007809DF">
              <w:t>cumenting analysis details of all findings, calculations and assumptions</w:t>
            </w:r>
          </w:p>
          <w:p w:rsidR="00000000" w:rsidRPr="007809DF" w:rsidP="007809DF">
            <w:pPr>
              <w:pStyle w:val="ListBullet"/>
            </w:pPr>
            <w:r w:rsidRPr="007809DF">
              <w:t>documenting justification of actions to be implemented in accordance with professional standards</w:t>
            </w:r>
          </w:p>
          <w:p w:rsidR="00000000" w:rsidRPr="007809DF" w:rsidP="007809DF">
            <w:pPr>
              <w:pStyle w:val="ListBullet"/>
            </w:pPr>
            <w:r w:rsidRPr="007809DF">
              <w:t>dealing with unplanned events</w:t>
            </w:r>
          </w:p>
          <w:p w:rsidR="00000000" w:rsidRPr="007809DF" w:rsidP="007809DF">
            <w:pPr>
              <w:pStyle w:val="ListBullet"/>
            </w:pPr>
            <w:r w:rsidRPr="007809DF">
              <w:t>analysing the operation of heating, ventilation and air conditioning (HVAC) air and hydronic systems</w:t>
            </w:r>
          </w:p>
          <w:p w:rsidR="00000000" w:rsidRPr="007809DF" w:rsidP="007809DF">
            <w:pPr>
              <w:pStyle w:val="ListBullet"/>
            </w:pPr>
            <w:r w:rsidRPr="007809DF">
              <w:t>applying relevant work health and safety (WHS)/occupational health and safety (OHS) requirements, including using risk control measures</w:t>
            </w:r>
          </w:p>
          <w:p w:rsidR="00000000" w:rsidRPr="007809DF" w:rsidP="007809DF">
            <w:pPr>
              <w:pStyle w:val="ListBullet"/>
            </w:pPr>
            <w:r w:rsidRPr="007809DF">
              <w:t>preparing to analys</w:t>
            </w:r>
            <w:r w:rsidRPr="007809DF">
              <w:t>e the operation of HVAC air and hydronic systems.</w:t>
            </w:r>
          </w:p>
        </w:tc>
      </w:tr>
    </w:tbl>
    <w:p w:rsidR="00000000" w:rsidRPr="007809DF" w:rsidP="007809DF">
      <w:pPr>
        <w:pStyle w:val="NoPaddingFontSize1"/>
      </w:pPr>
    </w:p>
    <w:p w:rsidR="00000000" w:rsidRPr="007809DF" w:rsidP="007809DF">
      <w:pPr>
        <w:pStyle w:val="AllowPageBreak"/>
      </w:pPr>
    </w:p>
    <w:p w:rsidR="00000000" w:rsidRPr="007809DF" w:rsidP="007809DF">
      <w:pPr>
        <w:pStyle w:val="Heading1"/>
      </w:pPr>
      <w:bookmarkStart w:id="3" w:name="O_1083354"/>
      <w:bookmarkEnd w:id="3"/>
      <w:r w:rsidRPr="007809DF">
        <w:t>Knowledge Evidence</w:t>
      </w:r>
    </w:p>
    <w:tbl>
      <w:tblPr>
        <w:tblW w:w="9497" w:type="dxa"/>
        <w:tblLayout w:type="fixed"/>
        <w:tblCellMar>
          <w:left w:w="62" w:type="dxa"/>
          <w:right w:w="62" w:type="dxa"/>
        </w:tblCellMar>
        <w:tblLook w:val="0000"/>
      </w:tblPr>
      <w:tblGrid>
        <w:gridCol w:w="9497"/>
      </w:tblGrid>
      <w:tr w:rsidTr="007809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7809DF">
            <w:pPr>
              <w:pStyle w:val="BodyText"/>
              <w:rPr>
                <w:lang w:val="en-NZ"/>
              </w:rPr>
            </w:pPr>
            <w:r w:rsidRPr="007809DF">
              <w:t>Evidence required to demonstrate competence in this unit must be relevant to and satisfy all of the requirements of the elements, performance criteria and range of co</w:t>
            </w:r>
            <w:r w:rsidRPr="007809DF">
              <w:t>nditions and include knowledge of:</w:t>
            </w:r>
          </w:p>
        </w:tc>
      </w:tr>
      <w:tr w:rsidTr="007809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9DF" w:rsidP="007809DF">
            <w:pPr>
              <w:pStyle w:val="ListBullet"/>
            </w:pPr>
            <w:r w:rsidRPr="007809DF">
              <w:t>HVAC air systems, safe working practices and relevant standards, codes and regulations, including:</w:t>
            </w:r>
          </w:p>
          <w:p w:rsidR="00000000" w:rsidRPr="007809DF" w:rsidP="007809DF">
            <w:pPr>
              <w:pStyle w:val="ListBullet2"/>
            </w:pPr>
            <w:r w:rsidRPr="007809DF">
              <w:t>air distribution principles:</w:t>
            </w:r>
          </w:p>
          <w:p w:rsidR="00000000" w:rsidRPr="007809DF" w:rsidP="007809DF">
            <w:pPr>
              <w:pStyle w:val="ListBullet3"/>
            </w:pPr>
            <w:r w:rsidRPr="007809DF">
              <w:t>air diffuser selection</w:t>
            </w:r>
          </w:p>
          <w:p w:rsidR="00000000" w:rsidRPr="007809DF" w:rsidP="007809DF">
            <w:pPr>
              <w:pStyle w:val="ListBullet3"/>
            </w:pPr>
            <w:r w:rsidRPr="007809DF">
              <w:t>factors affecting the design of ductwork systems</w:t>
            </w:r>
          </w:p>
          <w:p w:rsidR="00000000" w:rsidRPr="007809DF" w:rsidP="007809DF">
            <w:pPr>
              <w:pStyle w:val="ListBullet3"/>
            </w:pPr>
            <w:r w:rsidRPr="007809DF">
              <w:t>types of ductwork systems</w:t>
            </w:r>
          </w:p>
          <w:p w:rsidR="00000000" w:rsidRPr="007809DF" w:rsidP="007809DF">
            <w:pPr>
              <w:pStyle w:val="ListBullet3"/>
            </w:pPr>
            <w:r w:rsidRPr="007809DF">
              <w:t>static, velocity and total pressure</w:t>
            </w:r>
          </w:p>
          <w:p w:rsidR="00000000" w:rsidRPr="007809DF" w:rsidP="007809DF">
            <w:pPr>
              <w:pStyle w:val="ListBullet3"/>
            </w:pPr>
            <w:r w:rsidRPr="007809DF">
              <w:t>laminar and turbulent flow</w:t>
            </w:r>
          </w:p>
          <w:p w:rsidR="00000000" w:rsidRPr="007809DF" w:rsidP="007809DF">
            <w:pPr>
              <w:pStyle w:val="ListBullet3"/>
            </w:pPr>
            <w:r w:rsidRPr="007809DF">
              <w:t>moody diagram</w:t>
            </w:r>
          </w:p>
          <w:p w:rsidR="00000000" w:rsidRPr="007809DF" w:rsidP="007809DF">
            <w:pPr>
              <w:pStyle w:val="ListBullet3"/>
            </w:pPr>
            <w:r w:rsidRPr="007809DF">
              <w:t>parameters that control cost</w:t>
            </w:r>
          </w:p>
          <w:p w:rsidR="00000000" w:rsidRPr="007809DF" w:rsidP="007809DF">
            <w:pPr>
              <w:pStyle w:val="ListBullet2"/>
            </w:pPr>
            <w:r w:rsidRPr="007809DF">
              <w:t>pressure loss:</w:t>
            </w:r>
          </w:p>
          <w:p w:rsidR="00000000" w:rsidRPr="007809DF" w:rsidP="007809DF">
            <w:pPr>
              <w:pStyle w:val="ListBullet3"/>
            </w:pPr>
            <w:r w:rsidRPr="007809DF">
              <w:t>friction and dynamic</w:t>
            </w:r>
          </w:p>
          <w:p w:rsidR="00000000" w:rsidRPr="007809DF" w:rsidP="007809DF">
            <w:pPr>
              <w:pStyle w:val="ListBullet3"/>
            </w:pPr>
            <w:r w:rsidRPr="007809DF">
              <w:t>colebook - White formula</w:t>
            </w:r>
          </w:p>
          <w:p w:rsidR="00000000" w:rsidRPr="007809DF" w:rsidP="007809DF">
            <w:pPr>
              <w:pStyle w:val="ListBullet3"/>
            </w:pPr>
            <w:r w:rsidRPr="007809DF">
              <w:t>in ducts and friction charts</w:t>
            </w:r>
          </w:p>
          <w:p w:rsidR="00000000" w:rsidRPr="007809DF" w:rsidP="007809DF">
            <w:pPr>
              <w:pStyle w:val="ListBullet3"/>
            </w:pPr>
            <w:r w:rsidRPr="007809DF">
              <w:t>in fittings and loss co-efficien</w:t>
            </w:r>
            <w:r w:rsidRPr="007809DF">
              <w:t>t</w:t>
            </w:r>
          </w:p>
          <w:p w:rsidR="00000000" w:rsidRPr="007809DF" w:rsidP="007809DF">
            <w:pPr>
              <w:pStyle w:val="ListBullet3"/>
            </w:pPr>
            <w:r w:rsidRPr="007809DF">
              <w:t>fitting selection criteria</w:t>
            </w:r>
          </w:p>
          <w:p w:rsidR="00000000" w:rsidRPr="007809DF" w:rsidP="007809DF">
            <w:pPr>
              <w:pStyle w:val="ListBullet3"/>
            </w:pPr>
            <w:r w:rsidRPr="007809DF">
              <w:t>diffuser pressure loss</w:t>
            </w:r>
          </w:p>
          <w:p w:rsidR="00000000" w:rsidRPr="007809DF" w:rsidP="007809DF">
            <w:pPr>
              <w:pStyle w:val="ListBullet2"/>
            </w:pPr>
            <w:r w:rsidRPr="007809DF">
              <w:t>system sizing:</w:t>
            </w:r>
          </w:p>
          <w:p w:rsidR="00000000" w:rsidRPr="007809DF" w:rsidP="007809DF">
            <w:pPr>
              <w:pStyle w:val="ListBullet3"/>
            </w:pPr>
            <w:r w:rsidRPr="007809DF">
              <w:t>velocity method</w:t>
            </w:r>
          </w:p>
          <w:p w:rsidR="00000000" w:rsidRPr="007809DF" w:rsidP="007809DF">
            <w:pPr>
              <w:pStyle w:val="ListBullet3"/>
            </w:pPr>
            <w:r w:rsidRPr="007809DF">
              <w:t>equal friction method</w:t>
            </w:r>
          </w:p>
          <w:p w:rsidR="00000000" w:rsidRPr="007809DF" w:rsidP="007809DF">
            <w:pPr>
              <w:pStyle w:val="ListBullet3"/>
            </w:pPr>
            <w:r w:rsidRPr="007809DF">
              <w:t>static regain method</w:t>
            </w:r>
          </w:p>
          <w:p w:rsidR="00000000" w:rsidRPr="007809DF" w:rsidP="007809DF">
            <w:pPr>
              <w:pStyle w:val="ListBullet3"/>
            </w:pPr>
            <w:r w:rsidRPr="007809DF">
              <w:t>balanced pressure drop method</w:t>
            </w:r>
          </w:p>
          <w:p w:rsidR="00000000" w:rsidRPr="007809DF" w:rsidP="007809DF">
            <w:pPr>
              <w:pStyle w:val="ListBullet3"/>
            </w:pPr>
            <w:r w:rsidRPr="007809DF">
              <w:t>circular to rectangular equivalent</w:t>
            </w:r>
          </w:p>
          <w:p w:rsidR="00000000" w:rsidRPr="007809DF" w:rsidP="007809DF">
            <w:pPr>
              <w:pStyle w:val="ListBullet3"/>
            </w:pPr>
            <w:r w:rsidRPr="007809DF">
              <w:t>standard duct sizes and gauges</w:t>
            </w:r>
          </w:p>
          <w:p w:rsidR="00000000" w:rsidRPr="007809DF" w:rsidP="007809DF">
            <w:pPr>
              <w:pStyle w:val="ListBullet3"/>
            </w:pPr>
            <w:r w:rsidRPr="007809DF">
              <w:t>balancing</w:t>
            </w:r>
          </w:p>
          <w:p w:rsidR="00000000" w:rsidRPr="007809DF" w:rsidP="007809DF">
            <w:pPr>
              <w:pStyle w:val="ListBullet2"/>
            </w:pPr>
            <w:r w:rsidRPr="007809DF">
              <w:t>heat and leakage losses:</w:t>
            </w:r>
          </w:p>
          <w:p w:rsidR="00000000" w:rsidRPr="007809DF" w:rsidP="007809DF">
            <w:pPr>
              <w:pStyle w:val="ListBullet3"/>
            </w:pPr>
            <w:r w:rsidRPr="007809DF">
              <w:t>heat gain/loss calculation</w:t>
            </w:r>
          </w:p>
          <w:p w:rsidR="00000000" w:rsidRPr="007809DF" w:rsidP="007809DF">
            <w:pPr>
              <w:pStyle w:val="ListBullet3"/>
            </w:pPr>
            <w:r w:rsidRPr="007809DF">
              <w:t>bare vs. insulated</w:t>
            </w:r>
          </w:p>
          <w:p w:rsidR="00000000" w:rsidRPr="007809DF" w:rsidP="007809DF">
            <w:pPr>
              <w:pStyle w:val="ListBullet3"/>
            </w:pPr>
            <w:r w:rsidRPr="007809DF">
              <w:t>leakage</w:t>
            </w:r>
          </w:p>
          <w:p w:rsidR="00000000" w:rsidRPr="007809DF" w:rsidP="007809DF">
            <w:pPr>
              <w:pStyle w:val="ListBullet2"/>
            </w:pPr>
            <w:r w:rsidRPr="007809DF">
              <w:t>overview of noise in duct systems:</w:t>
            </w:r>
          </w:p>
          <w:p w:rsidR="00000000" w:rsidRPr="007809DF" w:rsidP="007809DF">
            <w:pPr>
              <w:pStyle w:val="ListBullet3"/>
            </w:pPr>
            <w:r w:rsidRPr="007809DF">
              <w:t>noise sources in duct systems</w:t>
            </w:r>
          </w:p>
          <w:p w:rsidR="00000000" w:rsidRPr="007809DF" w:rsidP="007809DF">
            <w:pPr>
              <w:pStyle w:val="ListBullet3"/>
            </w:pPr>
            <w:r w:rsidRPr="007809DF">
              <w:t>attenuation</w:t>
            </w:r>
          </w:p>
          <w:p w:rsidR="00000000" w:rsidRPr="007809DF" w:rsidP="007809DF">
            <w:pPr>
              <w:pStyle w:val="ListBullet3"/>
            </w:pPr>
            <w:r w:rsidRPr="007809DF">
              <w:t>impact on design</w:t>
            </w:r>
          </w:p>
          <w:p w:rsidR="00000000" w:rsidRPr="007809DF" w:rsidP="007809DF">
            <w:pPr>
              <w:pStyle w:val="ListBullet3"/>
            </w:pPr>
            <w:r w:rsidRPr="007809DF">
              <w:t>methods of control</w:t>
            </w:r>
          </w:p>
          <w:p w:rsidR="00000000" w:rsidRPr="007809DF" w:rsidP="007809DF">
            <w:pPr>
              <w:pStyle w:val="ListBullet2"/>
            </w:pPr>
            <w:r w:rsidRPr="007809DF">
              <w:t>fans:</w:t>
            </w:r>
          </w:p>
          <w:p w:rsidR="00000000" w:rsidRPr="007809DF" w:rsidP="007809DF">
            <w:pPr>
              <w:pStyle w:val="ListBullet3"/>
            </w:pPr>
            <w:r w:rsidRPr="007809DF">
              <w:t>types and characteristics</w:t>
            </w:r>
          </w:p>
          <w:p w:rsidR="00000000" w:rsidRPr="007809DF" w:rsidP="007809DF">
            <w:pPr>
              <w:pStyle w:val="ListBullet3"/>
            </w:pPr>
            <w:r w:rsidRPr="007809DF">
              <w:t>fan laws</w:t>
            </w:r>
          </w:p>
          <w:p w:rsidR="00000000" w:rsidRPr="007809DF" w:rsidP="007809DF">
            <w:pPr>
              <w:pStyle w:val="ListBullet3"/>
            </w:pPr>
            <w:r w:rsidRPr="007809DF">
              <w:t>system effect</w:t>
            </w:r>
          </w:p>
          <w:p w:rsidR="00000000" w:rsidRPr="007809DF" w:rsidP="007809DF">
            <w:pPr>
              <w:pStyle w:val="ListBullet3"/>
            </w:pPr>
            <w:r w:rsidRPr="007809DF">
              <w:t>fan selection</w:t>
            </w:r>
          </w:p>
          <w:p w:rsidR="00000000" w:rsidRPr="007809DF" w:rsidP="007809DF">
            <w:pPr>
              <w:pStyle w:val="ListBullet3"/>
            </w:pPr>
            <w:r w:rsidRPr="007809DF">
              <w:t>fan and system curves</w:t>
            </w:r>
          </w:p>
          <w:p w:rsidR="00000000" w:rsidRPr="007809DF" w:rsidP="007809DF">
            <w:pPr>
              <w:pStyle w:val="ListBullet2"/>
            </w:pPr>
            <w:r w:rsidRPr="007809DF">
              <w:t>air systems:</w:t>
            </w:r>
          </w:p>
          <w:p w:rsidR="00000000" w:rsidRPr="007809DF" w:rsidP="007809DF">
            <w:pPr>
              <w:pStyle w:val="ListBullet3"/>
            </w:pPr>
            <w:r w:rsidRPr="007809DF">
              <w:t>dual and single duct constant volume</w:t>
            </w:r>
          </w:p>
          <w:p w:rsidR="00000000" w:rsidRPr="007809DF" w:rsidP="007809DF">
            <w:pPr>
              <w:pStyle w:val="ListBullet3"/>
            </w:pPr>
            <w:r w:rsidRPr="007809DF">
              <w:t>variable volume</w:t>
            </w:r>
          </w:p>
          <w:p w:rsidR="00000000" w:rsidRPr="007809DF" w:rsidP="007809DF">
            <w:pPr>
              <w:pStyle w:val="ListBullet3"/>
            </w:pPr>
            <w:r w:rsidRPr="007809DF">
              <w:t>induction units</w:t>
            </w:r>
          </w:p>
          <w:p w:rsidR="00000000" w:rsidRPr="007809DF" w:rsidP="007809DF">
            <w:pPr>
              <w:pStyle w:val="ListBullet3"/>
            </w:pPr>
            <w:r w:rsidRPr="007809DF">
              <w:t>multi-zone</w:t>
            </w:r>
          </w:p>
          <w:p w:rsidR="00000000" w:rsidRPr="007809DF" w:rsidP="007809DF">
            <w:pPr>
              <w:pStyle w:val="ListBullet3"/>
            </w:pPr>
            <w:r w:rsidRPr="007809DF">
              <w:t>diversity factors</w:t>
            </w:r>
          </w:p>
          <w:p w:rsidR="00000000" w:rsidRPr="007809DF" w:rsidP="007809DF">
            <w:pPr>
              <w:pStyle w:val="ListBullet2"/>
            </w:pPr>
            <w:r w:rsidRPr="007809DF">
              <w:t>HVAC systems</w:t>
            </w:r>
          </w:p>
          <w:p w:rsidR="00000000" w:rsidRPr="007809DF" w:rsidP="007809DF">
            <w:pPr>
              <w:pStyle w:val="ListBullet"/>
            </w:pPr>
            <w:r w:rsidRPr="007809DF">
              <w:t xml:space="preserve">HVAC hydronic systems, safe working practices and relevant standards, codes and </w:t>
            </w:r>
            <w:r w:rsidRPr="007809DF">
              <w:t>regulations, including:</w:t>
            </w:r>
          </w:p>
          <w:p w:rsidR="00000000" w:rsidRPr="007809DF" w:rsidP="007809DF">
            <w:pPr>
              <w:pStyle w:val="ListBullet2"/>
            </w:pPr>
            <w:r w:rsidRPr="007809DF">
              <w:t>systems operation</w:t>
            </w:r>
          </w:p>
          <w:p w:rsidR="00000000" w:rsidRPr="007809DF" w:rsidP="007809DF">
            <w:pPr>
              <w:pStyle w:val="ListBullet3"/>
            </w:pPr>
            <w:r w:rsidRPr="007809DF">
              <w:t>closed/open systems</w:t>
            </w:r>
          </w:p>
          <w:p w:rsidR="00000000" w:rsidRPr="007809DF" w:rsidP="007809DF">
            <w:pPr>
              <w:pStyle w:val="ListBullet3"/>
            </w:pPr>
            <w:r w:rsidRPr="007809DF">
              <w:t>pump head/lift and static head (high-rise building)</w:t>
            </w:r>
          </w:p>
          <w:p w:rsidR="00000000" w:rsidRPr="007809DF" w:rsidP="007809DF">
            <w:pPr>
              <w:pStyle w:val="ListBullet3"/>
            </w:pPr>
            <w:r w:rsidRPr="007809DF">
              <w:t>system friction losses</w:t>
            </w:r>
          </w:p>
          <w:p w:rsidR="00000000" w:rsidRPr="007809DF" w:rsidP="007809DF">
            <w:pPr>
              <w:pStyle w:val="ListBullet3"/>
            </w:pPr>
            <w:r w:rsidRPr="007809DF">
              <w:t>nett positive suction head</w:t>
            </w:r>
          </w:p>
          <w:p w:rsidR="00000000" w:rsidRPr="007809DF" w:rsidP="007809DF">
            <w:pPr>
              <w:pStyle w:val="ListBullet3"/>
            </w:pPr>
            <w:r w:rsidRPr="007809DF">
              <w:t>system curves</w:t>
            </w:r>
          </w:p>
          <w:p w:rsidR="00000000" w:rsidRPr="007809DF" w:rsidP="007809DF">
            <w:pPr>
              <w:pStyle w:val="ListBullet2"/>
            </w:pPr>
            <w:r w:rsidRPr="007809DF">
              <w:t>pumps:</w:t>
            </w:r>
          </w:p>
          <w:p w:rsidR="00000000" w:rsidRPr="007809DF" w:rsidP="007809DF">
            <w:pPr>
              <w:pStyle w:val="ListBullet3"/>
            </w:pPr>
            <w:r w:rsidRPr="007809DF">
              <w:t>types</w:t>
            </w:r>
          </w:p>
          <w:p w:rsidR="00000000" w:rsidRPr="007809DF" w:rsidP="007809DF">
            <w:pPr>
              <w:pStyle w:val="ListBullet3"/>
            </w:pPr>
            <w:r w:rsidRPr="007809DF">
              <w:t>selection criteria</w:t>
            </w:r>
          </w:p>
          <w:p w:rsidR="00000000" w:rsidRPr="007809DF" w:rsidP="007809DF">
            <w:pPr>
              <w:pStyle w:val="ListBullet3"/>
            </w:pPr>
            <w:r w:rsidRPr="007809DF">
              <w:t>performance characteristics</w:t>
            </w:r>
          </w:p>
          <w:p w:rsidR="00000000" w:rsidRPr="007809DF" w:rsidP="007809DF">
            <w:pPr>
              <w:pStyle w:val="ListBullet3"/>
            </w:pPr>
            <w:r w:rsidRPr="007809DF">
              <w:t>bladder tanks</w:t>
            </w:r>
          </w:p>
          <w:p w:rsidR="00000000" w:rsidRPr="007809DF" w:rsidP="007809DF">
            <w:pPr>
              <w:pStyle w:val="ListBullet3"/>
            </w:pPr>
            <w:r w:rsidRPr="007809DF">
              <w:t>coil characteristics</w:t>
            </w:r>
          </w:p>
          <w:p w:rsidR="00000000" w:rsidRPr="007809DF" w:rsidP="007809DF">
            <w:pPr>
              <w:pStyle w:val="ListBullet3"/>
            </w:pPr>
            <w:r w:rsidRPr="007809DF">
              <w:t>heat exchangers: plate, shell and tube, and tube in tube</w:t>
            </w:r>
          </w:p>
          <w:p w:rsidR="00000000" w:rsidRPr="007809DF" w:rsidP="007809DF">
            <w:pPr>
              <w:pStyle w:val="ListBullet3"/>
            </w:pPr>
            <w:r w:rsidRPr="007809DF">
              <w:t>flow measurements: types</w:t>
            </w:r>
          </w:p>
          <w:p w:rsidR="00000000" w:rsidRPr="007809DF" w:rsidP="007809DF">
            <w:pPr>
              <w:pStyle w:val="ListBullet3"/>
            </w:pPr>
            <w:r w:rsidRPr="007809DF">
              <w:t>flow switchers</w:t>
            </w:r>
          </w:p>
          <w:p w:rsidR="00000000" w:rsidRPr="007809DF" w:rsidP="007809DF">
            <w:pPr>
              <w:pStyle w:val="ListBullet3"/>
            </w:pPr>
            <w:r w:rsidRPr="007809DF">
              <w:t>builders: types and performance characteristics</w:t>
            </w:r>
          </w:p>
          <w:p w:rsidR="00000000" w:rsidRPr="007809DF" w:rsidP="007809DF">
            <w:pPr>
              <w:pStyle w:val="ListBullet3"/>
            </w:pPr>
            <w:r w:rsidRPr="007809DF">
              <w:t>cooling towers: elementary cooling thermodynamics and types</w:t>
            </w:r>
          </w:p>
          <w:p w:rsidR="00000000" w:rsidRPr="007809DF" w:rsidP="007809DF">
            <w:pPr>
              <w:pStyle w:val="ListBullet2"/>
            </w:pPr>
            <w:r w:rsidRPr="007809DF">
              <w:t>valves - flow control devices:</w:t>
            </w:r>
          </w:p>
          <w:p w:rsidR="00000000" w:rsidRPr="007809DF" w:rsidP="007809DF">
            <w:pPr>
              <w:pStyle w:val="ListBullet3"/>
            </w:pPr>
            <w:r w:rsidRPr="007809DF">
              <w:t>types and applications</w:t>
            </w:r>
          </w:p>
          <w:p w:rsidR="00000000" w:rsidRPr="007809DF" w:rsidP="007809DF">
            <w:pPr>
              <w:pStyle w:val="ListBullet3"/>
            </w:pPr>
            <w:r w:rsidRPr="007809DF">
              <w:t>throttling characteristics</w:t>
            </w:r>
          </w:p>
          <w:p w:rsidR="00000000" w:rsidRPr="007809DF" w:rsidP="007809DF">
            <w:pPr>
              <w:pStyle w:val="ListBullet3"/>
            </w:pPr>
            <w:r w:rsidRPr="007809DF">
              <w:t>flow measurements</w:t>
            </w:r>
          </w:p>
          <w:p w:rsidR="00000000" w:rsidRPr="007809DF" w:rsidP="007809DF">
            <w:pPr>
              <w:pStyle w:val="ListBullet3"/>
            </w:pPr>
            <w:r w:rsidRPr="007809DF">
              <w:t>selection and applications</w:t>
            </w:r>
          </w:p>
          <w:p w:rsidR="00000000" w:rsidRPr="007809DF" w:rsidP="007809DF">
            <w:pPr>
              <w:pStyle w:val="ListBullet2"/>
            </w:pPr>
            <w:r w:rsidRPr="007809DF">
              <w:t>piping systems:</w:t>
            </w:r>
          </w:p>
          <w:p w:rsidR="00000000" w:rsidRPr="007809DF" w:rsidP="007809DF">
            <w:pPr>
              <w:pStyle w:val="ListBullet3"/>
            </w:pPr>
            <w:r w:rsidRPr="007809DF">
              <w:t>balancing and commissioning</w:t>
            </w:r>
          </w:p>
          <w:p w:rsidR="00000000" w:rsidRPr="007809DF" w:rsidP="007809DF">
            <w:pPr>
              <w:pStyle w:val="ListBullet3"/>
            </w:pPr>
            <w:r w:rsidRPr="007809DF">
              <w:t>air venting</w:t>
            </w:r>
          </w:p>
          <w:p w:rsidR="00000000" w:rsidRPr="007809DF" w:rsidP="007809DF">
            <w:pPr>
              <w:pStyle w:val="ListBullet3"/>
            </w:pPr>
            <w:r w:rsidRPr="007809DF">
              <w:t>water treatment</w:t>
            </w:r>
          </w:p>
          <w:p w:rsidR="00000000" w:rsidRPr="007809DF" w:rsidP="007809DF">
            <w:pPr>
              <w:pStyle w:val="ListBullet3"/>
            </w:pPr>
            <w:r w:rsidRPr="007809DF">
              <w:t>vacuum breaking and air breaks</w:t>
            </w:r>
          </w:p>
          <w:p w:rsidR="00000000" w:rsidRPr="007809DF" w:rsidP="007809DF">
            <w:pPr>
              <w:pStyle w:val="ListBullet2"/>
            </w:pPr>
            <w:r w:rsidRPr="007809DF">
              <w:t>relevant industry standards</w:t>
            </w:r>
          </w:p>
          <w:p w:rsidR="00000000" w:rsidRPr="007809DF" w:rsidP="007809DF">
            <w:pPr>
              <w:pStyle w:val="ListBullet2"/>
            </w:pPr>
            <w:r w:rsidRPr="007809DF">
              <w:t>relevant job safety assessments or risk mitigation processes</w:t>
            </w:r>
          </w:p>
          <w:p w:rsidR="00000000" w:rsidRPr="007809DF" w:rsidP="007809DF">
            <w:pPr>
              <w:pStyle w:val="ListBullet2"/>
            </w:pPr>
            <w:r w:rsidRPr="007809DF">
              <w:t>relevant manufacturer specifications</w:t>
            </w:r>
          </w:p>
          <w:p w:rsidR="00000000" w:rsidRPr="007809DF" w:rsidP="007809DF">
            <w:pPr>
              <w:pStyle w:val="ListBullet2"/>
            </w:pPr>
            <w:r w:rsidRPr="007809DF">
              <w:t>relevant WHS/OHS legislated requirements</w:t>
            </w:r>
          </w:p>
          <w:p w:rsidR="00000000" w:rsidRPr="007809DF" w:rsidP="007809DF">
            <w:pPr>
              <w:pStyle w:val="ListBullet2"/>
            </w:pPr>
            <w:r w:rsidRPr="007809DF">
              <w:t>relevant workplace documentation</w:t>
            </w:r>
          </w:p>
          <w:p w:rsidR="00000000" w:rsidRPr="007809DF" w:rsidP="007809DF">
            <w:pPr>
              <w:pStyle w:val="ListBullet2"/>
            </w:pPr>
            <w:r w:rsidRPr="007809DF">
              <w:t>relevant workplace quality, policies and procedures.</w:t>
            </w:r>
          </w:p>
        </w:tc>
      </w:tr>
    </w:tbl>
    <w:p w:rsidR="00000000" w:rsidRPr="007809DF" w:rsidP="007809DF">
      <w:pPr>
        <w:pStyle w:val="NoPaddingFontSize1"/>
      </w:pPr>
    </w:p>
    <w:p w:rsidR="00000000" w:rsidRPr="007809DF" w:rsidP="007809DF">
      <w:pPr>
        <w:pStyle w:val="AllowPageBreak"/>
      </w:pPr>
    </w:p>
    <w:p w:rsidR="00000000" w:rsidRPr="007809DF" w:rsidP="007809DF">
      <w:pPr>
        <w:pStyle w:val="Heading1"/>
      </w:pPr>
      <w:bookmarkStart w:id="4" w:name="O_1083355"/>
      <w:bookmarkEnd w:id="4"/>
      <w:r w:rsidRPr="007809DF">
        <w:t>Assessment Conditions</w:t>
      </w:r>
    </w:p>
    <w:tbl>
      <w:tblPr>
        <w:tblW w:w="9497" w:type="dxa"/>
        <w:tblLayout w:type="fixed"/>
        <w:tblCellMar>
          <w:left w:w="62" w:type="dxa"/>
          <w:right w:w="62" w:type="dxa"/>
        </w:tblCellMar>
        <w:tblLook w:val="0000"/>
      </w:tblPr>
      <w:tblGrid>
        <w:gridCol w:w="9497"/>
      </w:tblGrid>
      <w:tr w:rsidTr="007809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7809DF" w:rsidP="007809DF">
            <w:pPr>
              <w:pStyle w:val="BodyText"/>
            </w:pPr>
            <w:r w:rsidRPr="007809DF">
              <w:t>Assessors must hold credentials specified within the Standards for Registered Training Organisations current at the time of assessment.</w:t>
            </w:r>
          </w:p>
          <w:p w:rsidR="00000000" w:rsidRPr="007809DF" w:rsidP="007809DF">
            <w:pPr>
              <w:pStyle w:val="BodyText"/>
            </w:pPr>
            <w:r w:rsidRPr="007809DF">
              <w:t xml:space="preserve">Assessment must satisfy </w:t>
            </w:r>
            <w:r w:rsidRPr="007809DF">
              <w:t>the Principles of Assessment and Rules of Evidence and all regulatory requirements included within the Standards for Registered Training Organisations current at the time of assessment.</w:t>
            </w:r>
          </w:p>
          <w:p w:rsidR="00000000" w:rsidRPr="007809DF" w:rsidP="007809DF">
            <w:pPr>
              <w:pStyle w:val="BodyText"/>
            </w:pPr>
            <w:r w:rsidRPr="007809DF">
              <w:t>Assessment must occur in suitable workplace operational situations whe</w:t>
            </w:r>
            <w:r w:rsidRPr="007809DF">
              <w:t>re it is appropriate to do so; where this is not appropriate, assessment must occur in simulated suitable workplace operational situations that replicate workplace conditions.</w:t>
            </w:r>
          </w:p>
          <w:p w:rsidR="00000000" w:rsidRPr="007809DF" w:rsidP="007809DF">
            <w:pPr>
              <w:pStyle w:val="BodyText"/>
            </w:pPr>
            <w:r w:rsidRPr="007809DF">
              <w:t>Assessment processes and techniques must be appropriate to the language, literac</w:t>
            </w:r>
            <w:r w:rsidRPr="007809DF">
              <w:t>y and numeracy requirements of the work being performed and the needs of the candidate.</w:t>
            </w:r>
          </w:p>
          <w:p w:rsidR="00000000" w:rsidRPr="007809DF" w:rsidP="007809DF">
            <w:pPr>
              <w:pStyle w:val="BodyText"/>
            </w:pPr>
            <w:r w:rsidRPr="007809DF">
              <w:t>Resources for assessment must include access to:</w:t>
            </w:r>
          </w:p>
          <w:p w:rsidR="00000000" w:rsidRPr="007809DF" w:rsidP="007809DF">
            <w:pPr>
              <w:pStyle w:val="ListBullet"/>
            </w:pPr>
            <w:r w:rsidRPr="007809DF">
              <w:t>a range of relevant exercises, case studies and/or simulations</w:t>
            </w:r>
          </w:p>
          <w:p w:rsidR="00000000" w:rsidRPr="007809DF" w:rsidP="007809DF">
            <w:pPr>
              <w:pStyle w:val="ListBullet"/>
            </w:pPr>
            <w:r w:rsidRPr="007809DF">
              <w:t>relevant and appropriate materials, tools, facilities and equipment currently used in industry</w:t>
            </w:r>
          </w:p>
          <w:p w:rsidR="00000000" w:rsidRPr="007809DF" w:rsidP="007809DF">
            <w:pPr>
              <w:pStyle w:val="ListBullet"/>
            </w:pPr>
            <w:r w:rsidRPr="007809DF">
              <w:t>applicable documentation, including workplace procedures, equipment specifications, regulations, codes of practice and operation manuals.</w:t>
            </w:r>
          </w:p>
        </w:tc>
      </w:tr>
    </w:tbl>
    <w:p w:rsidR="00000000" w:rsidRPr="007809DF" w:rsidP="007809DF">
      <w:pPr>
        <w:pStyle w:val="NoPaddingFontSize1"/>
      </w:pPr>
    </w:p>
    <w:p w:rsidR="00000000" w:rsidRPr="007809DF" w:rsidP="007809DF">
      <w:pPr>
        <w:pStyle w:val="AllowPageBreak"/>
      </w:pPr>
    </w:p>
    <w:p w:rsidR="00000000" w:rsidRPr="007809DF" w:rsidP="007809DF">
      <w:pPr>
        <w:pStyle w:val="Heading1"/>
      </w:pPr>
      <w:bookmarkStart w:id="5" w:name="O_1083358"/>
      <w:bookmarkEnd w:id="5"/>
      <w:r w:rsidRPr="007809DF">
        <w:t>Li</w:t>
      </w:r>
      <w:r w:rsidRPr="007809DF">
        <w:t>nks</w:t>
      </w:r>
    </w:p>
    <w:p w:rsidR="00000000" w:rsidRPr="007809DF" w:rsidP="00481C3C">
      <w:pPr>
        <w:pStyle w:val="BodyText"/>
      </w:pPr>
      <w:r w:rsidRPr="007809DF">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E65E7C">
        <w:rPr>
          <w:rStyle w:val="Hyperlink"/>
        </w:rPr>
        <w:t>https://vetnet.gov.au/Pages/TrainingDocs.aspx?q=b8a8f136-5421-4ce1-92e0-2b50341431b6</w:t>
      </w:r>
      <w:r>
        <w:fldChar w:fldCharType="end"/>
      </w:r>
    </w:p>
    <w:p w:rsidR="00000000" w:rsidRPr="007809DF" w:rsidP="007809DF"/>
    <w:sectPr w:rsidSect="007809D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DF" w:rsidRPr="00481C3C" w:rsidP="00481C3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C3C" w:rsidP="007809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81C3C" w:rsidP="007809D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481C3C" w:rsidP="007809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C3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809DF" w:rsidRPr="00481C3C" w:rsidP="00481C3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09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1C3C" w:rsidRPr="002D2AF8" w:rsidP="007809DF">
    <w:pPr>
      <w:pStyle w:val="Header"/>
      <w:framePr w:wrap="around"/>
    </w:pPr>
    <w:r>
      <w:fldChar w:fldCharType="begin"/>
    </w:r>
    <w:r>
      <w:instrText xml:space="preserve"> TITLE   \* MERGEFORMAT </w:instrText>
    </w:r>
    <w:r>
      <w:fldChar w:fldCharType="separate"/>
    </w:r>
    <w:r>
      <w:t>Assessment Requirements for UEERA0001 Analyse the operation of HVAC air and hydronic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481C3C" w:rsidP="007809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F16E7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C644E9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41AE7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09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809DF"/>
    <w:pPr>
      <w:spacing w:before="360" w:after="60"/>
      <w:outlineLvl w:val="0"/>
    </w:pPr>
    <w:rPr>
      <w:sz w:val="32"/>
    </w:rPr>
  </w:style>
  <w:style w:type="paragraph" w:styleId="Heading2">
    <w:name w:val="heading 2"/>
    <w:basedOn w:val="HeadingBase"/>
    <w:next w:val="BodyText"/>
    <w:link w:val="Heading2Char"/>
    <w:qFormat/>
    <w:rsid w:val="007809DF"/>
    <w:pPr>
      <w:keepLines/>
      <w:spacing w:before="240" w:after="120"/>
      <w:outlineLvl w:val="1"/>
    </w:pPr>
    <w:rPr>
      <w:sz w:val="28"/>
      <w:szCs w:val="40"/>
    </w:rPr>
  </w:style>
  <w:style w:type="paragraph" w:styleId="Heading3">
    <w:name w:val="heading 3"/>
    <w:basedOn w:val="HeadingBase"/>
    <w:next w:val="BodyText"/>
    <w:link w:val="Heading3Char"/>
    <w:qFormat/>
    <w:rsid w:val="007809DF"/>
    <w:pPr>
      <w:spacing w:before="180" w:after="120"/>
      <w:outlineLvl w:val="2"/>
    </w:pPr>
    <w:rPr>
      <w:spacing w:val="-10"/>
      <w:kern w:val="32"/>
    </w:rPr>
  </w:style>
  <w:style w:type="paragraph" w:styleId="Heading4">
    <w:name w:val="heading 4"/>
    <w:basedOn w:val="HeadingBase"/>
    <w:next w:val="BodyText"/>
    <w:link w:val="Heading4Char"/>
    <w:qFormat/>
    <w:rsid w:val="007809DF"/>
    <w:pPr>
      <w:spacing w:before="160" w:after="120"/>
      <w:outlineLvl w:val="3"/>
    </w:pPr>
    <w:rPr>
      <w:sz w:val="22"/>
    </w:rPr>
  </w:style>
  <w:style w:type="paragraph" w:styleId="Heading5">
    <w:name w:val="heading 5"/>
    <w:basedOn w:val="HeadingBase"/>
    <w:next w:val="Normal"/>
    <w:link w:val="Heading5Char"/>
    <w:qFormat/>
    <w:rsid w:val="007809DF"/>
    <w:pPr>
      <w:spacing w:before="80"/>
      <w:outlineLvl w:val="4"/>
    </w:pPr>
    <w:rPr>
      <w:color w:val="918585"/>
      <w:sz w:val="20"/>
    </w:rPr>
  </w:style>
  <w:style w:type="paragraph" w:styleId="Heading6">
    <w:name w:val="heading 6"/>
    <w:basedOn w:val="HeadingBase"/>
    <w:next w:val="Normal"/>
    <w:link w:val="Heading6Char"/>
    <w:qFormat/>
    <w:rsid w:val="007809DF"/>
    <w:pPr>
      <w:spacing w:before="60"/>
      <w:outlineLvl w:val="5"/>
    </w:pPr>
    <w:rPr>
      <w:color w:val="918585"/>
      <w:sz w:val="20"/>
    </w:rPr>
  </w:style>
  <w:style w:type="paragraph" w:styleId="Heading7">
    <w:name w:val="heading 7"/>
    <w:basedOn w:val="Normal"/>
    <w:next w:val="Normal"/>
    <w:link w:val="Heading7Char"/>
    <w:qFormat/>
    <w:rsid w:val="007809DF"/>
    <w:pPr>
      <w:ind w:left="720"/>
      <w:outlineLvl w:val="6"/>
    </w:pPr>
    <w:rPr>
      <w:i/>
    </w:rPr>
  </w:style>
  <w:style w:type="paragraph" w:styleId="Heading8">
    <w:name w:val="heading 8"/>
    <w:basedOn w:val="Normal"/>
    <w:next w:val="Normal"/>
    <w:link w:val="Heading8Char"/>
    <w:qFormat/>
    <w:rsid w:val="007809DF"/>
    <w:pPr>
      <w:ind w:left="720"/>
      <w:outlineLvl w:val="7"/>
    </w:pPr>
    <w:rPr>
      <w:i/>
    </w:rPr>
  </w:style>
  <w:style w:type="paragraph" w:styleId="Heading9">
    <w:name w:val="heading 9"/>
    <w:basedOn w:val="Normal"/>
    <w:next w:val="Normal"/>
    <w:link w:val="Heading9Char"/>
    <w:qFormat/>
    <w:rsid w:val="007809DF"/>
    <w:pPr>
      <w:ind w:left="720"/>
      <w:outlineLvl w:val="8"/>
    </w:pPr>
    <w:rPr>
      <w:i/>
    </w:rPr>
  </w:style>
  <w:style w:type="character" w:default="1" w:styleId="DefaultParagraphFont">
    <w:name w:val="Default Paragraph Font"/>
    <w:uiPriority w:val="1"/>
    <w:unhideWhenUsed/>
    <w:rsid w:val="007809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809DF"/>
  </w:style>
  <w:style w:type="character" w:customStyle="1" w:styleId="Heading1Char">
    <w:name w:val="Heading 1 Char"/>
    <w:basedOn w:val="DefaultParagraphFont"/>
    <w:link w:val="Heading1"/>
    <w:rsid w:val="007809DF"/>
    <w:rPr>
      <w:rFonts w:ascii="Times New Roman" w:eastAsia="Times New Roman" w:hAnsi="Times New Roman" w:cs="Times New Roman"/>
      <w:b/>
      <w:sz w:val="32"/>
      <w:szCs w:val="20"/>
      <w:lang w:eastAsia="en-US"/>
    </w:rPr>
  </w:style>
  <w:style w:type="paragraph" w:styleId="BodyText">
    <w:name w:val="Body Text"/>
    <w:basedOn w:val="Normal"/>
    <w:link w:val="BodyTextChar"/>
    <w:rsid w:val="007809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809DF"/>
    <w:rPr>
      <w:rFonts w:ascii="Times New Roman" w:eastAsia="Times New Roman" w:hAnsi="Times New Roman" w:cs="Times New Roman"/>
      <w:sz w:val="24"/>
      <w:lang w:eastAsia="en-US"/>
    </w:rPr>
  </w:style>
  <w:style w:type="paragraph" w:styleId="ListBullet">
    <w:name w:val="List Bullet"/>
    <w:basedOn w:val="List"/>
    <w:rsid w:val="007809DF"/>
    <w:pPr>
      <w:numPr>
        <w:numId w:val="13"/>
      </w:numPr>
      <w:tabs>
        <w:tab w:val="clear" w:pos="340"/>
      </w:tabs>
      <w:spacing w:before="40" w:after="40"/>
    </w:pPr>
  </w:style>
  <w:style w:type="paragraph" w:styleId="ListBullet2">
    <w:name w:val="List Bullet 2"/>
    <w:basedOn w:val="List2"/>
    <w:rsid w:val="007809DF"/>
    <w:pPr>
      <w:numPr>
        <w:numId w:val="14"/>
      </w:numPr>
      <w:tabs>
        <w:tab w:val="clear" w:pos="680"/>
      </w:tabs>
    </w:pPr>
  </w:style>
  <w:style w:type="paragraph" w:customStyle="1" w:styleId="SuperHeading">
    <w:name w:val="SuperHeading"/>
    <w:basedOn w:val="Normal"/>
    <w:rsid w:val="007809DF"/>
    <w:pPr>
      <w:spacing w:before="240" w:after="120"/>
      <w:outlineLvl w:val="0"/>
    </w:pPr>
    <w:rPr>
      <w:rFonts w:ascii="Times New Roman" w:hAnsi="Times New Roman"/>
      <w:b/>
      <w:sz w:val="32"/>
    </w:rPr>
  </w:style>
  <w:style w:type="paragraph" w:customStyle="1" w:styleId="AllowPageBreak">
    <w:name w:val="AllowPageBreak"/>
    <w:rsid w:val="007809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7809DF"/>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7809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809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809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809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809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809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809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809DF"/>
    <w:rPr>
      <w:rFonts w:ascii="Courier New" w:eastAsia="Times New Roman" w:hAnsi="Courier New" w:cs="Times New Roman"/>
      <w:i/>
      <w:szCs w:val="20"/>
      <w:lang w:eastAsia="en-US"/>
    </w:rPr>
  </w:style>
  <w:style w:type="paragraph" w:customStyle="1" w:styleId="HeadingBase">
    <w:name w:val="Heading Base"/>
    <w:rsid w:val="007809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809DF"/>
    <w:pPr>
      <w:tabs>
        <w:tab w:val="right" w:leader="dot" w:pos="9072"/>
      </w:tabs>
      <w:ind w:left="567"/>
    </w:pPr>
    <w:rPr>
      <w:szCs w:val="22"/>
    </w:rPr>
  </w:style>
  <w:style w:type="paragraph" w:customStyle="1" w:styleId="TOCBase">
    <w:name w:val="TOC Base"/>
    <w:rsid w:val="007809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809DF"/>
    <w:pPr>
      <w:tabs>
        <w:tab w:val="right" w:leader="dot" w:pos="9072"/>
      </w:tabs>
      <w:spacing w:before="40" w:after="40"/>
      <w:ind w:left="284"/>
    </w:pPr>
    <w:rPr>
      <w:rFonts w:ascii="Times New Roman" w:hAnsi="Times New Roman"/>
    </w:rPr>
  </w:style>
  <w:style w:type="paragraph" w:styleId="TOC1">
    <w:name w:val="toc 1"/>
    <w:basedOn w:val="TOCBase"/>
    <w:next w:val="Normal"/>
    <w:rsid w:val="007809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809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809DF"/>
    <w:rPr>
      <w:rFonts w:ascii="Times New Roman" w:eastAsia="Times New Roman" w:hAnsi="Times New Roman" w:cs="Times New Roman"/>
      <w:sz w:val="16"/>
      <w:lang w:eastAsia="en-US"/>
    </w:rPr>
  </w:style>
  <w:style w:type="paragraph" w:styleId="Title">
    <w:name w:val="Title"/>
    <w:basedOn w:val="HeadingBase"/>
    <w:link w:val="TitleChar"/>
    <w:qFormat/>
    <w:rsid w:val="007809DF"/>
    <w:pPr>
      <w:spacing w:before="5040"/>
      <w:jc w:val="center"/>
    </w:pPr>
    <w:rPr>
      <w:sz w:val="48"/>
      <w:szCs w:val="72"/>
      <w:lang w:val="en-US"/>
    </w:rPr>
  </w:style>
  <w:style w:type="character" w:customStyle="1" w:styleId="TitleChar">
    <w:name w:val="Title Char"/>
    <w:basedOn w:val="DefaultParagraphFont"/>
    <w:link w:val="Title"/>
    <w:rsid w:val="007809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809DF"/>
    <w:pPr>
      <w:tabs>
        <w:tab w:val="left" w:pos="3600"/>
        <w:tab w:val="left" w:pos="3958"/>
      </w:tabs>
    </w:pPr>
  </w:style>
  <w:style w:type="paragraph" w:styleId="List">
    <w:name w:val="List"/>
    <w:basedOn w:val="BodyText"/>
    <w:next w:val="BodyText"/>
    <w:rsid w:val="007809DF"/>
    <w:pPr>
      <w:tabs>
        <w:tab w:val="left" w:pos="340"/>
      </w:tabs>
      <w:spacing w:before="60" w:after="60"/>
      <w:ind w:left="340" w:hanging="340"/>
    </w:pPr>
  </w:style>
  <w:style w:type="paragraph" w:customStyle="1" w:styleId="Note">
    <w:name w:val="Note"/>
    <w:basedOn w:val="BodyText"/>
    <w:rsid w:val="007809D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7809DF"/>
    <w:rPr>
      <w:b/>
      <w:spacing w:val="0"/>
    </w:rPr>
  </w:style>
  <w:style w:type="paragraph" w:customStyle="1" w:styleId="SuperTitle">
    <w:name w:val="SuperTitle"/>
    <w:basedOn w:val="Title"/>
    <w:rsid w:val="007809DF"/>
    <w:pPr>
      <w:framePr w:wrap="auto" w:hAnchor="text" w:y="6049"/>
    </w:pPr>
    <w:rPr>
      <w:color w:val="000000"/>
      <w:sz w:val="40"/>
    </w:rPr>
  </w:style>
  <w:style w:type="paragraph" w:customStyle="1" w:styleId="TOCTitle">
    <w:name w:val="TOCTitle"/>
    <w:basedOn w:val="Heading1"/>
    <w:rsid w:val="007809DF"/>
    <w:pPr>
      <w:spacing w:after="240"/>
      <w:jc w:val="center"/>
      <w:outlineLvl w:val="9"/>
    </w:pPr>
    <w:rPr>
      <w:caps/>
    </w:rPr>
  </w:style>
  <w:style w:type="paragraph" w:customStyle="1" w:styleId="Version">
    <w:name w:val="Version"/>
    <w:rsid w:val="007809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809DF"/>
    <w:pPr>
      <w:keepNext w:val="0"/>
      <w:tabs>
        <w:tab w:val="right" w:pos="4176"/>
      </w:tabs>
      <w:ind w:left="198" w:hanging="198"/>
    </w:pPr>
    <w:rPr>
      <w:rFonts w:ascii="Garamond" w:hAnsi="Garamond"/>
    </w:rPr>
  </w:style>
  <w:style w:type="paragraph" w:styleId="IndexHeading">
    <w:name w:val="index heading"/>
    <w:basedOn w:val="Normal"/>
    <w:next w:val="Index1"/>
    <w:semiHidden/>
    <w:rsid w:val="007809DF"/>
    <w:pPr>
      <w:spacing w:before="120" w:after="120"/>
    </w:pPr>
    <w:rPr>
      <w:rFonts w:ascii="Arial" w:hAnsi="Arial"/>
      <w:b/>
      <w:color w:val="918585"/>
      <w:sz w:val="24"/>
    </w:rPr>
  </w:style>
  <w:style w:type="paragraph" w:styleId="Header">
    <w:name w:val="header"/>
    <w:basedOn w:val="Normal"/>
    <w:link w:val="HeaderChar"/>
    <w:rsid w:val="007809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809DF"/>
    <w:rPr>
      <w:rFonts w:ascii="Times New Roman" w:eastAsia="Times New Roman" w:hAnsi="Times New Roman" w:cs="Times New Roman"/>
      <w:sz w:val="16"/>
      <w:szCs w:val="20"/>
      <w:lang w:val="en-GB" w:eastAsia="en-US"/>
    </w:rPr>
  </w:style>
  <w:style w:type="paragraph" w:customStyle="1" w:styleId="Chapter">
    <w:name w:val="Chapter"/>
    <w:basedOn w:val="Normal"/>
    <w:rsid w:val="007809DF"/>
    <w:pPr>
      <w:spacing w:before="240"/>
    </w:pPr>
    <w:rPr>
      <w:rFonts w:ascii="Times New Roman" w:hAnsi="Times New Roman"/>
      <w:smallCaps/>
      <w:spacing w:val="80"/>
      <w:sz w:val="28"/>
    </w:rPr>
  </w:style>
  <w:style w:type="paragraph" w:customStyle="1" w:styleId="InChapter">
    <w:name w:val="InChapter"/>
    <w:basedOn w:val="Heading3"/>
    <w:rsid w:val="007809DF"/>
    <w:pPr>
      <w:spacing w:after="240"/>
      <w:outlineLvl w:val="9"/>
    </w:pPr>
    <w:rPr>
      <w:noProof/>
    </w:rPr>
  </w:style>
  <w:style w:type="paragraph" w:styleId="Index2">
    <w:name w:val="index 2"/>
    <w:basedOn w:val="Normal"/>
    <w:next w:val="Normal"/>
    <w:semiHidden/>
    <w:rsid w:val="007809DF"/>
    <w:pPr>
      <w:tabs>
        <w:tab w:val="right" w:pos="4176"/>
      </w:tabs>
      <w:ind w:left="568" w:hanging="284"/>
    </w:pPr>
    <w:rPr>
      <w:rFonts w:ascii="Garamond" w:hAnsi="Garamond"/>
    </w:rPr>
  </w:style>
  <w:style w:type="paragraph" w:customStyle="1" w:styleId="Byline">
    <w:name w:val="Byline"/>
    <w:rsid w:val="007809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809DF"/>
    <w:pPr>
      <w:tabs>
        <w:tab w:val="clear" w:pos="3600"/>
        <w:tab w:val="clear" w:pos="3958"/>
      </w:tabs>
      <w:jc w:val="right"/>
    </w:pPr>
  </w:style>
  <w:style w:type="character" w:styleId="Emphasis">
    <w:name w:val="Emphasis"/>
    <w:basedOn w:val="DefaultParagraphFont"/>
    <w:qFormat/>
    <w:rsid w:val="007809DF"/>
    <w:rPr>
      <w:i/>
    </w:rPr>
  </w:style>
  <w:style w:type="paragraph" w:styleId="Caption">
    <w:name w:val="caption"/>
    <w:basedOn w:val="BodyText"/>
    <w:next w:val="Normal"/>
    <w:qFormat/>
    <w:rsid w:val="007809DF"/>
    <w:pPr>
      <w:framePr w:w="2268" w:hSpace="181" w:vSpace="181" w:wrap="around" w:vAnchor="text" w:hAnchor="page" w:x="1135" w:y="285" w:anchorLock="1"/>
    </w:pPr>
    <w:rPr>
      <w:i/>
    </w:rPr>
  </w:style>
  <w:style w:type="paragraph" w:customStyle="1" w:styleId="MiniTOCTitle">
    <w:name w:val="MiniTOCTitle"/>
    <w:basedOn w:val="Heading4"/>
    <w:rsid w:val="007809DF"/>
    <w:pPr>
      <w:spacing w:before="240"/>
      <w:outlineLvl w:val="9"/>
    </w:pPr>
    <w:rPr>
      <w:noProof/>
      <w:sz w:val="24"/>
    </w:rPr>
  </w:style>
  <w:style w:type="paragraph" w:customStyle="1" w:styleId="MiniTOCItem">
    <w:name w:val="MiniTOCItem"/>
    <w:basedOn w:val="ListBullet"/>
    <w:rsid w:val="007809DF"/>
    <w:pPr>
      <w:numPr>
        <w:numId w:val="0"/>
      </w:numPr>
      <w:tabs>
        <w:tab w:val="right" w:leader="dot" w:pos="6521"/>
      </w:tabs>
      <w:spacing w:before="0" w:after="0"/>
    </w:pPr>
  </w:style>
  <w:style w:type="paragraph" w:customStyle="1" w:styleId="TOFTitle">
    <w:name w:val="TOFTitle"/>
    <w:basedOn w:val="TOCTitle"/>
    <w:rsid w:val="007809DF"/>
  </w:style>
  <w:style w:type="paragraph" w:styleId="TableofFigures">
    <w:name w:val="table of figures"/>
    <w:basedOn w:val="Normal"/>
    <w:next w:val="Normal"/>
    <w:semiHidden/>
    <w:rsid w:val="007809DF"/>
    <w:pPr>
      <w:tabs>
        <w:tab w:val="right" w:leader="dot" w:pos="9072"/>
      </w:tabs>
      <w:ind w:left="970" w:hanging="403"/>
    </w:pPr>
    <w:rPr>
      <w:rFonts w:ascii="Times New Roman" w:hAnsi="Times New Roman"/>
      <w:b/>
    </w:rPr>
  </w:style>
  <w:style w:type="paragraph" w:styleId="ListNumber">
    <w:name w:val="List Number"/>
    <w:basedOn w:val="List"/>
    <w:rsid w:val="007809DF"/>
    <w:pPr>
      <w:numPr>
        <w:numId w:val="16"/>
      </w:numPr>
      <w:tabs>
        <w:tab w:val="clear" w:pos="340"/>
      </w:tabs>
    </w:pPr>
  </w:style>
  <w:style w:type="character" w:customStyle="1" w:styleId="WingdingSymbols">
    <w:name w:val="Wingding Symbols"/>
    <w:rsid w:val="007809DF"/>
    <w:rPr>
      <w:rFonts w:ascii="Wingdings" w:hAnsi="Wingdings"/>
    </w:rPr>
  </w:style>
  <w:style w:type="paragraph" w:customStyle="1" w:styleId="TableHeading">
    <w:name w:val="Table Heading"/>
    <w:basedOn w:val="HeadingBase"/>
    <w:rsid w:val="007809DF"/>
    <w:pPr>
      <w:keepLines/>
      <w:pBdr>
        <w:bottom w:val="single" w:sz="6" w:space="1" w:color="918585"/>
      </w:pBdr>
      <w:spacing w:before="240"/>
    </w:pPr>
  </w:style>
  <w:style w:type="character" w:customStyle="1" w:styleId="HotSpot">
    <w:name w:val="HotSpot"/>
    <w:rsid w:val="007809DF"/>
    <w:rPr>
      <w:color w:val="0033CC"/>
      <w:u w:val="none"/>
    </w:rPr>
  </w:style>
  <w:style w:type="paragraph" w:customStyle="1" w:styleId="BodyTextRight">
    <w:name w:val="Body Text Right"/>
    <w:basedOn w:val="BodyText"/>
    <w:rsid w:val="007809DF"/>
    <w:pPr>
      <w:spacing w:before="0" w:after="0"/>
      <w:jc w:val="right"/>
    </w:pPr>
  </w:style>
  <w:style w:type="paragraph" w:styleId="Index3">
    <w:name w:val="index 3"/>
    <w:basedOn w:val="ListNumber2"/>
    <w:next w:val="Normal"/>
    <w:semiHidden/>
    <w:rsid w:val="007809DF"/>
    <w:pPr>
      <w:numPr>
        <w:numId w:val="0"/>
      </w:numPr>
      <w:tabs>
        <w:tab w:val="right" w:leader="dot" w:pos="4176"/>
      </w:tabs>
    </w:pPr>
  </w:style>
  <w:style w:type="paragraph" w:styleId="ListNumber2">
    <w:name w:val="List Number 2"/>
    <w:basedOn w:val="List2"/>
    <w:rsid w:val="007809DF"/>
    <w:pPr>
      <w:numPr>
        <w:numId w:val="11"/>
      </w:numPr>
      <w:tabs>
        <w:tab w:val="clear" w:pos="1060"/>
      </w:tabs>
    </w:pPr>
  </w:style>
  <w:style w:type="paragraph" w:customStyle="1" w:styleId="MarginNote">
    <w:name w:val="Margin Note"/>
    <w:basedOn w:val="BodyText"/>
    <w:rsid w:val="007809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809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809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809DF"/>
    <w:rPr>
      <w:sz w:val="32"/>
    </w:rPr>
  </w:style>
  <w:style w:type="paragraph" w:customStyle="1" w:styleId="HeadingProcedure">
    <w:name w:val="Heading Procedure"/>
    <w:basedOn w:val="HeadingBase"/>
    <w:next w:val="Normal"/>
    <w:rsid w:val="007809DF"/>
    <w:pPr>
      <w:tabs>
        <w:tab w:val="left" w:pos="0"/>
      </w:tabs>
      <w:spacing w:before="120" w:after="60"/>
    </w:pPr>
    <w:rPr>
      <w:i/>
      <w:color w:val="918585"/>
      <w:sz w:val="22"/>
    </w:rPr>
  </w:style>
  <w:style w:type="paragraph" w:customStyle="1" w:styleId="TableBodyText">
    <w:name w:val="Table Body Text"/>
    <w:basedOn w:val="BodyText"/>
    <w:rsid w:val="007809DF"/>
    <w:pPr>
      <w:spacing w:before="60" w:after="60"/>
    </w:pPr>
  </w:style>
  <w:style w:type="paragraph" w:styleId="ListContinue">
    <w:name w:val="List Continue"/>
    <w:basedOn w:val="List"/>
    <w:rsid w:val="007809DF"/>
    <w:pPr>
      <w:ind w:firstLine="0"/>
    </w:pPr>
  </w:style>
  <w:style w:type="paragraph" w:customStyle="1" w:styleId="ListNote">
    <w:name w:val="List Note"/>
    <w:basedOn w:val="List"/>
    <w:rsid w:val="007809DF"/>
    <w:pPr>
      <w:pBdr>
        <w:top w:val="single" w:sz="6" w:space="2" w:color="918585"/>
        <w:bottom w:val="single" w:sz="6" w:space="2" w:color="918585"/>
      </w:pBdr>
      <w:tabs>
        <w:tab w:val="left" w:pos="1021"/>
      </w:tabs>
      <w:ind w:firstLine="0"/>
    </w:pPr>
  </w:style>
  <w:style w:type="paragraph" w:customStyle="1" w:styleId="Warning">
    <w:name w:val="Warning"/>
    <w:basedOn w:val="BodyText"/>
    <w:rsid w:val="007809DF"/>
    <w:pPr>
      <w:shd w:val="clear" w:color="auto" w:fill="D9D9D9"/>
      <w:tabs>
        <w:tab w:val="left" w:pos="992"/>
      </w:tabs>
      <w:ind w:left="119" w:right="119"/>
    </w:pPr>
    <w:rPr>
      <w:sz w:val="20"/>
    </w:rPr>
  </w:style>
  <w:style w:type="paragraph" w:customStyle="1" w:styleId="MarginIcons">
    <w:name w:val="Margin Icons"/>
    <w:basedOn w:val="BodyText"/>
    <w:rsid w:val="007809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809DF"/>
    <w:rPr>
      <w:rFonts w:ascii="Courier New" w:hAnsi="Courier New"/>
    </w:rPr>
  </w:style>
  <w:style w:type="paragraph" w:customStyle="1" w:styleId="NoteBullet">
    <w:name w:val="Note Bullet"/>
    <w:basedOn w:val="Note"/>
    <w:rsid w:val="007809DF"/>
    <w:pPr>
      <w:tabs>
        <w:tab w:val="clear" w:pos="680"/>
      </w:tabs>
      <w:spacing w:before="60" w:after="60"/>
    </w:pPr>
  </w:style>
  <w:style w:type="paragraph" w:customStyle="1" w:styleId="SubHeading2">
    <w:name w:val="SubHeading2"/>
    <w:basedOn w:val="HeadingBase"/>
    <w:rsid w:val="007809DF"/>
    <w:pPr>
      <w:spacing w:before="240" w:after="60"/>
    </w:pPr>
    <w:rPr>
      <w:sz w:val="20"/>
    </w:rPr>
  </w:style>
  <w:style w:type="paragraph" w:customStyle="1" w:styleId="SubHeading1">
    <w:name w:val="SubHeading1"/>
    <w:basedOn w:val="HeadingBase"/>
    <w:rsid w:val="007809DF"/>
    <w:pPr>
      <w:spacing w:before="240" w:after="60"/>
    </w:pPr>
    <w:rPr>
      <w:color w:val="918585"/>
      <w:sz w:val="22"/>
    </w:rPr>
  </w:style>
  <w:style w:type="paragraph" w:customStyle="1" w:styleId="SideHeading">
    <w:name w:val="Side Heading"/>
    <w:basedOn w:val="HeadingBase"/>
    <w:rsid w:val="007809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809DF"/>
    <w:pPr>
      <w:numPr>
        <w:numId w:val="12"/>
      </w:numPr>
    </w:pPr>
  </w:style>
  <w:style w:type="paragraph" w:styleId="PlainText">
    <w:name w:val="Plain Text"/>
    <w:basedOn w:val="Normal"/>
    <w:link w:val="PlainTextChar"/>
    <w:rsid w:val="007809DF"/>
    <w:rPr>
      <w:sz w:val="20"/>
    </w:rPr>
  </w:style>
  <w:style w:type="character" w:customStyle="1" w:styleId="PlainTextChar">
    <w:name w:val="Plain Text Char"/>
    <w:basedOn w:val="DefaultParagraphFont"/>
    <w:link w:val="PlainText"/>
    <w:rsid w:val="007809DF"/>
    <w:rPr>
      <w:rFonts w:ascii="Courier New" w:eastAsia="Times New Roman" w:hAnsi="Courier New" w:cs="Times New Roman"/>
      <w:sz w:val="20"/>
      <w:szCs w:val="20"/>
      <w:lang w:eastAsia="en-US"/>
    </w:rPr>
  </w:style>
  <w:style w:type="character" w:customStyle="1" w:styleId="MenuOption">
    <w:name w:val="Menu Option"/>
    <w:basedOn w:val="DefaultParagraphFont"/>
    <w:rsid w:val="007809DF"/>
    <w:rPr>
      <w:b/>
      <w:smallCaps/>
    </w:rPr>
  </w:style>
  <w:style w:type="paragraph" w:customStyle="1" w:styleId="TableListNumber">
    <w:name w:val="Table List Number"/>
    <w:basedOn w:val="ListNumber"/>
    <w:rsid w:val="007809DF"/>
    <w:pPr>
      <w:numPr>
        <w:numId w:val="0"/>
      </w:numPr>
    </w:pPr>
  </w:style>
  <w:style w:type="paragraph" w:styleId="TOC4">
    <w:name w:val="toc 4"/>
    <w:basedOn w:val="TOCBase"/>
    <w:next w:val="Normal"/>
    <w:semiHidden/>
    <w:rsid w:val="007809DF"/>
    <w:pPr>
      <w:tabs>
        <w:tab w:val="right" w:leader="dot" w:pos="9071"/>
      </w:tabs>
      <w:ind w:left="1701"/>
    </w:pPr>
  </w:style>
  <w:style w:type="paragraph" w:customStyle="1" w:styleId="ListAlpha">
    <w:name w:val="List Alpha"/>
    <w:basedOn w:val="List"/>
    <w:rsid w:val="007809DF"/>
    <w:pPr>
      <w:numPr>
        <w:numId w:val="10"/>
      </w:numPr>
    </w:pPr>
  </w:style>
  <w:style w:type="paragraph" w:customStyle="1" w:styleId="ListAlpha2">
    <w:name w:val="List Alpha 2"/>
    <w:basedOn w:val="List2"/>
    <w:rsid w:val="007809DF"/>
    <w:pPr>
      <w:numPr>
        <w:numId w:val="9"/>
      </w:numPr>
    </w:pPr>
  </w:style>
  <w:style w:type="paragraph" w:styleId="List2">
    <w:name w:val="List 2"/>
    <w:basedOn w:val="BodyText"/>
    <w:rsid w:val="007809DF"/>
    <w:pPr>
      <w:tabs>
        <w:tab w:val="left" w:pos="680"/>
      </w:tabs>
      <w:spacing w:before="60" w:after="60"/>
      <w:ind w:left="680" w:hanging="340"/>
    </w:pPr>
  </w:style>
  <w:style w:type="paragraph" w:styleId="List3">
    <w:name w:val="List 3"/>
    <w:basedOn w:val="BodyText"/>
    <w:rsid w:val="007809DF"/>
    <w:pPr>
      <w:tabs>
        <w:tab w:val="left" w:pos="1021"/>
      </w:tabs>
      <w:spacing w:before="60" w:after="60"/>
      <w:ind w:left="1020" w:hanging="340"/>
    </w:pPr>
  </w:style>
  <w:style w:type="paragraph" w:styleId="List4">
    <w:name w:val="List 4"/>
    <w:basedOn w:val="BodyText"/>
    <w:rsid w:val="007809DF"/>
    <w:pPr>
      <w:tabs>
        <w:tab w:val="left" w:pos="1361"/>
      </w:tabs>
      <w:spacing w:before="60" w:after="60"/>
      <w:ind w:left="1361" w:hanging="340"/>
    </w:pPr>
  </w:style>
  <w:style w:type="paragraph" w:styleId="List5">
    <w:name w:val="List 5"/>
    <w:basedOn w:val="BodyText"/>
    <w:rsid w:val="007809DF"/>
    <w:pPr>
      <w:tabs>
        <w:tab w:val="left" w:pos="1701"/>
      </w:tabs>
      <w:spacing w:before="60" w:after="60"/>
      <w:ind w:left="1701" w:hanging="340"/>
    </w:pPr>
  </w:style>
  <w:style w:type="paragraph" w:styleId="ListBullet4">
    <w:name w:val="List Bullet 4"/>
    <w:basedOn w:val="List4"/>
    <w:rsid w:val="007809DF"/>
    <w:pPr>
      <w:numPr>
        <w:numId w:val="4"/>
      </w:numPr>
      <w:tabs>
        <w:tab w:val="clear" w:pos="1361"/>
      </w:tabs>
    </w:pPr>
  </w:style>
  <w:style w:type="paragraph" w:styleId="ListBullet5">
    <w:name w:val="List Bullet 5"/>
    <w:basedOn w:val="List5"/>
    <w:rsid w:val="007809DF"/>
    <w:pPr>
      <w:numPr>
        <w:numId w:val="5"/>
      </w:numPr>
    </w:pPr>
  </w:style>
  <w:style w:type="paragraph" w:styleId="ListContinue2">
    <w:name w:val="List Continue 2"/>
    <w:basedOn w:val="List2"/>
    <w:rsid w:val="007809DF"/>
    <w:pPr>
      <w:ind w:firstLine="0"/>
    </w:pPr>
  </w:style>
  <w:style w:type="paragraph" w:styleId="ListContinue3">
    <w:name w:val="List Continue 3"/>
    <w:basedOn w:val="List3"/>
    <w:rsid w:val="007809DF"/>
    <w:pPr>
      <w:ind w:left="1021" w:firstLine="0"/>
    </w:pPr>
  </w:style>
  <w:style w:type="paragraph" w:styleId="ListContinue4">
    <w:name w:val="List Continue 4"/>
    <w:basedOn w:val="List4"/>
    <w:rsid w:val="007809DF"/>
    <w:pPr>
      <w:ind w:firstLine="0"/>
    </w:pPr>
  </w:style>
  <w:style w:type="paragraph" w:styleId="ListContinue5">
    <w:name w:val="List Continue 5"/>
    <w:basedOn w:val="List5"/>
    <w:rsid w:val="007809DF"/>
    <w:pPr>
      <w:ind w:firstLine="0"/>
    </w:pPr>
  </w:style>
  <w:style w:type="paragraph" w:styleId="ListNumber3">
    <w:name w:val="List Number 3"/>
    <w:basedOn w:val="List3"/>
    <w:rsid w:val="007809DF"/>
    <w:pPr>
      <w:numPr>
        <w:numId w:val="6"/>
      </w:numPr>
    </w:pPr>
  </w:style>
  <w:style w:type="paragraph" w:styleId="ListNumber4">
    <w:name w:val="List Number 4"/>
    <w:basedOn w:val="List4"/>
    <w:rsid w:val="007809DF"/>
    <w:pPr>
      <w:numPr>
        <w:numId w:val="7"/>
      </w:numPr>
    </w:pPr>
  </w:style>
  <w:style w:type="paragraph" w:styleId="ListNumber5">
    <w:name w:val="List Number 5"/>
    <w:basedOn w:val="List5"/>
    <w:rsid w:val="007809DF"/>
    <w:pPr>
      <w:numPr>
        <w:numId w:val="8"/>
      </w:numPr>
    </w:pPr>
  </w:style>
  <w:style w:type="paragraph" w:styleId="BlockText">
    <w:name w:val="Block Text"/>
    <w:basedOn w:val="Normal"/>
    <w:rsid w:val="007809DF"/>
    <w:pPr>
      <w:spacing w:after="120"/>
      <w:ind w:left="1440" w:right="1440"/>
    </w:pPr>
  </w:style>
  <w:style w:type="character" w:customStyle="1" w:styleId="Subscript">
    <w:name w:val="Subscript"/>
    <w:basedOn w:val="DefaultParagraphFont"/>
    <w:rsid w:val="007809DF"/>
    <w:rPr>
      <w:sz w:val="16"/>
      <w:vertAlign w:val="subscript"/>
    </w:rPr>
  </w:style>
  <w:style w:type="character" w:customStyle="1" w:styleId="Superscript">
    <w:name w:val="Superscript"/>
    <w:basedOn w:val="DefaultParagraphFont"/>
    <w:rsid w:val="007809DF"/>
    <w:rPr>
      <w:sz w:val="16"/>
      <w:vertAlign w:val="superscript"/>
    </w:rPr>
  </w:style>
  <w:style w:type="character" w:customStyle="1" w:styleId="Symbols">
    <w:name w:val="Symbols"/>
    <w:basedOn w:val="DefaultParagraphFont"/>
    <w:rsid w:val="007809DF"/>
    <w:rPr>
      <w:rFonts w:ascii="Symbol" w:hAnsi="Symbol"/>
    </w:rPr>
  </w:style>
  <w:style w:type="character" w:customStyle="1" w:styleId="MenuOptions">
    <w:name w:val="Menu Options"/>
    <w:basedOn w:val="DefaultParagraphFont"/>
    <w:rsid w:val="007809DF"/>
    <w:rPr>
      <w:rFonts w:ascii="Arial Narrow" w:hAnsi="Arial Narrow"/>
      <w:smallCaps/>
    </w:rPr>
  </w:style>
  <w:style w:type="character" w:customStyle="1" w:styleId="Buttons">
    <w:name w:val="Buttons"/>
    <w:basedOn w:val="DefaultParagraphFont"/>
    <w:rsid w:val="007809DF"/>
    <w:rPr>
      <w:b/>
    </w:rPr>
  </w:style>
  <w:style w:type="character" w:customStyle="1" w:styleId="Underlined">
    <w:name w:val="Underlined"/>
    <w:basedOn w:val="DefaultParagraphFont"/>
    <w:rsid w:val="007809DF"/>
    <w:rPr>
      <w:u w:val="single"/>
    </w:rPr>
  </w:style>
  <w:style w:type="paragraph" w:customStyle="1" w:styleId="TableBodyTextRight">
    <w:name w:val="Table Body Text Right"/>
    <w:basedOn w:val="TableBodyText"/>
    <w:rsid w:val="007809DF"/>
    <w:pPr>
      <w:widowControl w:val="0"/>
      <w:autoSpaceDE w:val="0"/>
      <w:autoSpaceDN w:val="0"/>
      <w:adjustRightInd w:val="0"/>
      <w:jc w:val="right"/>
    </w:pPr>
    <w:rPr>
      <w:rFonts w:cs="Arial"/>
      <w:szCs w:val="18"/>
    </w:rPr>
  </w:style>
  <w:style w:type="paragraph" w:customStyle="1" w:styleId="CopyrightText">
    <w:name w:val="Copyright Text"/>
    <w:basedOn w:val="BodyText"/>
    <w:rsid w:val="007809DF"/>
    <w:rPr>
      <w:sz w:val="18"/>
    </w:rPr>
  </w:style>
  <w:style w:type="paragraph" w:customStyle="1" w:styleId="BodySmallRight">
    <w:name w:val="Body Small Right"/>
    <w:basedOn w:val="BodyTextRight"/>
    <w:rsid w:val="007809DF"/>
    <w:rPr>
      <w:sz w:val="18"/>
      <w:szCs w:val="18"/>
    </w:rPr>
  </w:style>
  <w:style w:type="paragraph" w:customStyle="1" w:styleId="MarginEdition">
    <w:name w:val="Margin Edition"/>
    <w:basedOn w:val="MarginNote"/>
    <w:rsid w:val="007809DF"/>
    <w:pPr>
      <w:spacing w:before="0" w:after="0"/>
    </w:pPr>
    <w:rPr>
      <w:rFonts w:ascii="Times New Roman" w:hAnsi="Times New Roman"/>
      <w:color w:val="999999"/>
    </w:rPr>
  </w:style>
  <w:style w:type="paragraph" w:customStyle="1" w:styleId="Spacer">
    <w:name w:val="Spacer"/>
    <w:basedOn w:val="Normal"/>
    <w:rsid w:val="007809DF"/>
    <w:rPr>
      <w:sz w:val="2"/>
      <w:szCs w:val="2"/>
    </w:rPr>
  </w:style>
  <w:style w:type="character" w:customStyle="1" w:styleId="Small">
    <w:name w:val="Small"/>
    <w:basedOn w:val="DefaultParagraphFont"/>
    <w:rsid w:val="007809DF"/>
    <w:rPr>
      <w:sz w:val="16"/>
    </w:rPr>
  </w:style>
  <w:style w:type="paragraph" w:customStyle="1" w:styleId="WideTable">
    <w:name w:val="Wide Table"/>
    <w:basedOn w:val="Normal"/>
    <w:rsid w:val="007809DF"/>
    <w:pPr>
      <w:ind w:left="-1418"/>
    </w:pPr>
    <w:rPr>
      <w:sz w:val="2"/>
      <w:szCs w:val="2"/>
    </w:rPr>
  </w:style>
  <w:style w:type="character" w:styleId="PageNumber">
    <w:name w:val="page number"/>
    <w:basedOn w:val="DefaultParagraphFont"/>
    <w:rsid w:val="007809DF"/>
  </w:style>
  <w:style w:type="paragraph" w:styleId="Quote">
    <w:name w:val="Quote"/>
    <w:basedOn w:val="Heading1"/>
    <w:link w:val="QuoteChar"/>
    <w:qFormat/>
    <w:rsid w:val="007809DF"/>
    <w:rPr>
      <w:b w:val="0"/>
      <w:sz w:val="72"/>
      <w:szCs w:val="72"/>
      <w:lang w:val="en-NZ"/>
    </w:rPr>
  </w:style>
  <w:style w:type="character" w:customStyle="1" w:styleId="QuoteChar">
    <w:name w:val="Quote Char"/>
    <w:basedOn w:val="DefaultParagraphFont"/>
    <w:link w:val="Quote"/>
    <w:rsid w:val="007809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809DF"/>
    <w:pPr>
      <w:pageBreakBefore/>
    </w:pPr>
  </w:style>
  <w:style w:type="paragraph" w:customStyle="1" w:styleId="Border">
    <w:name w:val="Border"/>
    <w:basedOn w:val="Normal"/>
    <w:qFormat/>
    <w:rsid w:val="007809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809DF"/>
    <w:rPr>
      <w:b/>
      <w:bCs/>
      <w:i/>
      <w:iCs/>
      <w:color w:val="auto"/>
    </w:rPr>
  </w:style>
  <w:style w:type="paragraph" w:styleId="IntenseQuote">
    <w:name w:val="Intense Quote"/>
    <w:basedOn w:val="Normal"/>
    <w:next w:val="Normal"/>
    <w:link w:val="IntenseQuoteChar"/>
    <w:uiPriority w:val="30"/>
    <w:qFormat/>
    <w:rsid w:val="007809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809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809DF"/>
    <w:rPr>
      <w:smallCaps/>
      <w:color w:val="auto"/>
      <w:u w:val="single"/>
    </w:rPr>
  </w:style>
  <w:style w:type="character" w:styleId="IntenseReference">
    <w:name w:val="Intense Reference"/>
    <w:basedOn w:val="DefaultParagraphFont"/>
    <w:uiPriority w:val="32"/>
    <w:qFormat/>
    <w:rsid w:val="007809DF"/>
    <w:rPr>
      <w:b/>
      <w:bCs/>
      <w:smallCaps/>
      <w:color w:val="auto"/>
      <w:spacing w:val="5"/>
      <w:u w:val="single"/>
    </w:rPr>
  </w:style>
  <w:style w:type="paragraph" w:customStyle="1" w:styleId="2ColumnHeading">
    <w:name w:val="2Column Heading"/>
    <w:basedOn w:val="BodyText"/>
    <w:qFormat/>
    <w:rsid w:val="007809DF"/>
    <w:pPr>
      <w:spacing w:after="60"/>
      <w:ind w:left="-2268"/>
    </w:pPr>
    <w:rPr>
      <w:b/>
    </w:rPr>
  </w:style>
  <w:style w:type="paragraph" w:customStyle="1" w:styleId="Heading1TOC">
    <w:name w:val="Heading1 TOC"/>
    <w:basedOn w:val="Normal"/>
    <w:qFormat/>
    <w:rsid w:val="007809DF"/>
    <w:pPr>
      <w:spacing w:before="240" w:after="120"/>
    </w:pPr>
    <w:rPr>
      <w:rFonts w:ascii="Times New Roman" w:hAnsi="Times New Roman"/>
      <w:b/>
      <w:sz w:val="32"/>
    </w:rPr>
  </w:style>
  <w:style w:type="paragraph" w:customStyle="1" w:styleId="Heading2TOC">
    <w:name w:val="Heading2 TOC"/>
    <w:basedOn w:val="Normal"/>
    <w:qFormat/>
    <w:rsid w:val="007809DF"/>
    <w:pPr>
      <w:spacing w:before="240" w:after="60"/>
    </w:pPr>
    <w:rPr>
      <w:rFonts w:ascii="Times New Roman" w:hAnsi="Times New Roman"/>
      <w:b/>
      <w:sz w:val="28"/>
    </w:rPr>
  </w:style>
  <w:style w:type="character" w:customStyle="1" w:styleId="Underline">
    <w:name w:val="Underline"/>
    <w:basedOn w:val="DefaultParagraphFont"/>
    <w:qFormat/>
    <w:rsid w:val="007809DF"/>
    <w:rPr>
      <w:u w:val="single"/>
    </w:rPr>
  </w:style>
  <w:style w:type="character" w:customStyle="1" w:styleId="BoldandItalics">
    <w:name w:val="Bold and Italics"/>
    <w:qFormat/>
    <w:rsid w:val="007809DF"/>
    <w:rPr>
      <w:b/>
      <w:i/>
      <w:u w:val="none"/>
    </w:rPr>
  </w:style>
  <w:style w:type="paragraph" w:styleId="BalloonText">
    <w:name w:val="Balloon Text"/>
    <w:basedOn w:val="Normal"/>
    <w:link w:val="BalloonTextChar"/>
    <w:rsid w:val="007809DF"/>
    <w:rPr>
      <w:rFonts w:ascii="Tahoma" w:hAnsi="Tahoma" w:cs="Tahoma"/>
      <w:sz w:val="16"/>
      <w:szCs w:val="16"/>
    </w:rPr>
  </w:style>
  <w:style w:type="character" w:customStyle="1" w:styleId="BalloonTextChar">
    <w:name w:val="Balloon Text Char"/>
    <w:basedOn w:val="DefaultParagraphFont"/>
    <w:link w:val="BalloonText"/>
    <w:rsid w:val="007809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809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809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809DF"/>
    <w:rPr>
      <w:b/>
      <w:color w:val="660033"/>
      <w:spacing w:val="0"/>
    </w:rPr>
  </w:style>
  <w:style w:type="paragraph" w:customStyle="1" w:styleId="Nameditemlist">
    <w:name w:val="Named item list"/>
    <w:basedOn w:val="BodyText"/>
    <w:qFormat/>
    <w:rsid w:val="007809DF"/>
    <w:pPr>
      <w:tabs>
        <w:tab w:val="left" w:pos="2835"/>
      </w:tabs>
      <w:ind w:left="2835" w:hanging="2835"/>
    </w:pPr>
  </w:style>
  <w:style w:type="paragraph" w:customStyle="1" w:styleId="BodyTextnopadding">
    <w:name w:val="Body Text no padding"/>
    <w:basedOn w:val="BodyText"/>
    <w:qFormat/>
    <w:rsid w:val="007809DF"/>
    <w:pPr>
      <w:spacing w:before="0" w:after="0"/>
    </w:pPr>
  </w:style>
  <w:style w:type="paragraph" w:customStyle="1" w:styleId="BodyTextBold">
    <w:name w:val="Body Text Bold"/>
    <w:basedOn w:val="BodyText"/>
    <w:qFormat/>
    <w:rsid w:val="007809DF"/>
    <w:rPr>
      <w:b/>
    </w:rPr>
  </w:style>
  <w:style w:type="character" w:styleId="Hyperlink">
    <w:name w:val="Hyperlink"/>
    <w:basedOn w:val="DefaultParagraphFont"/>
    <w:uiPriority w:val="99"/>
    <w:unhideWhenUsed/>
    <w:rsid w:val="00481C3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667</Words>
  <Characters>4488</Characters>
  <Application>Microsoft Office Word</Application>
  <DocSecurity>0</DocSecurity>
  <Lines>144</Lines>
  <Paragraphs>125</Paragraphs>
  <ScaleCrop>false</ScaleCrop>
  <Company>Author-it Software Corporation Ltd.</Company>
  <LinksUpToDate>false</LinksUpToDate>
  <CharactersWithSpaces>5030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UEERA0001 Analyse the operation of HVAC air and hydronic systems</dc:title>
  <dc:subject>Approved</dc:subject>
  <dc:creator>Powering Skills Organisation</dc:creator>
  <cp:keywords>Release: 1</cp:keywords>
  <dc:description>Review Date: 12 April 2008</dc:description>
  <cp:lastModifiedBy>HSD_TPCMSd.prod</cp:lastModifiedBy>
  <cp:revision>3</cp:revision>
  <dcterms:created xsi:type="dcterms:W3CDTF">2024-11-29T01:03:00Z</dcterms:created>
  <dcterms:modified xsi:type="dcterms:W3CDTF">2024-11-29T01:03:00Z</dcterms:modified>
</cp:coreProperties>
</file>