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F2D" w:rsidP="00230F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UEEIC0051 Evaluate motor drive systems and diagnose faults</w:t>
      </w:r>
      <w:r>
        <w:fldChar w:fldCharType="end"/>
      </w:r>
    </w:p>
    <w:p w:rsidR="00230F2D" w:rsidP="00230F2D">
      <w:pPr>
        <w:pStyle w:val="Version"/>
        <w:sectPr w:rsidSect="001F44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493" w:rsidP="001F4493">
      <w:pPr>
        <w:pStyle w:val="SuperHeading"/>
      </w:pPr>
      <w:r w:rsidRPr="001F4493">
        <w:t>UEEIC0051 Evaluate motor drive systems and diagnose faults</w:t>
      </w:r>
    </w:p>
    <w:p w:rsidR="00000000" w:rsidRPr="001F4493" w:rsidP="001F4493">
      <w:pPr>
        <w:pStyle w:val="Heading1"/>
      </w:pPr>
      <w:bookmarkStart w:id="1" w:name="O_1243247"/>
      <w:bookmarkEnd w:id="1"/>
      <w:r w:rsidRPr="001F44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4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t>Release 1. This is the first release of this unit of competency in the Electrotechnology Training Package.</w:t>
            </w:r>
          </w:p>
        </w:tc>
      </w:tr>
    </w:tbl>
    <w:p w:rsidR="00000000" w:rsidRPr="001F4493" w:rsidP="001F4493">
      <w:pPr>
        <w:pStyle w:val="NoPaddingFontSize1"/>
      </w:pPr>
    </w:p>
    <w:p w:rsidR="00000000" w:rsidRPr="001F4493" w:rsidP="001F4493">
      <w:pPr>
        <w:pStyle w:val="AllowPageBreak"/>
      </w:pPr>
    </w:p>
    <w:p w:rsidR="00000000" w:rsidRPr="001F4493" w:rsidP="001F4493">
      <w:pPr>
        <w:pStyle w:val="Heading1"/>
      </w:pPr>
      <w:bookmarkStart w:id="2" w:name="O_1243248"/>
      <w:bookmarkEnd w:id="2"/>
      <w:r w:rsidRPr="001F44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4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t xml:space="preserve">This unit involves the skills and knowledge required to diagnose and rectify </w:t>
            </w:r>
            <w:r w:rsidRPr="001F4493">
              <w:t>faults in systems controlling starting, speed, torque, power output, efficient running and braking for motor drive systems.</w:t>
            </w:r>
          </w:p>
          <w:p w:rsidR="00000000" w:rsidRPr="001F4493" w:rsidP="001F4493">
            <w:pPr>
              <w:pStyle w:val="BodyText"/>
            </w:pPr>
            <w:r w:rsidRPr="001F4493">
              <w:t>It includes working safely; interpreting technical data; applying knowledge of motor operating parameters to logical fault-finding t</w:t>
            </w:r>
            <w:r w:rsidRPr="001F4493">
              <w:t>echniques; implementing fault rectification, safety and functional inspection; testing; and reporting work activities and outcomes.</w:t>
            </w:r>
          </w:p>
          <w:p w:rsidR="00000000" w:rsidRPr="001F4493" w:rsidP="001F4493">
            <w:pPr>
              <w:pStyle w:val="BodyText"/>
            </w:pPr>
            <w:r w:rsidRPr="001F4493">
              <w:t>No licensing, legislative or certification requirements apply to this unit at the time of publication.</w:t>
            </w:r>
          </w:p>
        </w:tc>
      </w:tr>
    </w:tbl>
    <w:p w:rsidR="00000000" w:rsidRPr="001F4493" w:rsidP="001F4493">
      <w:pPr>
        <w:pStyle w:val="NoPaddingFontSize1"/>
      </w:pPr>
    </w:p>
    <w:p w:rsidR="00000000" w:rsidRPr="001F4493" w:rsidP="001F4493">
      <w:pPr>
        <w:pStyle w:val="AllowPageBreak"/>
      </w:pPr>
    </w:p>
    <w:p w:rsidR="00000000" w:rsidRPr="001F4493" w:rsidP="001F4493">
      <w:pPr>
        <w:pStyle w:val="Heading1"/>
      </w:pPr>
      <w:bookmarkStart w:id="3" w:name="O_1243249"/>
      <w:bookmarkEnd w:id="3"/>
      <w:r w:rsidRPr="001F44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4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t>UEEEL0019 - Solve problems in direct current (d.c.) machines</w:t>
            </w:r>
          </w:p>
          <w:p w:rsidR="00000000" w:rsidRPr="001F4493" w:rsidP="001F4493">
            <w:pPr>
              <w:pStyle w:val="BodyText"/>
            </w:pPr>
            <w:r w:rsidRPr="001F4493">
              <w:t>UEEEL0077 - Evaluate and report on the performance of LV machines</w:t>
            </w:r>
          </w:p>
        </w:tc>
      </w:tr>
    </w:tbl>
    <w:p w:rsidR="00000000" w:rsidRPr="001F4493" w:rsidP="001F4493">
      <w:pPr>
        <w:pStyle w:val="NoPaddingFontSize1"/>
      </w:pPr>
    </w:p>
    <w:p w:rsidR="00000000" w:rsidRPr="001F4493" w:rsidP="001F4493">
      <w:pPr>
        <w:pStyle w:val="AllowPageBreak"/>
      </w:pPr>
    </w:p>
    <w:p w:rsidR="00000000" w:rsidRPr="001F4493" w:rsidP="001F4493">
      <w:pPr>
        <w:pStyle w:val="Heading1"/>
      </w:pPr>
      <w:bookmarkStart w:id="4" w:name="O_1243250"/>
      <w:bookmarkEnd w:id="4"/>
      <w:r w:rsidRPr="001F44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4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t>Instrumentation &amp; Control</w:t>
            </w:r>
          </w:p>
        </w:tc>
      </w:tr>
    </w:tbl>
    <w:p w:rsidR="00000000" w:rsidRPr="001F4493" w:rsidP="001F4493">
      <w:pPr>
        <w:pStyle w:val="NoPaddingFontSize1"/>
      </w:pPr>
    </w:p>
    <w:p w:rsidR="00000000" w:rsidRPr="001F4493" w:rsidP="001F4493">
      <w:pPr>
        <w:pStyle w:val="AllowPageBreak"/>
      </w:pPr>
    </w:p>
    <w:p w:rsidR="00000000" w:rsidRPr="001F4493" w:rsidP="001F4493">
      <w:pPr>
        <w:pStyle w:val="Heading1"/>
      </w:pPr>
      <w:bookmarkStart w:id="5" w:name="O_1243251"/>
      <w:bookmarkEnd w:id="5"/>
      <w:r w:rsidRPr="001F44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4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t>Electrotechnology</w:t>
            </w:r>
          </w:p>
        </w:tc>
      </w:tr>
    </w:tbl>
    <w:p w:rsidR="00000000" w:rsidRPr="001F4493" w:rsidP="001F4493">
      <w:pPr>
        <w:pStyle w:val="NoPaddingFontSize1"/>
      </w:pPr>
    </w:p>
    <w:p w:rsidR="00000000" w:rsidRPr="001F4493" w:rsidP="001F4493">
      <w:pPr>
        <w:pStyle w:val="AllowPageBreak"/>
      </w:pPr>
    </w:p>
    <w:p w:rsidR="00000000" w:rsidRPr="001F4493" w:rsidP="001F4493">
      <w:pPr>
        <w:pStyle w:val="Heading1"/>
      </w:pPr>
      <w:bookmarkStart w:id="6" w:name="O_1243252"/>
      <w:bookmarkEnd w:id="6"/>
      <w:r w:rsidRPr="001F449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rPr>
                <w:rStyle w:val="SpecialBold"/>
              </w:rPr>
              <w:t>PERFORMANCE CRITERIA</w:t>
            </w:r>
          </w:p>
        </w:tc>
      </w:tr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>Performance criteria describe the performance needed to demonstrate achievement of the element.</w:t>
            </w:r>
          </w:p>
        </w:tc>
      </w:tr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rPr>
                <w:rStyle w:val="SpecialBold"/>
              </w:rPr>
              <w:t>Prepare to evaluate motor drive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>Work, health and safety (WHS) / occupational health and safety (OHS) risk control measures are identified and applied</w:t>
            </w:r>
          </w:p>
        </w:tc>
      </w:tr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>Scope of work, including motor drive systems to be evaluated is determined from relevan</w:t>
            </w:r>
            <w:r w:rsidRPr="001F4493">
              <w:t>t documentation and in consultation with relevant people</w:t>
            </w:r>
          </w:p>
        </w:tc>
      </w:tr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>Tools, equipment and testing devices needed to diagnose faults are obtained and checked for correct operation and safety</w:t>
            </w:r>
          </w:p>
        </w:tc>
      </w:tr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rPr>
                <w:rStyle w:val="SpecialBold"/>
              </w:rPr>
              <w:t>Evaluate motor drive systems and diagnose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>Circuits/machines/plant are inspected, checked and isolated, as required, in accordance with WHS/OHS requirements and workplace procedures</w:t>
            </w:r>
          </w:p>
        </w:tc>
      </w:tr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>Logical diagnostic methods/techniques are applied to evaluate motor drive operation and diagnose motor control</w:t>
            </w:r>
            <w:r w:rsidRPr="001F4493">
              <w:t xml:space="preserve"> system faults employing measurements and estimations of system operating parameters referenced to system operational requirements</w:t>
            </w:r>
          </w:p>
        </w:tc>
      </w:tr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>Fault scenarios are tested and confirmed as being the source of system problems in accordance with workplace procedure</w:t>
            </w:r>
            <w:r w:rsidRPr="001F4493">
              <w:t>s</w:t>
            </w:r>
          </w:p>
        </w:tc>
      </w:tr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>Causes of the faults are identified and recommendations to rectify the fault are documented</w:t>
            </w:r>
          </w:p>
        </w:tc>
      </w:tr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>System is inspected and tested to verify that the system operates as intended and to specified requirements</w:t>
            </w:r>
          </w:p>
        </w:tc>
      </w:tr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>Evaluation and diagnosis activities are carried out efficiently, without unnecessary waste of materials or damage to apparatus, the surrounding environment or services, using sustainable energy practices</w:t>
            </w:r>
          </w:p>
        </w:tc>
      </w:tr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rPr>
                <w:rStyle w:val="SpecialBold"/>
              </w:rPr>
              <w:t>Complete and report fault diagnosis and rectifica</w:t>
            </w:r>
            <w:r w:rsidRPr="001F4493">
              <w:rPr>
                <w:rStyle w:val="SpecialBold"/>
              </w:rPr>
              <w:t>tion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>Worksite is made safe in accordance with workplace safety procedures</w:t>
            </w:r>
          </w:p>
        </w:tc>
      </w:tr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>Evaluation and rectification activities are documented</w:t>
            </w:r>
          </w:p>
        </w:tc>
      </w:tr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t>Relevant people are notified of work completion.</w:t>
            </w:r>
          </w:p>
        </w:tc>
      </w:tr>
    </w:tbl>
    <w:p w:rsidR="00000000" w:rsidRPr="001F4493" w:rsidP="001F4493">
      <w:pPr>
        <w:pStyle w:val="NoPaddingFontSize1"/>
      </w:pPr>
    </w:p>
    <w:p w:rsidR="00000000" w:rsidRPr="001F4493" w:rsidP="001F4493">
      <w:pPr>
        <w:pStyle w:val="AllowPageBreak"/>
      </w:pPr>
    </w:p>
    <w:p w:rsidR="00000000" w:rsidRPr="001F4493" w:rsidP="001F4493">
      <w:pPr>
        <w:pStyle w:val="Heading1"/>
      </w:pPr>
      <w:bookmarkStart w:id="7" w:name="O_1243253"/>
      <w:bookmarkEnd w:id="7"/>
      <w:r w:rsidRPr="001F44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4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t>Foundation skills essential to performance are explicit in the performance criteria of this unit of competency.</w:t>
            </w:r>
          </w:p>
        </w:tc>
      </w:tr>
    </w:tbl>
    <w:p w:rsidR="00000000" w:rsidRPr="001F4493" w:rsidP="001F4493">
      <w:pPr>
        <w:pStyle w:val="NoPaddingFontSize1"/>
      </w:pPr>
    </w:p>
    <w:p w:rsidR="00000000" w:rsidRPr="001F4493" w:rsidP="001F4493">
      <w:pPr>
        <w:pStyle w:val="AllowPageBreak"/>
      </w:pPr>
    </w:p>
    <w:p w:rsidR="00000000" w:rsidRPr="001F4493" w:rsidP="001F4493">
      <w:pPr>
        <w:pStyle w:val="Heading1"/>
      </w:pPr>
      <w:bookmarkStart w:id="8" w:name="O_1243254"/>
      <w:bookmarkEnd w:id="8"/>
      <w:r w:rsidRPr="001F4493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99"/>
        <w:gridCol w:w="4899"/>
      </w:tblGrid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t>Range is restricted to essential operating conditions and any other variables essential to the work env</w:t>
            </w:r>
            <w:r w:rsidRPr="001F4493">
              <w:t>ironment.</w:t>
            </w:r>
          </w:p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>Non-essential conditions may be found in the Electrotechnology Training Package Companion Volume Implementation Guide.</w:t>
            </w:r>
          </w:p>
        </w:tc>
      </w:tr>
      <w:tr w:rsidTr="001F44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93">
            <w:pPr>
              <w:pStyle w:val="BodyText"/>
              <w:rPr>
                <w:lang w:val="en-NZ"/>
              </w:rPr>
            </w:pPr>
            <w:r w:rsidRPr="001F4493">
              <w:t xml:space="preserve">Evaluating motor drive systems must include: 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ListBullet"/>
            </w:pPr>
            <w:r w:rsidRPr="001F4493">
              <w:t>both a.c. and d.c. motor control systems</w:t>
            </w:r>
          </w:p>
        </w:tc>
      </w:tr>
    </w:tbl>
    <w:p w:rsidR="00000000" w:rsidRPr="001F4493" w:rsidP="001F4493">
      <w:pPr>
        <w:pStyle w:val="NoPaddingFontSize1"/>
      </w:pPr>
    </w:p>
    <w:p w:rsidR="00000000" w:rsidRPr="001F4493" w:rsidP="001F4493">
      <w:pPr>
        <w:pStyle w:val="AllowPageBreak"/>
      </w:pPr>
    </w:p>
    <w:p w:rsidR="00000000" w:rsidRPr="001F4493" w:rsidP="001F4493">
      <w:pPr>
        <w:pStyle w:val="Heading1"/>
      </w:pPr>
      <w:bookmarkStart w:id="9" w:name="O_1243255"/>
      <w:bookmarkEnd w:id="9"/>
      <w:r w:rsidRPr="001F44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4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93" w:rsidP="001F4493">
            <w:pPr>
              <w:pStyle w:val="BodyText"/>
            </w:pPr>
            <w:r w:rsidRPr="001F4493">
              <w:t>This is a new unit.</w:t>
            </w:r>
          </w:p>
        </w:tc>
      </w:tr>
    </w:tbl>
    <w:p w:rsidR="00000000" w:rsidRPr="001F4493" w:rsidP="001F4493">
      <w:pPr>
        <w:pStyle w:val="NoPaddingFontSize1"/>
      </w:pPr>
    </w:p>
    <w:p w:rsidR="00000000" w:rsidRPr="001F4493" w:rsidP="001F4493">
      <w:pPr>
        <w:pStyle w:val="AllowPageBreak"/>
      </w:pPr>
    </w:p>
    <w:p w:rsidR="00000000" w:rsidRPr="001F4493" w:rsidP="001F4493">
      <w:pPr>
        <w:pStyle w:val="Heading1"/>
      </w:pPr>
      <w:bookmarkStart w:id="10" w:name="O_1243262"/>
      <w:bookmarkEnd w:id="10"/>
      <w:r w:rsidRPr="001F4493">
        <w:t>Links</w:t>
      </w:r>
    </w:p>
    <w:p w:rsidR="00000000" w:rsidRPr="001F4493" w:rsidP="00230F2D">
      <w:pPr>
        <w:pStyle w:val="BodyText"/>
      </w:pPr>
      <w:r w:rsidRPr="001F44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40B9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F4493" w:rsidP="001F4493"/>
    <w:sectPr w:rsidSect="001F44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93" w:rsidRPr="00230F2D" w:rsidP="00230F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F2D" w:rsidP="001F44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F2D" w:rsidP="001F44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30F2D" w:rsidP="001F44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F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493" w:rsidRPr="00230F2D" w:rsidP="00230F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F2D" w:rsidRPr="002D2AF8" w:rsidP="001F44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UEEIC0051 Evaluate motor drive systems and diagnose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30F2D" w:rsidP="001F44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0C2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40C8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4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4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4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4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4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4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4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4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4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4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4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493"/>
  </w:style>
  <w:style w:type="character" w:customStyle="1" w:styleId="Heading1Char">
    <w:name w:val="Heading 1 Char"/>
    <w:basedOn w:val="DefaultParagraphFont"/>
    <w:link w:val="Heading1"/>
    <w:rsid w:val="001F44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4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4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4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493"/>
    <w:rPr>
      <w:b/>
      <w:spacing w:val="0"/>
    </w:rPr>
  </w:style>
  <w:style w:type="paragraph" w:customStyle="1" w:styleId="SuperHeading">
    <w:name w:val="SuperHeading"/>
    <w:basedOn w:val="Normal"/>
    <w:rsid w:val="001F44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4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44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4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4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4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4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4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4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4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4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4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4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4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4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4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4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4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4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4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4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4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4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4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4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4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4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4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4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4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4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493"/>
    <w:rPr>
      <w:i/>
    </w:rPr>
  </w:style>
  <w:style w:type="paragraph" w:styleId="Caption">
    <w:name w:val="caption"/>
    <w:basedOn w:val="BodyText"/>
    <w:next w:val="Normal"/>
    <w:qFormat/>
    <w:rsid w:val="001F44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4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4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493"/>
  </w:style>
  <w:style w:type="paragraph" w:styleId="TableofFigures">
    <w:name w:val="table of figures"/>
    <w:basedOn w:val="Normal"/>
    <w:next w:val="Normal"/>
    <w:semiHidden/>
    <w:rsid w:val="001F44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4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4493"/>
    <w:rPr>
      <w:rFonts w:ascii="Wingdings" w:hAnsi="Wingdings"/>
    </w:rPr>
  </w:style>
  <w:style w:type="paragraph" w:customStyle="1" w:styleId="TableHeading">
    <w:name w:val="Table Heading"/>
    <w:basedOn w:val="HeadingBase"/>
    <w:rsid w:val="001F44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493"/>
    <w:rPr>
      <w:color w:val="0033CC"/>
      <w:u w:val="none"/>
    </w:rPr>
  </w:style>
  <w:style w:type="paragraph" w:customStyle="1" w:styleId="BodyTextRight">
    <w:name w:val="Body Text Right"/>
    <w:basedOn w:val="BodyText"/>
    <w:rsid w:val="001F44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4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4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4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4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4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493"/>
    <w:rPr>
      <w:sz w:val="32"/>
    </w:rPr>
  </w:style>
  <w:style w:type="paragraph" w:customStyle="1" w:styleId="HeadingProcedure">
    <w:name w:val="Heading Procedure"/>
    <w:basedOn w:val="HeadingBase"/>
    <w:next w:val="Normal"/>
    <w:rsid w:val="001F44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493"/>
    <w:pPr>
      <w:spacing w:before="60" w:after="60"/>
    </w:pPr>
  </w:style>
  <w:style w:type="paragraph" w:styleId="ListContinue">
    <w:name w:val="List Continue"/>
    <w:basedOn w:val="List"/>
    <w:rsid w:val="001F4493"/>
    <w:pPr>
      <w:ind w:firstLine="0"/>
    </w:pPr>
  </w:style>
  <w:style w:type="paragraph" w:customStyle="1" w:styleId="ListNote">
    <w:name w:val="List Note"/>
    <w:basedOn w:val="List"/>
    <w:rsid w:val="001F44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4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4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493"/>
    <w:rPr>
      <w:rFonts w:ascii="Courier New" w:hAnsi="Courier New"/>
    </w:rPr>
  </w:style>
  <w:style w:type="paragraph" w:customStyle="1" w:styleId="NoteBullet">
    <w:name w:val="Note Bullet"/>
    <w:basedOn w:val="Note"/>
    <w:rsid w:val="001F44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4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4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4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4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44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4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493"/>
    <w:rPr>
      <w:b/>
      <w:smallCaps/>
    </w:rPr>
  </w:style>
  <w:style w:type="paragraph" w:customStyle="1" w:styleId="TableListNumber">
    <w:name w:val="Table List Number"/>
    <w:basedOn w:val="ListNumber"/>
    <w:rsid w:val="001F44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4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493"/>
    <w:pPr>
      <w:numPr>
        <w:numId w:val="8"/>
      </w:numPr>
    </w:pPr>
  </w:style>
  <w:style w:type="paragraph" w:customStyle="1" w:styleId="ListAlpha2">
    <w:name w:val="List Alpha 2"/>
    <w:basedOn w:val="List2"/>
    <w:rsid w:val="001F4493"/>
    <w:pPr>
      <w:numPr>
        <w:numId w:val="7"/>
      </w:numPr>
    </w:pPr>
  </w:style>
  <w:style w:type="paragraph" w:styleId="List2">
    <w:name w:val="List 2"/>
    <w:basedOn w:val="BodyText"/>
    <w:rsid w:val="001F44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4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4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4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4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4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4493"/>
    <w:pPr>
      <w:numPr>
        <w:numId w:val="3"/>
      </w:numPr>
    </w:pPr>
  </w:style>
  <w:style w:type="paragraph" w:styleId="ListContinue2">
    <w:name w:val="List Continue 2"/>
    <w:basedOn w:val="List2"/>
    <w:rsid w:val="001F4493"/>
    <w:pPr>
      <w:ind w:firstLine="0"/>
    </w:pPr>
  </w:style>
  <w:style w:type="paragraph" w:styleId="ListContinue3">
    <w:name w:val="List Continue 3"/>
    <w:basedOn w:val="List3"/>
    <w:rsid w:val="001F4493"/>
    <w:pPr>
      <w:ind w:left="1021" w:firstLine="0"/>
    </w:pPr>
  </w:style>
  <w:style w:type="paragraph" w:styleId="ListContinue4">
    <w:name w:val="List Continue 4"/>
    <w:basedOn w:val="List4"/>
    <w:rsid w:val="001F4493"/>
    <w:pPr>
      <w:ind w:firstLine="0"/>
    </w:pPr>
  </w:style>
  <w:style w:type="paragraph" w:styleId="ListContinue5">
    <w:name w:val="List Continue 5"/>
    <w:basedOn w:val="List5"/>
    <w:rsid w:val="001F4493"/>
    <w:pPr>
      <w:ind w:firstLine="0"/>
    </w:pPr>
  </w:style>
  <w:style w:type="paragraph" w:styleId="ListNumber3">
    <w:name w:val="List Number 3"/>
    <w:basedOn w:val="List3"/>
    <w:rsid w:val="001F4493"/>
    <w:pPr>
      <w:numPr>
        <w:numId w:val="4"/>
      </w:numPr>
    </w:pPr>
  </w:style>
  <w:style w:type="paragraph" w:styleId="ListNumber4">
    <w:name w:val="List Number 4"/>
    <w:basedOn w:val="List4"/>
    <w:rsid w:val="001F4493"/>
    <w:pPr>
      <w:numPr>
        <w:numId w:val="5"/>
      </w:numPr>
    </w:pPr>
  </w:style>
  <w:style w:type="paragraph" w:styleId="ListNumber5">
    <w:name w:val="List Number 5"/>
    <w:basedOn w:val="List5"/>
    <w:rsid w:val="001F4493"/>
    <w:pPr>
      <w:numPr>
        <w:numId w:val="6"/>
      </w:numPr>
    </w:pPr>
  </w:style>
  <w:style w:type="paragraph" w:styleId="BlockText">
    <w:name w:val="Block Text"/>
    <w:basedOn w:val="Normal"/>
    <w:rsid w:val="001F44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4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493"/>
    <w:rPr>
      <w:sz w:val="16"/>
      <w:vertAlign w:val="superscript"/>
    </w:rPr>
  </w:style>
  <w:style w:type="character" w:customStyle="1" w:styleId="Symbols">
    <w:name w:val="Symbols"/>
    <w:basedOn w:val="DefaultParagraphFont"/>
    <w:rsid w:val="001F4493"/>
    <w:rPr>
      <w:rFonts w:ascii="Symbol" w:hAnsi="Symbol"/>
    </w:rPr>
  </w:style>
  <w:style w:type="character" w:customStyle="1" w:styleId="MenuOptions">
    <w:name w:val="Menu Options"/>
    <w:basedOn w:val="DefaultParagraphFont"/>
    <w:rsid w:val="001F44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493"/>
    <w:rPr>
      <w:b/>
    </w:rPr>
  </w:style>
  <w:style w:type="character" w:customStyle="1" w:styleId="Underlined">
    <w:name w:val="Underlined"/>
    <w:basedOn w:val="DefaultParagraphFont"/>
    <w:rsid w:val="001F4493"/>
    <w:rPr>
      <w:u w:val="single"/>
    </w:rPr>
  </w:style>
  <w:style w:type="paragraph" w:customStyle="1" w:styleId="TableBodyTextRight">
    <w:name w:val="Table Body Text Right"/>
    <w:basedOn w:val="TableBodyText"/>
    <w:rsid w:val="001F44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493"/>
    <w:rPr>
      <w:sz w:val="18"/>
    </w:rPr>
  </w:style>
  <w:style w:type="paragraph" w:customStyle="1" w:styleId="BodySmallRight">
    <w:name w:val="Body Small Right"/>
    <w:basedOn w:val="BodyTextRight"/>
    <w:rsid w:val="001F4493"/>
    <w:rPr>
      <w:sz w:val="18"/>
      <w:szCs w:val="18"/>
    </w:rPr>
  </w:style>
  <w:style w:type="paragraph" w:customStyle="1" w:styleId="MarginEdition">
    <w:name w:val="Margin Edition"/>
    <w:basedOn w:val="MarginNote"/>
    <w:rsid w:val="001F44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493"/>
    <w:rPr>
      <w:sz w:val="2"/>
      <w:szCs w:val="2"/>
    </w:rPr>
  </w:style>
  <w:style w:type="character" w:customStyle="1" w:styleId="Small">
    <w:name w:val="Small"/>
    <w:basedOn w:val="DefaultParagraphFont"/>
    <w:rsid w:val="001F4493"/>
    <w:rPr>
      <w:sz w:val="16"/>
    </w:rPr>
  </w:style>
  <w:style w:type="paragraph" w:customStyle="1" w:styleId="WideTable">
    <w:name w:val="Wide Table"/>
    <w:basedOn w:val="Normal"/>
    <w:rsid w:val="001F44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493"/>
  </w:style>
  <w:style w:type="paragraph" w:styleId="Quote">
    <w:name w:val="Quote"/>
    <w:basedOn w:val="Heading1"/>
    <w:link w:val="QuoteChar"/>
    <w:qFormat/>
    <w:rsid w:val="001F44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4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493"/>
    <w:pPr>
      <w:pageBreakBefore/>
    </w:pPr>
  </w:style>
  <w:style w:type="paragraph" w:customStyle="1" w:styleId="Border">
    <w:name w:val="Border"/>
    <w:basedOn w:val="Normal"/>
    <w:qFormat/>
    <w:rsid w:val="001F44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4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4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4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4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4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4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4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4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493"/>
    <w:rPr>
      <w:u w:val="single"/>
    </w:rPr>
  </w:style>
  <w:style w:type="character" w:customStyle="1" w:styleId="BoldandItalics">
    <w:name w:val="Bold and Italics"/>
    <w:qFormat/>
    <w:rsid w:val="001F4493"/>
    <w:rPr>
      <w:b/>
      <w:i/>
      <w:u w:val="none"/>
    </w:rPr>
  </w:style>
  <w:style w:type="paragraph" w:styleId="BalloonText">
    <w:name w:val="Balloon Text"/>
    <w:basedOn w:val="Normal"/>
    <w:link w:val="BalloonTextChar"/>
    <w:rsid w:val="001F44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4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4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4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4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4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493"/>
    <w:pPr>
      <w:spacing w:before="0" w:after="0"/>
    </w:pPr>
  </w:style>
  <w:style w:type="paragraph" w:customStyle="1" w:styleId="BodyTextBold">
    <w:name w:val="Body Text Bold"/>
    <w:basedOn w:val="BodyText"/>
    <w:qFormat/>
    <w:rsid w:val="001F4493"/>
    <w:rPr>
      <w:b/>
    </w:rPr>
  </w:style>
  <w:style w:type="character" w:styleId="Hyperlink">
    <w:name w:val="Hyperlink"/>
    <w:basedOn w:val="DefaultParagraphFont"/>
    <w:uiPriority w:val="99"/>
    <w:unhideWhenUsed/>
    <w:rsid w:val="00230F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3306</Characters>
  <Application>Microsoft Office Word</Application>
  <DocSecurity>0</DocSecurity>
  <Lines>150</Lines>
  <Paragraphs>74</Paragraphs>
  <ScaleCrop>false</ScaleCrop>
  <Company>Author-it Software Corporation Ltd.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UEEIC0051 Evaluate motor drive systems and diagnose faults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