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74A8" w:rsidP="008274A8">
      <w:pPr>
        <w:pStyle w:val="Title"/>
      </w:pPr>
      <w:r>
        <w:fldChar w:fldCharType="begin"/>
      </w:r>
      <w:r>
        <w:instrText xml:space="preserve"> TITLE   \* MERGEFORMAT </w:instrText>
      </w:r>
      <w:r>
        <w:fldChar w:fldCharType="separate"/>
      </w:r>
      <w:r>
        <w:t>UEEIC0051 Evaluate motor drive systems and diagnose faults</w:t>
      </w:r>
      <w:r>
        <w:fldChar w:fldCharType="end"/>
      </w:r>
    </w:p>
    <w:p w:rsidR="008274A8" w:rsidP="008274A8">
      <w:pPr>
        <w:pStyle w:val="Version"/>
        <w:sectPr w:rsidSect="002F358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F3584" w:rsidP="002F3584">
      <w:pPr>
        <w:pStyle w:val="SuperHeading"/>
      </w:pPr>
      <w:r w:rsidRPr="002F3584">
        <w:t>UEEIC0051 Evaluate motor drive systems and diagnose faults</w:t>
      </w:r>
    </w:p>
    <w:p w:rsidR="00000000" w:rsidRPr="002F3584" w:rsidP="002F3584">
      <w:pPr>
        <w:pStyle w:val="Heading1"/>
      </w:pPr>
      <w:bookmarkStart w:id="1" w:name="O_1243247"/>
      <w:bookmarkEnd w:id="1"/>
      <w:r w:rsidRPr="002F3584">
        <w:t>Modification History</w:t>
      </w:r>
    </w:p>
    <w:tbl>
      <w:tblPr>
        <w:tblW w:w="9497" w:type="dxa"/>
        <w:tblLayout w:type="fixed"/>
        <w:tblCellMar>
          <w:left w:w="62" w:type="dxa"/>
          <w:right w:w="62" w:type="dxa"/>
        </w:tblCellMar>
        <w:tblLook w:val="0000"/>
      </w:tblPr>
      <w:tblGrid>
        <w:gridCol w:w="9497"/>
      </w:tblGrid>
      <w:tr w:rsidTr="002F35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F3584" w:rsidP="002F3584">
            <w:pPr>
              <w:pStyle w:val="BodyText"/>
            </w:pPr>
            <w:r w:rsidRPr="002F3584">
              <w:t>Release 1. This is the first release of this unit of competency in the Electrotechnology Training Package.</w:t>
            </w:r>
          </w:p>
        </w:tc>
      </w:tr>
    </w:tbl>
    <w:p w:rsidR="00000000" w:rsidRPr="002F3584" w:rsidP="002F3584">
      <w:pPr>
        <w:pStyle w:val="NoPaddingFontSize1"/>
      </w:pPr>
    </w:p>
    <w:p w:rsidR="00000000" w:rsidRPr="002F3584" w:rsidP="002F3584">
      <w:pPr>
        <w:pStyle w:val="AllowPageBreak"/>
      </w:pPr>
    </w:p>
    <w:p w:rsidR="00000000" w:rsidRPr="002F3584" w:rsidP="002F3584">
      <w:pPr>
        <w:pStyle w:val="Heading1"/>
      </w:pPr>
      <w:bookmarkStart w:id="2" w:name="O_1243248"/>
      <w:bookmarkEnd w:id="2"/>
      <w:r w:rsidRPr="002F3584">
        <w:t>Application</w:t>
      </w:r>
    </w:p>
    <w:tbl>
      <w:tblPr>
        <w:tblW w:w="9497" w:type="dxa"/>
        <w:tblLayout w:type="fixed"/>
        <w:tblCellMar>
          <w:left w:w="62" w:type="dxa"/>
          <w:right w:w="62" w:type="dxa"/>
        </w:tblCellMar>
        <w:tblLook w:val="0000"/>
      </w:tblPr>
      <w:tblGrid>
        <w:gridCol w:w="9497"/>
      </w:tblGrid>
      <w:tr w:rsidTr="002F35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F3584" w:rsidP="002F3584">
            <w:pPr>
              <w:pStyle w:val="BodyText"/>
            </w:pPr>
            <w:r w:rsidRPr="002F3584">
              <w:t xml:space="preserve">This unit involves the skills and knowledge required to diagnose and rectify </w:t>
            </w:r>
            <w:r w:rsidRPr="002F3584">
              <w:t>faults in systems controlling starting, speed, torque, power output, efficient running and braking for motor drive systems.</w:t>
            </w:r>
          </w:p>
          <w:p w:rsidR="00000000" w:rsidRPr="002F3584" w:rsidP="002F3584">
            <w:pPr>
              <w:pStyle w:val="BodyText"/>
            </w:pPr>
            <w:r w:rsidRPr="002F3584">
              <w:t>It includes working safely; interpreting technical data; applying knowledge of motor operating parameters to logical fault-finding t</w:t>
            </w:r>
            <w:r w:rsidRPr="002F3584">
              <w:t>echniques; implementing fault rectification, safety and functional inspection; testing; and reporting work activities and outcomes.</w:t>
            </w:r>
          </w:p>
          <w:p w:rsidR="00000000" w:rsidRPr="002F3584" w:rsidP="002F3584">
            <w:pPr>
              <w:pStyle w:val="BodyText"/>
            </w:pPr>
            <w:r w:rsidRPr="002F3584">
              <w:t>No licensing, legislative or certification requirements apply to this unit at the time of publication.</w:t>
            </w:r>
          </w:p>
        </w:tc>
      </w:tr>
    </w:tbl>
    <w:p w:rsidR="00000000" w:rsidRPr="002F3584" w:rsidP="002F3584">
      <w:pPr>
        <w:pStyle w:val="NoPaddingFontSize1"/>
      </w:pPr>
    </w:p>
    <w:p w:rsidR="00000000" w:rsidRPr="002F3584" w:rsidP="002F3584">
      <w:pPr>
        <w:pStyle w:val="AllowPageBreak"/>
      </w:pPr>
    </w:p>
    <w:p w:rsidR="00000000" w:rsidRPr="002F3584" w:rsidP="002F3584">
      <w:pPr>
        <w:pStyle w:val="Heading1"/>
      </w:pPr>
      <w:bookmarkStart w:id="3" w:name="O_1243249"/>
      <w:bookmarkEnd w:id="3"/>
      <w:r w:rsidRPr="002F3584">
        <w:t>Pre-requisite Unit</w:t>
      </w:r>
    </w:p>
    <w:tbl>
      <w:tblPr>
        <w:tblW w:w="9497" w:type="dxa"/>
        <w:tblLayout w:type="fixed"/>
        <w:tblCellMar>
          <w:left w:w="62" w:type="dxa"/>
          <w:right w:w="62" w:type="dxa"/>
        </w:tblCellMar>
        <w:tblLook w:val="0000"/>
      </w:tblPr>
      <w:tblGrid>
        <w:gridCol w:w="9497"/>
      </w:tblGrid>
      <w:tr w:rsidTr="002F35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F3584" w:rsidP="002F3584">
            <w:pPr>
              <w:pStyle w:val="BodyText"/>
            </w:pPr>
            <w:r w:rsidRPr="002F3584">
              <w:t>UEEEL0019 - Solve problems in direct current (d.c.) machines</w:t>
            </w:r>
          </w:p>
          <w:p w:rsidR="00000000" w:rsidRPr="002F3584" w:rsidP="002F3584">
            <w:pPr>
              <w:pStyle w:val="BodyText"/>
            </w:pPr>
            <w:r w:rsidRPr="002F3584">
              <w:t>UEEEL0077 - Evaluate and report on the performance of LV machines</w:t>
            </w:r>
          </w:p>
        </w:tc>
      </w:tr>
    </w:tbl>
    <w:p w:rsidR="00000000" w:rsidRPr="002F3584" w:rsidP="002F3584">
      <w:pPr>
        <w:pStyle w:val="NoPaddingFontSize1"/>
      </w:pPr>
    </w:p>
    <w:p w:rsidR="00000000" w:rsidRPr="002F3584" w:rsidP="002F3584">
      <w:pPr>
        <w:pStyle w:val="AllowPageBreak"/>
      </w:pPr>
    </w:p>
    <w:p w:rsidR="00000000" w:rsidRPr="002F3584" w:rsidP="002F3584">
      <w:pPr>
        <w:pStyle w:val="Heading1"/>
      </w:pPr>
      <w:bookmarkStart w:id="4" w:name="O_1243250"/>
      <w:bookmarkEnd w:id="4"/>
      <w:r w:rsidRPr="002F3584">
        <w:t>Competency Field</w:t>
      </w:r>
    </w:p>
    <w:tbl>
      <w:tblPr>
        <w:tblW w:w="9497" w:type="dxa"/>
        <w:tblLayout w:type="fixed"/>
        <w:tblCellMar>
          <w:left w:w="62" w:type="dxa"/>
          <w:right w:w="62" w:type="dxa"/>
        </w:tblCellMar>
        <w:tblLook w:val="0000"/>
      </w:tblPr>
      <w:tblGrid>
        <w:gridCol w:w="9497"/>
      </w:tblGrid>
      <w:tr w:rsidTr="002F35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F3584" w:rsidP="002F3584">
            <w:pPr>
              <w:pStyle w:val="BodyText"/>
            </w:pPr>
            <w:r w:rsidRPr="002F3584">
              <w:t>Instrumentation &amp; Control</w:t>
            </w:r>
          </w:p>
        </w:tc>
      </w:tr>
    </w:tbl>
    <w:p w:rsidR="00000000" w:rsidRPr="002F3584" w:rsidP="002F3584">
      <w:pPr>
        <w:pStyle w:val="NoPaddingFontSize1"/>
      </w:pPr>
    </w:p>
    <w:p w:rsidR="00000000" w:rsidRPr="002F3584" w:rsidP="002F3584">
      <w:pPr>
        <w:pStyle w:val="AllowPageBreak"/>
      </w:pPr>
    </w:p>
    <w:p w:rsidR="00000000" w:rsidRPr="002F3584" w:rsidP="002F3584">
      <w:pPr>
        <w:pStyle w:val="Heading1"/>
      </w:pPr>
      <w:bookmarkStart w:id="5" w:name="O_1243251"/>
      <w:bookmarkEnd w:id="5"/>
      <w:r w:rsidRPr="002F3584">
        <w:t>Unit Sector</w:t>
      </w:r>
    </w:p>
    <w:tbl>
      <w:tblPr>
        <w:tblW w:w="9497" w:type="dxa"/>
        <w:tblLayout w:type="fixed"/>
        <w:tblCellMar>
          <w:left w:w="62" w:type="dxa"/>
          <w:right w:w="62" w:type="dxa"/>
        </w:tblCellMar>
        <w:tblLook w:val="0000"/>
      </w:tblPr>
      <w:tblGrid>
        <w:gridCol w:w="9497"/>
      </w:tblGrid>
      <w:tr w:rsidTr="002F35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F3584" w:rsidP="002F3584">
            <w:pPr>
              <w:pStyle w:val="BodyText"/>
            </w:pPr>
            <w:r w:rsidRPr="002F3584">
              <w:t>Electrotechnology</w:t>
            </w:r>
          </w:p>
        </w:tc>
      </w:tr>
    </w:tbl>
    <w:p w:rsidR="00000000" w:rsidRPr="002F3584" w:rsidP="002F3584">
      <w:pPr>
        <w:pStyle w:val="NoPaddingFontSize1"/>
      </w:pPr>
    </w:p>
    <w:p w:rsidR="00000000" w:rsidRPr="002F3584" w:rsidP="002F3584">
      <w:pPr>
        <w:pStyle w:val="AllowPageBreak"/>
      </w:pPr>
    </w:p>
    <w:p w:rsidR="00000000" w:rsidRPr="002F3584" w:rsidP="002F3584">
      <w:pPr>
        <w:pStyle w:val="Heading1"/>
      </w:pPr>
      <w:bookmarkStart w:id="6" w:name="O_1243252"/>
      <w:bookmarkEnd w:id="6"/>
      <w:r w:rsidRPr="002F3584">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2F3584">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2F3584" w:rsidP="002F3584">
            <w:pPr>
              <w:pStyle w:val="BodyText"/>
            </w:pPr>
            <w:r w:rsidRPr="002F3584">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2F3584">
            <w:pPr>
              <w:pStyle w:val="BodyText"/>
              <w:rPr>
                <w:lang w:val="en-NZ"/>
              </w:rPr>
            </w:pPr>
            <w:r w:rsidRPr="002F3584">
              <w:rPr>
                <w:rStyle w:val="SpecialBold"/>
              </w:rPr>
              <w:t>PERFORMANCE CRITERIA</w:t>
            </w:r>
          </w:p>
        </w:tc>
      </w:tr>
      <w:tr w:rsidTr="002F3584">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2F3584">
            <w:pPr>
              <w:pStyle w:val="BodyText"/>
              <w:rPr>
                <w:lang w:val="en-NZ"/>
              </w:rPr>
            </w:pPr>
            <w:r w:rsidRPr="002F3584">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2F3584">
            <w:pPr>
              <w:pStyle w:val="BodyText"/>
              <w:rPr>
                <w:lang w:val="en-NZ"/>
              </w:rPr>
            </w:pPr>
            <w:r w:rsidRPr="002F3584">
              <w:t>Performance criteria describe the performance needed to demonstrate achievement of the element.</w:t>
            </w:r>
          </w:p>
        </w:tc>
      </w:tr>
      <w:tr w:rsidTr="002F358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2F3584" w:rsidP="002F3584">
            <w:pPr>
              <w:pStyle w:val="BodyText"/>
            </w:pPr>
            <w:r w:rsidRPr="002F3584">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2F3584" w:rsidP="002F3584">
            <w:pPr>
              <w:pStyle w:val="BodyText"/>
            </w:pPr>
            <w:r w:rsidRPr="002F3584">
              <w:rPr>
                <w:rStyle w:val="SpecialBold"/>
              </w:rPr>
              <w:t>Prepare to evaluate motor drive systems</w:t>
            </w:r>
          </w:p>
        </w:tc>
        <w:tc>
          <w:tcPr>
            <w:tcW w:w="702" w:type="dxa"/>
            <w:tcBorders>
              <w:top w:val="nil"/>
              <w:left w:val="nil"/>
              <w:bottom w:val="nil"/>
              <w:right w:val="nil"/>
            </w:tcBorders>
            <w:tcMar>
              <w:top w:w="0" w:type="dxa"/>
              <w:left w:w="62" w:type="dxa"/>
              <w:bottom w:w="0" w:type="dxa"/>
              <w:right w:w="62" w:type="dxa"/>
            </w:tcMar>
          </w:tcPr>
          <w:p w:rsidR="00000000" w:rsidP="002F3584">
            <w:pPr>
              <w:pStyle w:val="BodyText"/>
              <w:rPr>
                <w:lang w:val="en-NZ"/>
              </w:rPr>
            </w:pPr>
            <w:r w:rsidRPr="002F3584">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2F3584">
            <w:pPr>
              <w:pStyle w:val="BodyText"/>
              <w:rPr>
                <w:lang w:val="en-NZ"/>
              </w:rPr>
            </w:pPr>
            <w:r w:rsidRPr="002F3584">
              <w:t>Work, health and safety (WHS) / occupational health and safety (OHS) risk control measures are identified and applied</w:t>
            </w:r>
          </w:p>
        </w:tc>
      </w:tr>
      <w:tr w:rsidTr="002F358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F358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F3584">
            <w:pPr>
              <w:pStyle w:val="BodyText"/>
              <w:rPr>
                <w:lang w:val="en-NZ"/>
              </w:rPr>
            </w:pPr>
            <w:r w:rsidRPr="002F3584">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2F3584">
            <w:pPr>
              <w:pStyle w:val="BodyText"/>
              <w:rPr>
                <w:lang w:val="en-NZ"/>
              </w:rPr>
            </w:pPr>
            <w:r w:rsidRPr="002F3584">
              <w:t>Scope of work, including motor drive systems to be evaluated is determined from relevan</w:t>
            </w:r>
            <w:r w:rsidRPr="002F3584">
              <w:t>t documentation and in consultation with relevant people</w:t>
            </w:r>
          </w:p>
        </w:tc>
      </w:tr>
      <w:tr w:rsidTr="002F358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F358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F3584">
            <w:pPr>
              <w:pStyle w:val="BodyText"/>
              <w:rPr>
                <w:lang w:val="en-NZ"/>
              </w:rPr>
            </w:pPr>
            <w:r w:rsidRPr="002F3584">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2F3584">
            <w:pPr>
              <w:pStyle w:val="BodyText"/>
              <w:rPr>
                <w:lang w:val="en-NZ"/>
              </w:rPr>
            </w:pPr>
            <w:r w:rsidRPr="002F3584">
              <w:t>Tools, equipment and testing devices needed to diagnose faults are obtained and checked for correct operation and safety</w:t>
            </w:r>
          </w:p>
        </w:tc>
      </w:tr>
      <w:tr w:rsidTr="002F358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2F3584" w:rsidP="002F3584">
            <w:pPr>
              <w:pStyle w:val="BodyText"/>
            </w:pPr>
            <w:r w:rsidRPr="002F3584">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2F3584" w:rsidP="002F3584">
            <w:pPr>
              <w:pStyle w:val="BodyText"/>
            </w:pPr>
            <w:r w:rsidRPr="002F3584">
              <w:rPr>
                <w:rStyle w:val="SpecialBold"/>
              </w:rPr>
              <w:t>Evaluate motor drive systems and diagnose faults</w:t>
            </w:r>
          </w:p>
        </w:tc>
        <w:tc>
          <w:tcPr>
            <w:tcW w:w="702" w:type="dxa"/>
            <w:tcBorders>
              <w:top w:val="nil"/>
              <w:left w:val="nil"/>
              <w:bottom w:val="nil"/>
              <w:right w:val="nil"/>
            </w:tcBorders>
            <w:tcMar>
              <w:top w:w="0" w:type="dxa"/>
              <w:left w:w="62" w:type="dxa"/>
              <w:bottom w:w="0" w:type="dxa"/>
              <w:right w:w="62" w:type="dxa"/>
            </w:tcMar>
          </w:tcPr>
          <w:p w:rsidR="00000000" w:rsidP="002F3584">
            <w:pPr>
              <w:pStyle w:val="BodyText"/>
              <w:rPr>
                <w:lang w:val="en-NZ"/>
              </w:rPr>
            </w:pPr>
            <w:r w:rsidRPr="002F3584">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2F3584">
            <w:pPr>
              <w:pStyle w:val="BodyText"/>
              <w:rPr>
                <w:lang w:val="en-NZ"/>
              </w:rPr>
            </w:pPr>
            <w:r w:rsidRPr="002F3584">
              <w:t>Circuits/machines/plant are inspected, checked and isolated, as required, in accordance with WHS/OHS requirements and workplace procedures</w:t>
            </w:r>
          </w:p>
        </w:tc>
      </w:tr>
      <w:tr w:rsidTr="002F358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F358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F3584">
            <w:pPr>
              <w:pStyle w:val="BodyText"/>
              <w:rPr>
                <w:lang w:val="en-NZ"/>
              </w:rPr>
            </w:pPr>
            <w:r w:rsidRPr="002F3584">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2F3584">
            <w:pPr>
              <w:pStyle w:val="BodyText"/>
              <w:rPr>
                <w:lang w:val="en-NZ"/>
              </w:rPr>
            </w:pPr>
            <w:r w:rsidRPr="002F3584">
              <w:t>Logical diagnostic methods/techniques are applied to evaluate motor drive operation and diagnose motor control</w:t>
            </w:r>
            <w:r w:rsidRPr="002F3584">
              <w:t xml:space="preserve"> system faults employing measurements and estimations of system operating parameters referenced to system operational requirements</w:t>
            </w:r>
          </w:p>
        </w:tc>
      </w:tr>
      <w:tr w:rsidTr="002F358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F358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F3584">
            <w:pPr>
              <w:pStyle w:val="BodyText"/>
              <w:rPr>
                <w:lang w:val="en-NZ"/>
              </w:rPr>
            </w:pPr>
            <w:r w:rsidRPr="002F3584">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2F3584">
            <w:pPr>
              <w:pStyle w:val="BodyText"/>
              <w:rPr>
                <w:lang w:val="en-NZ"/>
              </w:rPr>
            </w:pPr>
            <w:r w:rsidRPr="002F3584">
              <w:t>Fault scenarios are tested and confirmed as being the source of system problems in accordance with workplace procedure</w:t>
            </w:r>
            <w:r w:rsidRPr="002F3584">
              <w:t>s</w:t>
            </w:r>
          </w:p>
        </w:tc>
      </w:tr>
      <w:tr w:rsidTr="002F358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F358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F3584">
            <w:pPr>
              <w:pStyle w:val="BodyText"/>
              <w:rPr>
                <w:lang w:val="en-NZ"/>
              </w:rPr>
            </w:pPr>
            <w:r w:rsidRPr="002F3584">
              <w:rPr>
                <w:rStyle w:val="SpecialBold"/>
              </w:rPr>
              <w:t>2.4</w:t>
            </w:r>
          </w:p>
        </w:tc>
        <w:tc>
          <w:tcPr>
            <w:tcW w:w="5628" w:type="dxa"/>
            <w:tcBorders>
              <w:top w:val="nil"/>
              <w:left w:val="nil"/>
              <w:bottom w:val="nil"/>
              <w:right w:val="nil"/>
            </w:tcBorders>
            <w:tcMar>
              <w:top w:w="0" w:type="dxa"/>
              <w:left w:w="62" w:type="dxa"/>
              <w:bottom w:w="0" w:type="dxa"/>
              <w:right w:w="62" w:type="dxa"/>
            </w:tcMar>
          </w:tcPr>
          <w:p w:rsidR="00000000" w:rsidP="002F3584">
            <w:pPr>
              <w:pStyle w:val="BodyText"/>
              <w:rPr>
                <w:lang w:val="en-NZ"/>
              </w:rPr>
            </w:pPr>
            <w:r w:rsidRPr="002F3584">
              <w:t>Causes of the faults are identified and recommendations to rectify the fault are documented</w:t>
            </w:r>
          </w:p>
        </w:tc>
      </w:tr>
      <w:tr w:rsidTr="002F358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F358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F3584">
            <w:pPr>
              <w:pStyle w:val="BodyText"/>
              <w:rPr>
                <w:lang w:val="en-NZ"/>
              </w:rPr>
            </w:pPr>
            <w:r w:rsidRPr="002F3584">
              <w:rPr>
                <w:rStyle w:val="SpecialBold"/>
              </w:rPr>
              <w:t>2.5</w:t>
            </w:r>
          </w:p>
        </w:tc>
        <w:tc>
          <w:tcPr>
            <w:tcW w:w="5628" w:type="dxa"/>
            <w:tcBorders>
              <w:top w:val="nil"/>
              <w:left w:val="nil"/>
              <w:bottom w:val="nil"/>
              <w:right w:val="nil"/>
            </w:tcBorders>
            <w:tcMar>
              <w:top w:w="0" w:type="dxa"/>
              <w:left w:w="62" w:type="dxa"/>
              <w:bottom w:w="0" w:type="dxa"/>
              <w:right w:w="62" w:type="dxa"/>
            </w:tcMar>
          </w:tcPr>
          <w:p w:rsidR="00000000" w:rsidP="002F3584">
            <w:pPr>
              <w:pStyle w:val="BodyText"/>
              <w:rPr>
                <w:lang w:val="en-NZ"/>
              </w:rPr>
            </w:pPr>
            <w:r w:rsidRPr="002F3584">
              <w:t>System is inspected and tested to verify that the system operates as intended and to specified requirements</w:t>
            </w:r>
          </w:p>
        </w:tc>
      </w:tr>
      <w:tr w:rsidTr="002F358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F358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F3584">
            <w:pPr>
              <w:pStyle w:val="BodyText"/>
              <w:rPr>
                <w:lang w:val="en-NZ"/>
              </w:rPr>
            </w:pPr>
            <w:r w:rsidRPr="002F3584">
              <w:rPr>
                <w:rStyle w:val="SpecialBold"/>
              </w:rPr>
              <w:t>2.6</w:t>
            </w:r>
          </w:p>
        </w:tc>
        <w:tc>
          <w:tcPr>
            <w:tcW w:w="5628" w:type="dxa"/>
            <w:tcBorders>
              <w:top w:val="nil"/>
              <w:left w:val="nil"/>
              <w:bottom w:val="nil"/>
              <w:right w:val="nil"/>
            </w:tcBorders>
            <w:tcMar>
              <w:top w:w="0" w:type="dxa"/>
              <w:left w:w="62" w:type="dxa"/>
              <w:bottom w:w="0" w:type="dxa"/>
              <w:right w:w="62" w:type="dxa"/>
            </w:tcMar>
          </w:tcPr>
          <w:p w:rsidR="00000000" w:rsidP="002F3584">
            <w:pPr>
              <w:pStyle w:val="BodyText"/>
              <w:rPr>
                <w:lang w:val="en-NZ"/>
              </w:rPr>
            </w:pPr>
            <w:r w:rsidRPr="002F3584">
              <w:t>Evaluation and diagnosis activities are carried out efficiently, without unnecessary waste of materials or damage to apparatus, the surrounding environment or services, using sustainable energy practices</w:t>
            </w:r>
          </w:p>
        </w:tc>
      </w:tr>
      <w:tr w:rsidTr="002F358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2F3584" w:rsidP="002F3584">
            <w:pPr>
              <w:pStyle w:val="BodyText"/>
            </w:pPr>
            <w:r w:rsidRPr="002F3584">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2F3584" w:rsidP="002F3584">
            <w:pPr>
              <w:pStyle w:val="BodyText"/>
            </w:pPr>
            <w:r w:rsidRPr="002F3584">
              <w:rPr>
                <w:rStyle w:val="SpecialBold"/>
              </w:rPr>
              <w:t>Complete and report fault diagnosis and rectifica</w:t>
            </w:r>
            <w:r w:rsidRPr="002F3584">
              <w:rPr>
                <w:rStyle w:val="SpecialBold"/>
              </w:rPr>
              <w:t>tion activities</w:t>
            </w:r>
          </w:p>
        </w:tc>
        <w:tc>
          <w:tcPr>
            <w:tcW w:w="702" w:type="dxa"/>
            <w:tcBorders>
              <w:top w:val="nil"/>
              <w:left w:val="nil"/>
              <w:bottom w:val="nil"/>
              <w:right w:val="nil"/>
            </w:tcBorders>
            <w:tcMar>
              <w:top w:w="0" w:type="dxa"/>
              <w:left w:w="62" w:type="dxa"/>
              <w:bottom w:w="0" w:type="dxa"/>
              <w:right w:w="62" w:type="dxa"/>
            </w:tcMar>
          </w:tcPr>
          <w:p w:rsidR="00000000" w:rsidP="002F3584">
            <w:pPr>
              <w:pStyle w:val="BodyText"/>
              <w:rPr>
                <w:lang w:val="en-NZ"/>
              </w:rPr>
            </w:pPr>
            <w:r w:rsidRPr="002F3584">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2F3584">
            <w:pPr>
              <w:pStyle w:val="BodyText"/>
              <w:rPr>
                <w:lang w:val="en-NZ"/>
              </w:rPr>
            </w:pPr>
            <w:r w:rsidRPr="002F3584">
              <w:t>Worksite is made safe in accordance with workplace safety procedures</w:t>
            </w:r>
          </w:p>
        </w:tc>
      </w:tr>
      <w:tr w:rsidTr="002F358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F358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F3584">
            <w:pPr>
              <w:pStyle w:val="BodyText"/>
              <w:rPr>
                <w:lang w:val="en-NZ"/>
              </w:rPr>
            </w:pPr>
            <w:r w:rsidRPr="002F3584">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2F3584">
            <w:pPr>
              <w:pStyle w:val="BodyText"/>
              <w:rPr>
                <w:lang w:val="en-NZ"/>
              </w:rPr>
            </w:pPr>
            <w:r w:rsidRPr="002F3584">
              <w:t>Evaluation and rectification activities are documented</w:t>
            </w:r>
          </w:p>
        </w:tc>
      </w:tr>
      <w:tr w:rsidTr="002F358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F358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F3584">
            <w:pPr>
              <w:pStyle w:val="BodyText"/>
              <w:rPr>
                <w:lang w:val="en-NZ"/>
              </w:rPr>
            </w:pPr>
            <w:r w:rsidRPr="002F3584">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RPr="002F3584" w:rsidP="002F3584">
            <w:pPr>
              <w:pStyle w:val="BodyText"/>
            </w:pPr>
            <w:r w:rsidRPr="002F3584">
              <w:t>Relevant people are notified of work completion.</w:t>
            </w:r>
          </w:p>
        </w:tc>
      </w:tr>
    </w:tbl>
    <w:p w:rsidR="00000000" w:rsidRPr="002F3584" w:rsidP="002F3584">
      <w:pPr>
        <w:pStyle w:val="NoPaddingFontSize1"/>
      </w:pPr>
    </w:p>
    <w:p w:rsidR="00000000" w:rsidRPr="002F3584" w:rsidP="002F3584">
      <w:pPr>
        <w:pStyle w:val="AllowPageBreak"/>
      </w:pPr>
    </w:p>
    <w:p w:rsidR="00000000" w:rsidRPr="002F3584" w:rsidP="002F3584">
      <w:pPr>
        <w:pStyle w:val="Heading1"/>
      </w:pPr>
      <w:bookmarkStart w:id="7" w:name="O_1243253"/>
      <w:bookmarkEnd w:id="7"/>
      <w:r w:rsidRPr="002F3584">
        <w:t>Foundation Skills</w:t>
      </w:r>
    </w:p>
    <w:tbl>
      <w:tblPr>
        <w:tblW w:w="9497" w:type="dxa"/>
        <w:tblLayout w:type="fixed"/>
        <w:tblCellMar>
          <w:left w:w="62" w:type="dxa"/>
          <w:right w:w="62" w:type="dxa"/>
        </w:tblCellMar>
        <w:tblLook w:val="0000"/>
      </w:tblPr>
      <w:tblGrid>
        <w:gridCol w:w="9497"/>
      </w:tblGrid>
      <w:tr w:rsidTr="002F35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F3584" w:rsidP="002F3584">
            <w:pPr>
              <w:pStyle w:val="BodyText"/>
            </w:pPr>
            <w:r w:rsidRPr="002F3584">
              <w:t>Foundation skills essential to performance are explicit in the performance criteria of this unit of competency.</w:t>
            </w:r>
          </w:p>
        </w:tc>
      </w:tr>
    </w:tbl>
    <w:p w:rsidR="00000000" w:rsidRPr="002F3584" w:rsidP="002F3584">
      <w:pPr>
        <w:pStyle w:val="NoPaddingFontSize1"/>
      </w:pPr>
    </w:p>
    <w:p w:rsidR="00000000" w:rsidRPr="002F3584" w:rsidP="002F3584">
      <w:pPr>
        <w:pStyle w:val="AllowPageBreak"/>
      </w:pPr>
    </w:p>
    <w:p w:rsidR="00000000" w:rsidRPr="002F3584" w:rsidP="002F3584">
      <w:pPr>
        <w:pStyle w:val="Heading1"/>
      </w:pPr>
      <w:bookmarkStart w:id="8" w:name="O_1243254"/>
      <w:bookmarkEnd w:id="8"/>
      <w:r w:rsidRPr="002F3584">
        <w:t>Range of Conditions</w:t>
      </w:r>
    </w:p>
    <w:tbl>
      <w:tblPr>
        <w:tblW w:w="9498" w:type="dxa"/>
        <w:tblLayout w:type="fixed"/>
        <w:tblCellMar>
          <w:left w:w="62" w:type="dxa"/>
          <w:right w:w="62" w:type="dxa"/>
        </w:tblCellMar>
        <w:tblLook w:val="0000"/>
      </w:tblPr>
      <w:tblGrid>
        <w:gridCol w:w="4599"/>
        <w:gridCol w:w="4899"/>
      </w:tblGrid>
      <w:tr w:rsidTr="002F3584">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RPr="002F3584" w:rsidP="002F3584">
            <w:pPr>
              <w:pStyle w:val="BodyText"/>
            </w:pPr>
            <w:r w:rsidRPr="002F3584">
              <w:t>Range is restricted to essential operating conditions and any other variables essential to the work env</w:t>
            </w:r>
            <w:r w:rsidRPr="002F3584">
              <w:t>ironment.</w:t>
            </w:r>
          </w:p>
          <w:p w:rsidR="00000000" w:rsidP="002F3584">
            <w:pPr>
              <w:pStyle w:val="BodyText"/>
              <w:rPr>
                <w:lang w:val="en-NZ"/>
              </w:rPr>
            </w:pPr>
            <w:r w:rsidRPr="002F3584">
              <w:t>Non-essential conditions may be found in the Electrotechnology Training Package Companion Volume Implementation Guide.</w:t>
            </w:r>
          </w:p>
        </w:tc>
      </w:tr>
      <w:tr w:rsidTr="002F3584">
        <w:tblPrEx>
          <w:tblW w:w="9498" w:type="dxa"/>
          <w:tblLayout w:type="fixed"/>
          <w:tblCellMar>
            <w:left w:w="62" w:type="dxa"/>
            <w:right w:w="62" w:type="dxa"/>
          </w:tblCellMar>
          <w:tblLook w:val="0000"/>
        </w:tblPrEx>
        <w:tc>
          <w:tcPr>
            <w:tcW w:w="4599" w:type="dxa"/>
            <w:tcBorders>
              <w:top w:val="nil"/>
              <w:left w:val="nil"/>
              <w:bottom w:val="nil"/>
              <w:right w:val="nil"/>
            </w:tcBorders>
            <w:tcMar>
              <w:top w:w="0" w:type="dxa"/>
              <w:left w:w="62" w:type="dxa"/>
              <w:bottom w:w="0" w:type="dxa"/>
              <w:right w:w="62" w:type="dxa"/>
            </w:tcMar>
          </w:tcPr>
          <w:p w:rsidR="00000000" w:rsidP="002F3584">
            <w:pPr>
              <w:pStyle w:val="BodyText"/>
              <w:rPr>
                <w:lang w:val="en-NZ"/>
              </w:rPr>
            </w:pPr>
            <w:r w:rsidRPr="002F3584">
              <w:t xml:space="preserve">Evaluating motor drive systems must include: </w:t>
            </w:r>
          </w:p>
        </w:tc>
        <w:tc>
          <w:tcPr>
            <w:tcW w:w="4899" w:type="dxa"/>
            <w:tcBorders>
              <w:top w:val="nil"/>
              <w:left w:val="nil"/>
              <w:bottom w:val="nil"/>
              <w:right w:val="nil"/>
            </w:tcBorders>
            <w:tcMar>
              <w:top w:w="0" w:type="dxa"/>
              <w:left w:w="62" w:type="dxa"/>
              <w:bottom w:w="0" w:type="dxa"/>
              <w:right w:w="62" w:type="dxa"/>
            </w:tcMar>
          </w:tcPr>
          <w:p w:rsidR="00000000" w:rsidRPr="002F3584" w:rsidP="002F3584">
            <w:pPr>
              <w:pStyle w:val="ListBullet"/>
            </w:pPr>
            <w:r w:rsidRPr="002F3584">
              <w:t>both a.c. and d.c. motor control systems</w:t>
            </w:r>
          </w:p>
        </w:tc>
      </w:tr>
    </w:tbl>
    <w:p w:rsidR="00000000" w:rsidRPr="002F3584" w:rsidP="002F3584">
      <w:pPr>
        <w:pStyle w:val="NoPaddingFontSize1"/>
      </w:pPr>
    </w:p>
    <w:p w:rsidR="00000000" w:rsidRPr="002F3584" w:rsidP="002F3584">
      <w:pPr>
        <w:pStyle w:val="AllowPageBreak"/>
      </w:pPr>
    </w:p>
    <w:p w:rsidR="00000000" w:rsidRPr="002F3584" w:rsidP="002F3584">
      <w:pPr>
        <w:pStyle w:val="Heading1"/>
      </w:pPr>
      <w:bookmarkStart w:id="9" w:name="O_1243255"/>
      <w:bookmarkEnd w:id="9"/>
      <w:r w:rsidRPr="002F3584">
        <w:t>Unit Mapping Information</w:t>
      </w:r>
    </w:p>
    <w:tbl>
      <w:tblPr>
        <w:tblW w:w="9497" w:type="dxa"/>
        <w:tblLayout w:type="fixed"/>
        <w:tblCellMar>
          <w:left w:w="62" w:type="dxa"/>
          <w:right w:w="62" w:type="dxa"/>
        </w:tblCellMar>
        <w:tblLook w:val="0000"/>
      </w:tblPr>
      <w:tblGrid>
        <w:gridCol w:w="9497"/>
      </w:tblGrid>
      <w:tr w:rsidTr="002F35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F3584" w:rsidP="002F3584">
            <w:pPr>
              <w:pStyle w:val="BodyText"/>
            </w:pPr>
            <w:r w:rsidRPr="002F3584">
              <w:t>This is a new unit.</w:t>
            </w:r>
          </w:p>
        </w:tc>
      </w:tr>
    </w:tbl>
    <w:p w:rsidR="00000000" w:rsidRPr="002F3584" w:rsidP="002F3584">
      <w:pPr>
        <w:pStyle w:val="NoPaddingFontSize1"/>
      </w:pPr>
    </w:p>
    <w:p w:rsidR="00000000" w:rsidRPr="002F3584" w:rsidP="002F3584">
      <w:pPr>
        <w:pStyle w:val="AllowPageBreak"/>
      </w:pPr>
    </w:p>
    <w:p w:rsidR="00000000" w:rsidRPr="002F3584" w:rsidP="002F3584">
      <w:pPr>
        <w:pStyle w:val="Heading1"/>
      </w:pPr>
      <w:bookmarkStart w:id="10" w:name="O_1243262"/>
      <w:bookmarkEnd w:id="10"/>
      <w:r w:rsidRPr="002F3584">
        <w:t>Links</w:t>
      </w:r>
    </w:p>
    <w:p w:rsidR="00000000" w:rsidRPr="002F3584" w:rsidP="008274A8">
      <w:pPr>
        <w:pStyle w:val="BodyText"/>
      </w:pPr>
      <w:r w:rsidRPr="002F3584">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4F7BDD">
        <w:rPr>
          <w:rStyle w:val="Hyperlink"/>
        </w:rPr>
        <w:t>https://vetnet.gov.au/Pages/TrainingDocs.aspx?q=b8a8f136-5421-4ce1-92e0-2b50341431b6</w:t>
      </w:r>
      <w:r>
        <w:fldChar w:fldCharType="end"/>
      </w:r>
    </w:p>
    <w:p w:rsidR="00000000" w:rsidRPr="002F3584" w:rsidP="008274A8">
      <w:pPr>
        <w:pStyle w:val="BodyText"/>
        <w:sectPr w:rsidSect="002F3584">
          <w:headerReference w:type="default" r:id="rId10"/>
          <w:footerReference w:type="default" r:id="rId11"/>
          <w:pgSz w:w="11908" w:h="16833"/>
          <w:pgMar w:top="1702" w:right="1418" w:bottom="1702" w:left="1418" w:header="992" w:footer="992" w:gutter="0"/>
          <w:cols w:space="720"/>
          <w:noEndnote/>
          <w:docGrid w:linePitch="299"/>
        </w:sectPr>
      </w:pPr>
    </w:p>
    <w:p w:rsidR="00000000" w:rsidRPr="002F3584" w:rsidP="002F3584">
      <w:pPr>
        <w:pStyle w:val="SuperHeading"/>
      </w:pPr>
      <w:r w:rsidRPr="002F3584">
        <w:t>Assessment Requirements for UEEIC0051 Evaluate motor drive systems and diagnose faults</w:t>
      </w:r>
    </w:p>
    <w:p w:rsidR="00000000" w:rsidRPr="002F3584" w:rsidP="002F3584">
      <w:pPr>
        <w:pStyle w:val="Heading1"/>
      </w:pPr>
      <w:bookmarkStart w:id="11" w:name="O_1243257"/>
      <w:bookmarkEnd w:id="11"/>
      <w:r w:rsidRPr="002F3584">
        <w:t>Modification History</w:t>
      </w:r>
    </w:p>
    <w:tbl>
      <w:tblPr>
        <w:tblW w:w="9497" w:type="dxa"/>
        <w:tblLayout w:type="fixed"/>
        <w:tblCellMar>
          <w:left w:w="62" w:type="dxa"/>
          <w:right w:w="62" w:type="dxa"/>
        </w:tblCellMar>
        <w:tblLook w:val="0000"/>
      </w:tblPr>
      <w:tblGrid>
        <w:gridCol w:w="9497"/>
      </w:tblGrid>
      <w:tr w:rsidTr="002F35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F3584" w:rsidP="002F3584">
            <w:pPr>
              <w:pStyle w:val="BodyText"/>
            </w:pPr>
            <w:r w:rsidRPr="002F3584">
              <w:t>Release 1. This is the first release of this unit of competency in the Electrotechnology Training Package.</w:t>
            </w:r>
          </w:p>
        </w:tc>
      </w:tr>
    </w:tbl>
    <w:p w:rsidR="00000000" w:rsidRPr="002F3584" w:rsidP="002F3584">
      <w:pPr>
        <w:pStyle w:val="NoPaddingFontSize1"/>
      </w:pPr>
    </w:p>
    <w:p w:rsidR="00000000" w:rsidRPr="002F3584" w:rsidP="002F3584">
      <w:pPr>
        <w:pStyle w:val="AllowPageBreak"/>
      </w:pPr>
    </w:p>
    <w:p w:rsidR="00000000" w:rsidRPr="002F3584" w:rsidP="002F3584">
      <w:pPr>
        <w:pStyle w:val="Heading1"/>
      </w:pPr>
      <w:bookmarkStart w:id="12" w:name="O_1243258"/>
      <w:bookmarkEnd w:id="12"/>
      <w:r w:rsidRPr="002F3584">
        <w:t>Performance Evidence</w:t>
      </w:r>
    </w:p>
    <w:tbl>
      <w:tblPr>
        <w:tblW w:w="9497" w:type="dxa"/>
        <w:tblLayout w:type="fixed"/>
        <w:tblCellMar>
          <w:left w:w="62" w:type="dxa"/>
          <w:right w:w="62" w:type="dxa"/>
        </w:tblCellMar>
        <w:tblLook w:val="0000"/>
      </w:tblPr>
      <w:tblGrid>
        <w:gridCol w:w="9497"/>
      </w:tblGrid>
      <w:tr w:rsidTr="002F35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F3584">
            <w:pPr>
              <w:pStyle w:val="BodyText"/>
              <w:rPr>
                <w:lang w:val="en-NZ"/>
              </w:rPr>
            </w:pPr>
            <w:r w:rsidRPr="002F3584">
              <w:t xml:space="preserve">Evidence required to demonstrate competence in this unit must be relevant to and satisfy all of the requirements of the elements and performance criteria on at least two separate occasions and include: </w:t>
            </w:r>
          </w:p>
        </w:tc>
      </w:tr>
      <w:tr w:rsidTr="002F35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F3584" w:rsidP="002F3584">
            <w:pPr>
              <w:pStyle w:val="ListBullet"/>
            </w:pPr>
            <w:r w:rsidRPr="002F3584">
              <w:t>applying relevant work</w:t>
            </w:r>
            <w:r w:rsidRPr="002F3584">
              <w:t xml:space="preserve"> health and safety (WHS)/occupational health and safety (OHS) requirements and sustainable energy principles and practices</w:t>
            </w:r>
          </w:p>
          <w:p w:rsidR="00000000" w:rsidRPr="002F3584" w:rsidP="002F3584">
            <w:pPr>
              <w:pStyle w:val="ListBullet"/>
            </w:pPr>
            <w:r w:rsidRPr="002F3584">
              <w:t>applying logical diagnostic methods</w:t>
            </w:r>
          </w:p>
          <w:p w:rsidR="00000000" w:rsidRPr="002F3584" w:rsidP="002F3584">
            <w:pPr>
              <w:pStyle w:val="ListBullet"/>
            </w:pPr>
            <w:r w:rsidRPr="002F3584">
              <w:t>applying problem-solving techniques</w:t>
            </w:r>
          </w:p>
          <w:p w:rsidR="00000000" w:rsidRPr="002F3584" w:rsidP="002F3584">
            <w:pPr>
              <w:pStyle w:val="ListBullet"/>
            </w:pPr>
            <w:r w:rsidRPr="002F3584">
              <w:t>documenting fault identification activities and outcomes</w:t>
            </w:r>
          </w:p>
          <w:p w:rsidR="00000000" w:rsidRPr="002F3584" w:rsidP="002F3584">
            <w:pPr>
              <w:pStyle w:val="ListBullet"/>
            </w:pPr>
            <w:r w:rsidRPr="002F3584">
              <w:t>evaluating motor drive systems</w:t>
            </w:r>
          </w:p>
          <w:p w:rsidR="00000000" w:rsidRPr="002F3584" w:rsidP="002F3584">
            <w:pPr>
              <w:pStyle w:val="ListBullet"/>
            </w:pPr>
            <w:r w:rsidRPr="002F3584">
              <w:t>identifying faults and recommending components and process needed to rectify them</w:t>
            </w:r>
          </w:p>
          <w:p w:rsidR="00000000" w:rsidRPr="002F3584" w:rsidP="002F3584">
            <w:pPr>
              <w:pStyle w:val="ListBullet"/>
            </w:pPr>
            <w:r w:rsidRPr="002F3584">
              <w:t>inspecting, testing and verifying that the electrical system operates correctly</w:t>
            </w:r>
          </w:p>
          <w:p w:rsidR="00000000" w:rsidRPr="002F3584" w:rsidP="002F3584">
            <w:pPr>
              <w:pStyle w:val="ListBullet"/>
            </w:pPr>
            <w:r w:rsidRPr="002F3584">
              <w:t>using fault scenarios to test the cause of system faults.</w:t>
            </w:r>
          </w:p>
          <w:p w:rsidR="00000000" w:rsidRPr="002F3584" w:rsidP="002F3584">
            <w:pPr>
              <w:pStyle w:val="ListBullet"/>
            </w:pPr>
            <w:r w:rsidRPr="002F3584">
              <w:t>compl</w:t>
            </w:r>
            <w:r w:rsidRPr="002F3584">
              <w:t>eting and reporting evaluation and fault diagnosis activities.</w:t>
            </w:r>
          </w:p>
        </w:tc>
      </w:tr>
    </w:tbl>
    <w:p w:rsidR="00000000" w:rsidRPr="002F3584" w:rsidP="002F3584">
      <w:pPr>
        <w:pStyle w:val="NoPaddingFontSize1"/>
      </w:pPr>
    </w:p>
    <w:p w:rsidR="00000000" w:rsidRPr="002F3584" w:rsidP="002F3584">
      <w:pPr>
        <w:pStyle w:val="AllowPageBreak"/>
      </w:pPr>
    </w:p>
    <w:p w:rsidR="00000000" w:rsidRPr="002F3584" w:rsidP="002F3584">
      <w:pPr>
        <w:pStyle w:val="Heading1"/>
      </w:pPr>
      <w:bookmarkStart w:id="13" w:name="O_1243259"/>
      <w:bookmarkEnd w:id="13"/>
      <w:r w:rsidRPr="002F3584">
        <w:t>Knowledge Evidence</w:t>
      </w:r>
    </w:p>
    <w:tbl>
      <w:tblPr>
        <w:tblW w:w="9497" w:type="dxa"/>
        <w:tblLayout w:type="fixed"/>
        <w:tblCellMar>
          <w:left w:w="62" w:type="dxa"/>
          <w:right w:w="62" w:type="dxa"/>
        </w:tblCellMar>
        <w:tblLook w:val="0000"/>
      </w:tblPr>
      <w:tblGrid>
        <w:gridCol w:w="9497"/>
      </w:tblGrid>
      <w:tr w:rsidTr="002F35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F3584">
            <w:pPr>
              <w:pStyle w:val="BodyText"/>
              <w:rPr>
                <w:lang w:val="en-NZ"/>
              </w:rPr>
            </w:pPr>
            <w:r w:rsidRPr="002F3584">
              <w:t>Evidence required to demonstrate competence in this unit must be relevant to and satisfy all of the requirements of the elements and performance criteria</w:t>
            </w:r>
            <w:r w:rsidRPr="002F3584">
              <w:t xml:space="preserve"> and include knowledge of: </w:t>
            </w:r>
          </w:p>
        </w:tc>
      </w:tr>
      <w:tr w:rsidTr="002F35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F3584" w:rsidP="002F3584">
            <w:pPr>
              <w:pStyle w:val="ListBullet"/>
            </w:pPr>
            <w:r w:rsidRPr="002F3584">
              <w:t>relevant job safety assessments or risk mitigation processes</w:t>
            </w:r>
          </w:p>
          <w:p w:rsidR="00000000" w:rsidRPr="002F3584" w:rsidP="002F3584">
            <w:pPr>
              <w:pStyle w:val="ListBullet"/>
            </w:pPr>
            <w:r w:rsidRPr="002F3584">
              <w:t>relevant manufacturer specifications</w:t>
            </w:r>
          </w:p>
          <w:p w:rsidR="00000000" w:rsidRPr="002F3584" w:rsidP="002F3584">
            <w:pPr>
              <w:pStyle w:val="ListBullet"/>
            </w:pPr>
            <w:r w:rsidRPr="002F3584">
              <w:t>relevant problem-solving techniques</w:t>
            </w:r>
          </w:p>
          <w:p w:rsidR="00000000" w:rsidRPr="002F3584" w:rsidP="002F3584">
            <w:pPr>
              <w:pStyle w:val="ListBullet"/>
            </w:pPr>
            <w:r w:rsidRPr="002F3584">
              <w:t>relevant WHS/OHS legislated requirements</w:t>
            </w:r>
          </w:p>
          <w:p w:rsidR="00000000" w:rsidRPr="002F3584" w:rsidP="002F3584">
            <w:pPr>
              <w:pStyle w:val="ListBullet"/>
            </w:pPr>
            <w:r w:rsidRPr="002F3584">
              <w:t>relevant workplace policies and procedures and documentation</w:t>
            </w:r>
          </w:p>
          <w:p w:rsidR="00000000" w:rsidRPr="002F3584" w:rsidP="002F3584">
            <w:pPr>
              <w:pStyle w:val="ListBullet"/>
            </w:pPr>
            <w:r w:rsidRPr="002F3584">
              <w:t>variable speed drive (VSD) systems for a.c. and d.c. motors, including:</w:t>
            </w:r>
          </w:p>
          <w:p w:rsidR="00000000" w:rsidRPr="002F3584" w:rsidP="002F3584">
            <w:pPr>
              <w:pStyle w:val="ListBullet2"/>
            </w:pPr>
            <w:r w:rsidRPr="002F3584">
              <w:t>methods and operating principles</w:t>
            </w:r>
          </w:p>
          <w:p w:rsidR="00000000" w:rsidRPr="002F3584" w:rsidP="002F3584">
            <w:pPr>
              <w:pStyle w:val="ListBullet2"/>
            </w:pPr>
            <w:r w:rsidRPr="002F3584">
              <w:t>installation requirements</w:t>
            </w:r>
          </w:p>
          <w:p w:rsidR="00000000" w:rsidRPr="002F3584" w:rsidP="002F3584">
            <w:pPr>
              <w:pStyle w:val="ListBullet2"/>
            </w:pPr>
            <w:r w:rsidRPr="002F3584">
              <w:t>filtering</w:t>
            </w:r>
          </w:p>
          <w:p w:rsidR="00000000" w:rsidRPr="002F3584" w:rsidP="002F3584">
            <w:pPr>
              <w:pStyle w:val="ListBullet2"/>
            </w:pPr>
            <w:r w:rsidRPr="002F3584">
              <w:t>performance characteristics</w:t>
            </w:r>
          </w:p>
          <w:p w:rsidR="00000000" w:rsidRPr="002F3584" w:rsidP="002F3584">
            <w:pPr>
              <w:pStyle w:val="ListBullet2"/>
            </w:pPr>
            <w:r w:rsidRPr="002F3584">
              <w:t>set-up and commissioning</w:t>
            </w:r>
          </w:p>
          <w:p w:rsidR="00000000" w:rsidRPr="002F3584" w:rsidP="002F3584">
            <w:pPr>
              <w:pStyle w:val="ListBullet2"/>
            </w:pPr>
            <w:r w:rsidRPr="002F3584">
              <w:t>common faults, their symptoms, causes and solutions.</w:t>
            </w:r>
          </w:p>
        </w:tc>
      </w:tr>
    </w:tbl>
    <w:p w:rsidR="00000000" w:rsidRPr="002F3584" w:rsidP="002F3584">
      <w:pPr>
        <w:pStyle w:val="NoPaddingFontSize1"/>
      </w:pPr>
    </w:p>
    <w:p w:rsidR="00000000" w:rsidRPr="002F3584" w:rsidP="002F3584">
      <w:pPr>
        <w:pStyle w:val="AllowPageBreak"/>
      </w:pPr>
    </w:p>
    <w:p w:rsidR="00000000" w:rsidRPr="002F3584" w:rsidP="002F3584">
      <w:pPr>
        <w:pStyle w:val="Heading1"/>
      </w:pPr>
      <w:bookmarkStart w:id="14" w:name="O_1243260"/>
      <w:bookmarkEnd w:id="14"/>
      <w:r w:rsidRPr="002F3584">
        <w:t>Assessment Conditions</w:t>
      </w:r>
    </w:p>
    <w:tbl>
      <w:tblPr>
        <w:tblW w:w="9497" w:type="dxa"/>
        <w:tblLayout w:type="fixed"/>
        <w:tblCellMar>
          <w:left w:w="62" w:type="dxa"/>
          <w:right w:w="62" w:type="dxa"/>
        </w:tblCellMar>
        <w:tblLook w:val="0000"/>
      </w:tblPr>
      <w:tblGrid>
        <w:gridCol w:w="9497"/>
      </w:tblGrid>
      <w:tr w:rsidTr="002F35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F3584" w:rsidP="002F3584">
            <w:pPr>
              <w:pStyle w:val="BodyText"/>
            </w:pPr>
            <w:r w:rsidRPr="002F3584">
              <w:t xml:space="preserve">Assessors must hold credentials specified within the Standards for Registered Training Organisations current at the time of assessment. </w:t>
            </w:r>
          </w:p>
          <w:p w:rsidR="00000000" w:rsidRPr="002F3584" w:rsidP="002F3584">
            <w:pPr>
              <w:pStyle w:val="BodyText"/>
            </w:pPr>
            <w:r w:rsidRPr="002F3584">
              <w:t>Assessment must satisfy</w:t>
            </w:r>
            <w:r w:rsidRPr="002F3584">
              <w:t xml:space="preserve"> the Principles of Assessment and Rules of Evidence and all regulatory requirements included within the Standards for Registered Training Organisations current at the time of assessment.</w:t>
            </w:r>
          </w:p>
          <w:p w:rsidR="00000000" w:rsidRPr="002F3584" w:rsidP="002F3584">
            <w:pPr>
              <w:pStyle w:val="BodyText"/>
            </w:pPr>
            <w:r w:rsidRPr="002F3584">
              <w:t>Assessment must occur in workplace operational situations where it is</w:t>
            </w:r>
            <w:r w:rsidRPr="002F3584">
              <w:t xml:space="preserve"> appropriate to do so; where this is not appropriate, assessment must occur in simulated workplace operational situations that replicate workplace conditions.</w:t>
            </w:r>
          </w:p>
          <w:p w:rsidR="00000000" w:rsidRPr="002F3584" w:rsidP="002F3584">
            <w:pPr>
              <w:pStyle w:val="BodyText"/>
            </w:pPr>
            <w:r w:rsidRPr="002F3584">
              <w:t>Assessment processes and techniques must be appropriate to the language, literacy and numeracy re</w:t>
            </w:r>
            <w:r w:rsidRPr="002F3584">
              <w:t>quirements of the work being performed and the needs of the candidate.</w:t>
            </w:r>
          </w:p>
          <w:p w:rsidR="00000000" w:rsidRPr="002F3584" w:rsidP="002F3584">
            <w:pPr>
              <w:pStyle w:val="BodyText"/>
            </w:pPr>
            <w:r w:rsidRPr="002F3584">
              <w:t>Resources for assessment must include access to:</w:t>
            </w:r>
          </w:p>
          <w:p w:rsidR="00000000" w:rsidRPr="002F3584" w:rsidP="002F3584">
            <w:pPr>
              <w:pStyle w:val="ListBullet"/>
            </w:pPr>
            <w:r w:rsidRPr="002F3584">
              <w:t>a range of relevant exercises, case studies and/or simulations</w:t>
            </w:r>
          </w:p>
          <w:p w:rsidR="00000000" w:rsidRPr="002F3584" w:rsidP="002F3584">
            <w:pPr>
              <w:pStyle w:val="ListBullet"/>
            </w:pPr>
            <w:r w:rsidRPr="002F3584">
              <w:t xml:space="preserve">relevant and appropriate materials, tools, facilities, equipment currently used in industry </w:t>
            </w:r>
          </w:p>
          <w:p w:rsidR="00000000" w:rsidRPr="002F3584" w:rsidP="002F3584">
            <w:pPr>
              <w:pStyle w:val="ListBullet"/>
            </w:pPr>
            <w:r w:rsidRPr="002F3584">
              <w:t>resources that reflect current industry practices in relation to diagnosing and rectifying faults in motor drive systems</w:t>
            </w:r>
          </w:p>
          <w:p w:rsidR="00000000" w:rsidRPr="002F3584" w:rsidP="002F3584">
            <w:pPr>
              <w:pStyle w:val="ListBullet"/>
            </w:pPr>
            <w:r w:rsidRPr="002F3584">
              <w:t>applicable documentation, including workpl</w:t>
            </w:r>
            <w:r w:rsidRPr="002F3584">
              <w:t>ace procedures, equipment specifications, regulations, codes of practice and operation manuals.</w:t>
            </w:r>
          </w:p>
        </w:tc>
      </w:tr>
    </w:tbl>
    <w:p w:rsidR="00000000" w:rsidRPr="002F3584" w:rsidP="002F3584">
      <w:pPr>
        <w:pStyle w:val="NoPaddingFontSize1"/>
      </w:pPr>
    </w:p>
    <w:p w:rsidR="00000000" w:rsidRPr="002F3584" w:rsidP="002F3584">
      <w:pPr>
        <w:pStyle w:val="AllowPageBreak"/>
      </w:pPr>
    </w:p>
    <w:p w:rsidR="00000000" w:rsidRPr="002F3584" w:rsidP="002F3584">
      <w:pPr>
        <w:pStyle w:val="Heading1"/>
      </w:pPr>
      <w:bookmarkStart w:id="15" w:name="O_1243263"/>
      <w:bookmarkEnd w:id="15"/>
      <w:r w:rsidRPr="002F3584">
        <w:t>Links</w:t>
      </w:r>
    </w:p>
    <w:p w:rsidR="00000000" w:rsidRPr="002F3584" w:rsidP="008274A8">
      <w:pPr>
        <w:pStyle w:val="BodyText"/>
      </w:pPr>
      <w:r w:rsidRPr="002F3584">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4F7BDD">
        <w:rPr>
          <w:rStyle w:val="Hyperlink"/>
        </w:rPr>
        <w:t>https://vetnet.gov.au/Pages/TrainingDocs.aspx?q=b8a8f136-5421-4ce1-92e0-2b50341431b6</w:t>
      </w:r>
      <w:r>
        <w:fldChar w:fldCharType="end"/>
      </w:r>
    </w:p>
    <w:p w:rsidR="00000000" w:rsidRPr="002F3584" w:rsidP="002F3584"/>
    <w:sectPr w:rsidSect="002F358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5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584" w:rsidRPr="008274A8" w:rsidP="008274A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5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4A8" w:rsidP="002F358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274A8" w:rsidP="002F358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8274A8" w:rsidP="002F358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584" w:rsidP="002F3584">
    <w:pPr>
      <w:pStyle w:val="Footer"/>
      <w:framePr w:wrap="around"/>
    </w:pPr>
    <w:r>
      <w:fldChar w:fldCharType="begin"/>
    </w:r>
    <w:r>
      <w:instrText xml:space="preserve"> DOCPROPERTY  Subject  \* MERGEFORMAT </w:instrText>
    </w:r>
    <w:r>
      <w:fldChar w:fldCharType="separate"/>
    </w:r>
    <w:r w:rsidR="008274A8">
      <w:t>Approved</w:t>
    </w:r>
    <w:r w:rsidR="008274A8">
      <w:fldChar w:fldCharType="end"/>
    </w:r>
    <w:r>
      <w:tab/>
      <w:t xml:space="preserve">Page </w:t>
    </w:r>
    <w:r>
      <w:fldChar w:fldCharType="begin"/>
    </w:r>
    <w:r>
      <w:instrText xml:space="preserve"> PAGE  \* Arabic  \* MERGEFORMAT </w:instrText>
    </w:r>
    <w:r>
      <w:fldChar w:fldCharType="separate"/>
    </w:r>
    <w:r w:rsidR="008274A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274A8">
      <w:rPr>
        <w:noProof/>
      </w:rPr>
      <w:t>4</w:t>
    </w:r>
    <w:r>
      <w:rPr>
        <w:noProof/>
      </w:rPr>
      <w:fldChar w:fldCharType="end"/>
    </w:r>
  </w:p>
  <w:p w:rsidR="002F3584" w:rsidP="002F3584">
    <w:pPr>
      <w:pStyle w:val="Footer"/>
      <w:framePr w:wrap="around"/>
    </w:pPr>
    <w:r>
      <w:t xml:space="preserve">© Commonwealth of Australia, </w:t>
    </w:r>
    <w:r>
      <w:fldChar w:fldCharType="begin"/>
    </w:r>
    <w:r>
      <w:instrText xml:space="preserve"> DATE  \@ "yyyy"  \* MERGEFORMAT </w:instrText>
    </w:r>
    <w:r>
      <w:fldChar w:fldCharType="separate"/>
    </w:r>
    <w:r w:rsidR="008274A8">
      <w:rPr>
        <w:noProof/>
      </w:rPr>
      <w:t>2025</w:t>
    </w:r>
    <w:r>
      <w:fldChar w:fldCharType="end"/>
    </w:r>
    <w:r>
      <w:tab/>
    </w:r>
    <w:r>
      <w:fldChar w:fldCharType="begin"/>
    </w:r>
    <w:r>
      <w:instrText xml:space="preserve"> DOCPROPERTY  Author  \* MERGEFORMAT </w:instrText>
    </w:r>
    <w:r>
      <w:fldChar w:fldCharType="separate"/>
    </w:r>
    <w:r w:rsidR="008274A8">
      <w:t>Powering Skills Organisation</w:t>
    </w:r>
    <w:r w:rsidR="008274A8">
      <w:fldChar w:fldCharType="end"/>
    </w:r>
  </w:p>
  <w:p w:rsidR="002F3584" w:rsidP="002F358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5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4A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F3584" w:rsidRPr="008274A8" w:rsidP="008274A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5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4A8" w:rsidRPr="002D2AF8" w:rsidP="002F3584">
    <w:pPr>
      <w:pStyle w:val="Header"/>
      <w:framePr w:wrap="around"/>
    </w:pPr>
    <w:r>
      <w:fldChar w:fldCharType="begin"/>
    </w:r>
    <w:r>
      <w:instrText xml:space="preserve"> TITLE   \* MERGEFORMAT </w:instrText>
    </w:r>
    <w:r>
      <w:fldChar w:fldCharType="separate"/>
    </w:r>
    <w:r>
      <w:t>UEEIC0051 Evaluate motor drive systems and diagnose faults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8274A8" w:rsidP="002F358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584" w:rsidRPr="002D2AF8" w:rsidP="002F3584">
    <w:pPr>
      <w:pStyle w:val="Header"/>
      <w:framePr w:wrap="around"/>
    </w:pPr>
    <w:r>
      <w:fldChar w:fldCharType="begin"/>
    </w:r>
    <w:r>
      <w:instrText xml:space="preserve"> TITLE   \* MERGEFORMAT </w:instrText>
    </w:r>
    <w:r>
      <w:fldChar w:fldCharType="separate"/>
    </w:r>
    <w:r w:rsidR="008274A8">
      <w:t>UEEIC0051 Evaluate motor drive systems and diagnose faults</w:t>
    </w:r>
    <w:r w:rsidR="008274A8">
      <w:fldChar w:fldCharType="end"/>
    </w:r>
    <w:r>
      <w:tab/>
      <w:t xml:space="preserve">Date this document was generated: </w:t>
    </w:r>
    <w:r>
      <w:fldChar w:fldCharType="begin"/>
    </w:r>
    <w:r>
      <w:instrText xml:space="preserve"> CREATEDATE  \@ "d MMMM yyyy"  \* MERGEFORMAT </w:instrText>
    </w:r>
    <w:r>
      <w:fldChar w:fldCharType="separate"/>
    </w:r>
    <w:r w:rsidR="008274A8">
      <w:rPr>
        <w:noProof/>
      </w:rPr>
      <w:t>1 March 2025</w:t>
    </w:r>
    <w:r>
      <w:fldChar w:fldCharType="end"/>
    </w:r>
  </w:p>
  <w:p w:rsidR="002F3584" w:rsidP="002F358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2169B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FDC61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02E5D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358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F3584"/>
    <w:pPr>
      <w:spacing w:before="360" w:after="60"/>
      <w:outlineLvl w:val="0"/>
    </w:pPr>
    <w:rPr>
      <w:sz w:val="32"/>
    </w:rPr>
  </w:style>
  <w:style w:type="paragraph" w:styleId="Heading2">
    <w:name w:val="heading 2"/>
    <w:basedOn w:val="HeadingBase"/>
    <w:next w:val="BodyText"/>
    <w:link w:val="Heading2Char"/>
    <w:qFormat/>
    <w:rsid w:val="002F3584"/>
    <w:pPr>
      <w:keepLines/>
      <w:spacing w:before="240" w:after="120"/>
      <w:outlineLvl w:val="1"/>
    </w:pPr>
    <w:rPr>
      <w:sz w:val="28"/>
      <w:szCs w:val="40"/>
    </w:rPr>
  </w:style>
  <w:style w:type="paragraph" w:styleId="Heading3">
    <w:name w:val="heading 3"/>
    <w:basedOn w:val="HeadingBase"/>
    <w:next w:val="BodyText"/>
    <w:link w:val="Heading3Char"/>
    <w:qFormat/>
    <w:rsid w:val="002F3584"/>
    <w:pPr>
      <w:spacing w:before="180" w:after="120"/>
      <w:outlineLvl w:val="2"/>
    </w:pPr>
    <w:rPr>
      <w:spacing w:val="-10"/>
      <w:kern w:val="32"/>
    </w:rPr>
  </w:style>
  <w:style w:type="paragraph" w:styleId="Heading4">
    <w:name w:val="heading 4"/>
    <w:basedOn w:val="HeadingBase"/>
    <w:next w:val="BodyText"/>
    <w:link w:val="Heading4Char"/>
    <w:qFormat/>
    <w:rsid w:val="002F3584"/>
    <w:pPr>
      <w:spacing w:before="160" w:after="120"/>
      <w:outlineLvl w:val="3"/>
    </w:pPr>
    <w:rPr>
      <w:sz w:val="22"/>
    </w:rPr>
  </w:style>
  <w:style w:type="paragraph" w:styleId="Heading5">
    <w:name w:val="heading 5"/>
    <w:basedOn w:val="HeadingBase"/>
    <w:next w:val="Normal"/>
    <w:link w:val="Heading5Char"/>
    <w:qFormat/>
    <w:rsid w:val="002F3584"/>
    <w:pPr>
      <w:spacing w:before="80"/>
      <w:outlineLvl w:val="4"/>
    </w:pPr>
    <w:rPr>
      <w:color w:val="918585"/>
      <w:sz w:val="20"/>
    </w:rPr>
  </w:style>
  <w:style w:type="paragraph" w:styleId="Heading6">
    <w:name w:val="heading 6"/>
    <w:basedOn w:val="HeadingBase"/>
    <w:next w:val="Normal"/>
    <w:link w:val="Heading6Char"/>
    <w:qFormat/>
    <w:rsid w:val="002F3584"/>
    <w:pPr>
      <w:spacing w:before="60"/>
      <w:outlineLvl w:val="5"/>
    </w:pPr>
    <w:rPr>
      <w:color w:val="918585"/>
      <w:sz w:val="20"/>
    </w:rPr>
  </w:style>
  <w:style w:type="paragraph" w:styleId="Heading7">
    <w:name w:val="heading 7"/>
    <w:basedOn w:val="Normal"/>
    <w:next w:val="Normal"/>
    <w:link w:val="Heading7Char"/>
    <w:qFormat/>
    <w:rsid w:val="002F3584"/>
    <w:pPr>
      <w:ind w:left="720"/>
      <w:outlineLvl w:val="6"/>
    </w:pPr>
    <w:rPr>
      <w:i/>
    </w:rPr>
  </w:style>
  <w:style w:type="paragraph" w:styleId="Heading8">
    <w:name w:val="heading 8"/>
    <w:basedOn w:val="Normal"/>
    <w:next w:val="Normal"/>
    <w:link w:val="Heading8Char"/>
    <w:qFormat/>
    <w:rsid w:val="002F3584"/>
    <w:pPr>
      <w:ind w:left="720"/>
      <w:outlineLvl w:val="7"/>
    </w:pPr>
    <w:rPr>
      <w:i/>
    </w:rPr>
  </w:style>
  <w:style w:type="paragraph" w:styleId="Heading9">
    <w:name w:val="heading 9"/>
    <w:basedOn w:val="Normal"/>
    <w:next w:val="Normal"/>
    <w:link w:val="Heading9Char"/>
    <w:qFormat/>
    <w:rsid w:val="002F3584"/>
    <w:pPr>
      <w:ind w:left="720"/>
      <w:outlineLvl w:val="8"/>
    </w:pPr>
    <w:rPr>
      <w:i/>
    </w:rPr>
  </w:style>
  <w:style w:type="character" w:default="1" w:styleId="DefaultParagraphFont">
    <w:name w:val="Default Paragraph Font"/>
    <w:uiPriority w:val="1"/>
    <w:unhideWhenUsed/>
    <w:rsid w:val="002F35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3584"/>
  </w:style>
  <w:style w:type="character" w:customStyle="1" w:styleId="Heading1Char">
    <w:name w:val="Heading 1 Char"/>
    <w:basedOn w:val="DefaultParagraphFont"/>
    <w:link w:val="Heading1"/>
    <w:rsid w:val="002F3584"/>
    <w:rPr>
      <w:rFonts w:ascii="Times New Roman" w:eastAsia="Times New Roman" w:hAnsi="Times New Roman" w:cs="Times New Roman"/>
      <w:b/>
      <w:sz w:val="32"/>
      <w:szCs w:val="20"/>
      <w:lang w:eastAsia="en-US"/>
    </w:rPr>
  </w:style>
  <w:style w:type="paragraph" w:styleId="BodyText">
    <w:name w:val="Body Text"/>
    <w:basedOn w:val="Normal"/>
    <w:link w:val="BodyTextChar"/>
    <w:rsid w:val="002F358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F3584"/>
    <w:rPr>
      <w:rFonts w:ascii="Times New Roman" w:eastAsia="Times New Roman" w:hAnsi="Times New Roman" w:cs="Times New Roman"/>
      <w:sz w:val="24"/>
      <w:lang w:eastAsia="en-US"/>
    </w:rPr>
  </w:style>
  <w:style w:type="paragraph" w:styleId="ListBullet">
    <w:name w:val="List Bullet"/>
    <w:basedOn w:val="List"/>
    <w:rsid w:val="002F3584"/>
    <w:pPr>
      <w:numPr>
        <w:numId w:val="12"/>
      </w:numPr>
      <w:tabs>
        <w:tab w:val="clear" w:pos="340"/>
      </w:tabs>
      <w:spacing w:before="40" w:after="40"/>
    </w:pPr>
  </w:style>
  <w:style w:type="character" w:customStyle="1" w:styleId="SpecialBold">
    <w:name w:val="Special Bold"/>
    <w:basedOn w:val="DefaultParagraphFont"/>
    <w:rsid w:val="002F3584"/>
    <w:rPr>
      <w:b/>
      <w:spacing w:val="0"/>
    </w:rPr>
  </w:style>
  <w:style w:type="paragraph" w:styleId="ListBullet2">
    <w:name w:val="List Bullet 2"/>
    <w:basedOn w:val="List2"/>
    <w:rsid w:val="002F3584"/>
    <w:pPr>
      <w:numPr>
        <w:numId w:val="13"/>
      </w:numPr>
      <w:tabs>
        <w:tab w:val="clear" w:pos="680"/>
      </w:tabs>
    </w:pPr>
  </w:style>
  <w:style w:type="paragraph" w:customStyle="1" w:styleId="SuperHeading">
    <w:name w:val="SuperHeading"/>
    <w:basedOn w:val="Normal"/>
    <w:rsid w:val="002F3584"/>
    <w:pPr>
      <w:spacing w:before="240" w:after="120"/>
      <w:outlineLvl w:val="0"/>
    </w:pPr>
    <w:rPr>
      <w:rFonts w:ascii="Times New Roman" w:hAnsi="Times New Roman"/>
      <w:b/>
      <w:sz w:val="32"/>
    </w:rPr>
  </w:style>
  <w:style w:type="paragraph" w:customStyle="1" w:styleId="AllowPageBreak">
    <w:name w:val="AllowPageBreak"/>
    <w:rsid w:val="002F358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F35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358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F358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F35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35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358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F358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F3584"/>
    <w:rPr>
      <w:rFonts w:ascii="Courier New" w:eastAsia="Times New Roman" w:hAnsi="Courier New" w:cs="Times New Roman"/>
      <w:i/>
      <w:szCs w:val="20"/>
      <w:lang w:eastAsia="en-US"/>
    </w:rPr>
  </w:style>
  <w:style w:type="paragraph" w:customStyle="1" w:styleId="HeadingBase">
    <w:name w:val="Heading Base"/>
    <w:rsid w:val="002F35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3584"/>
    <w:pPr>
      <w:tabs>
        <w:tab w:val="right" w:leader="dot" w:pos="9072"/>
      </w:tabs>
      <w:ind w:left="567"/>
    </w:pPr>
    <w:rPr>
      <w:szCs w:val="22"/>
    </w:rPr>
  </w:style>
  <w:style w:type="paragraph" w:customStyle="1" w:styleId="TOCBase">
    <w:name w:val="TOC Base"/>
    <w:rsid w:val="002F35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3584"/>
    <w:pPr>
      <w:tabs>
        <w:tab w:val="right" w:leader="dot" w:pos="9072"/>
      </w:tabs>
      <w:spacing w:before="40" w:after="40"/>
      <w:ind w:left="284"/>
    </w:pPr>
    <w:rPr>
      <w:rFonts w:ascii="Times New Roman" w:hAnsi="Times New Roman"/>
    </w:rPr>
  </w:style>
  <w:style w:type="paragraph" w:styleId="TOC1">
    <w:name w:val="toc 1"/>
    <w:basedOn w:val="TOCBase"/>
    <w:next w:val="Normal"/>
    <w:rsid w:val="002F358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F35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3584"/>
    <w:rPr>
      <w:rFonts w:ascii="Times New Roman" w:eastAsia="Times New Roman" w:hAnsi="Times New Roman" w:cs="Times New Roman"/>
      <w:sz w:val="16"/>
      <w:lang w:eastAsia="en-US"/>
    </w:rPr>
  </w:style>
  <w:style w:type="paragraph" w:styleId="Title">
    <w:name w:val="Title"/>
    <w:basedOn w:val="HeadingBase"/>
    <w:link w:val="TitleChar"/>
    <w:qFormat/>
    <w:rsid w:val="002F3584"/>
    <w:pPr>
      <w:spacing w:before="5040"/>
      <w:jc w:val="center"/>
    </w:pPr>
    <w:rPr>
      <w:sz w:val="48"/>
      <w:szCs w:val="72"/>
      <w:lang w:val="en-US"/>
    </w:rPr>
  </w:style>
  <w:style w:type="character" w:customStyle="1" w:styleId="TitleChar">
    <w:name w:val="Title Char"/>
    <w:basedOn w:val="DefaultParagraphFont"/>
    <w:link w:val="Title"/>
    <w:rsid w:val="002F35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3584"/>
    <w:pPr>
      <w:tabs>
        <w:tab w:val="left" w:pos="3600"/>
        <w:tab w:val="left" w:pos="3958"/>
      </w:tabs>
    </w:pPr>
  </w:style>
  <w:style w:type="paragraph" w:styleId="List">
    <w:name w:val="List"/>
    <w:basedOn w:val="BodyText"/>
    <w:next w:val="BodyText"/>
    <w:rsid w:val="002F3584"/>
    <w:pPr>
      <w:tabs>
        <w:tab w:val="left" w:pos="340"/>
      </w:tabs>
      <w:spacing w:before="60" w:after="60"/>
      <w:ind w:left="340" w:hanging="340"/>
    </w:pPr>
  </w:style>
  <w:style w:type="paragraph" w:customStyle="1" w:styleId="Note">
    <w:name w:val="Note"/>
    <w:basedOn w:val="BodyText"/>
    <w:rsid w:val="002F358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F3584"/>
    <w:pPr>
      <w:framePr w:wrap="auto" w:hAnchor="text" w:y="6049"/>
    </w:pPr>
    <w:rPr>
      <w:color w:val="000000"/>
      <w:sz w:val="40"/>
    </w:rPr>
  </w:style>
  <w:style w:type="paragraph" w:customStyle="1" w:styleId="TOCTitle">
    <w:name w:val="TOCTitle"/>
    <w:basedOn w:val="Heading1"/>
    <w:rsid w:val="002F3584"/>
    <w:pPr>
      <w:spacing w:after="240"/>
      <w:jc w:val="center"/>
      <w:outlineLvl w:val="9"/>
    </w:pPr>
    <w:rPr>
      <w:caps/>
    </w:rPr>
  </w:style>
  <w:style w:type="paragraph" w:customStyle="1" w:styleId="Version">
    <w:name w:val="Version"/>
    <w:rsid w:val="002F358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F3584"/>
    <w:pPr>
      <w:keepNext w:val="0"/>
      <w:tabs>
        <w:tab w:val="right" w:pos="4176"/>
      </w:tabs>
      <w:ind w:left="198" w:hanging="198"/>
    </w:pPr>
    <w:rPr>
      <w:rFonts w:ascii="Garamond" w:hAnsi="Garamond"/>
    </w:rPr>
  </w:style>
  <w:style w:type="paragraph" w:styleId="IndexHeading">
    <w:name w:val="index heading"/>
    <w:basedOn w:val="Normal"/>
    <w:next w:val="Index1"/>
    <w:semiHidden/>
    <w:rsid w:val="002F3584"/>
    <w:pPr>
      <w:spacing w:before="120" w:after="120"/>
    </w:pPr>
    <w:rPr>
      <w:rFonts w:ascii="Arial" w:hAnsi="Arial"/>
      <w:b/>
      <w:color w:val="918585"/>
      <w:sz w:val="24"/>
    </w:rPr>
  </w:style>
  <w:style w:type="paragraph" w:styleId="Header">
    <w:name w:val="header"/>
    <w:basedOn w:val="Normal"/>
    <w:link w:val="HeaderChar"/>
    <w:rsid w:val="002F35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3584"/>
    <w:rPr>
      <w:rFonts w:ascii="Times New Roman" w:eastAsia="Times New Roman" w:hAnsi="Times New Roman" w:cs="Times New Roman"/>
      <w:sz w:val="16"/>
      <w:szCs w:val="20"/>
      <w:lang w:val="en-GB" w:eastAsia="en-US"/>
    </w:rPr>
  </w:style>
  <w:style w:type="paragraph" w:customStyle="1" w:styleId="Chapter">
    <w:name w:val="Chapter"/>
    <w:basedOn w:val="Normal"/>
    <w:rsid w:val="002F3584"/>
    <w:pPr>
      <w:spacing w:before="240"/>
    </w:pPr>
    <w:rPr>
      <w:rFonts w:ascii="Times New Roman" w:hAnsi="Times New Roman"/>
      <w:smallCaps/>
      <w:spacing w:val="80"/>
      <w:sz w:val="28"/>
    </w:rPr>
  </w:style>
  <w:style w:type="paragraph" w:customStyle="1" w:styleId="InChapter">
    <w:name w:val="InChapter"/>
    <w:basedOn w:val="Heading3"/>
    <w:rsid w:val="002F3584"/>
    <w:pPr>
      <w:spacing w:after="240"/>
      <w:outlineLvl w:val="9"/>
    </w:pPr>
    <w:rPr>
      <w:noProof/>
    </w:rPr>
  </w:style>
  <w:style w:type="paragraph" w:styleId="Index2">
    <w:name w:val="index 2"/>
    <w:basedOn w:val="Normal"/>
    <w:next w:val="Normal"/>
    <w:semiHidden/>
    <w:rsid w:val="002F3584"/>
    <w:pPr>
      <w:tabs>
        <w:tab w:val="right" w:pos="4176"/>
      </w:tabs>
      <w:ind w:left="568" w:hanging="284"/>
    </w:pPr>
    <w:rPr>
      <w:rFonts w:ascii="Garamond" w:hAnsi="Garamond"/>
    </w:rPr>
  </w:style>
  <w:style w:type="paragraph" w:customStyle="1" w:styleId="Byline">
    <w:name w:val="Byline"/>
    <w:rsid w:val="002F35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3584"/>
    <w:pPr>
      <w:tabs>
        <w:tab w:val="clear" w:pos="3600"/>
        <w:tab w:val="clear" w:pos="3958"/>
      </w:tabs>
      <w:jc w:val="right"/>
    </w:pPr>
  </w:style>
  <w:style w:type="character" w:styleId="Emphasis">
    <w:name w:val="Emphasis"/>
    <w:basedOn w:val="DefaultParagraphFont"/>
    <w:qFormat/>
    <w:rsid w:val="002F3584"/>
    <w:rPr>
      <w:i/>
    </w:rPr>
  </w:style>
  <w:style w:type="paragraph" w:styleId="Caption">
    <w:name w:val="caption"/>
    <w:basedOn w:val="BodyText"/>
    <w:next w:val="Normal"/>
    <w:qFormat/>
    <w:rsid w:val="002F3584"/>
    <w:pPr>
      <w:framePr w:w="2268" w:hSpace="181" w:vSpace="181" w:wrap="around" w:vAnchor="text" w:hAnchor="page" w:x="1135" w:y="285" w:anchorLock="1"/>
    </w:pPr>
    <w:rPr>
      <w:i/>
    </w:rPr>
  </w:style>
  <w:style w:type="paragraph" w:customStyle="1" w:styleId="MiniTOCTitle">
    <w:name w:val="MiniTOCTitle"/>
    <w:basedOn w:val="Heading4"/>
    <w:rsid w:val="002F3584"/>
    <w:pPr>
      <w:spacing w:before="240"/>
      <w:outlineLvl w:val="9"/>
    </w:pPr>
    <w:rPr>
      <w:noProof/>
      <w:sz w:val="24"/>
    </w:rPr>
  </w:style>
  <w:style w:type="paragraph" w:customStyle="1" w:styleId="MiniTOCItem">
    <w:name w:val="MiniTOCItem"/>
    <w:basedOn w:val="ListBullet"/>
    <w:rsid w:val="002F3584"/>
    <w:pPr>
      <w:numPr>
        <w:numId w:val="0"/>
      </w:numPr>
      <w:tabs>
        <w:tab w:val="right" w:leader="dot" w:pos="6521"/>
      </w:tabs>
      <w:spacing w:before="0" w:after="0"/>
    </w:pPr>
  </w:style>
  <w:style w:type="paragraph" w:customStyle="1" w:styleId="TOFTitle">
    <w:name w:val="TOFTitle"/>
    <w:basedOn w:val="TOCTitle"/>
    <w:rsid w:val="002F3584"/>
  </w:style>
  <w:style w:type="paragraph" w:styleId="TableofFigures">
    <w:name w:val="table of figures"/>
    <w:basedOn w:val="Normal"/>
    <w:next w:val="Normal"/>
    <w:semiHidden/>
    <w:rsid w:val="002F3584"/>
    <w:pPr>
      <w:tabs>
        <w:tab w:val="right" w:leader="dot" w:pos="9072"/>
      </w:tabs>
      <w:ind w:left="970" w:hanging="403"/>
    </w:pPr>
    <w:rPr>
      <w:rFonts w:ascii="Times New Roman" w:hAnsi="Times New Roman"/>
      <w:b/>
    </w:rPr>
  </w:style>
  <w:style w:type="paragraph" w:styleId="ListNumber">
    <w:name w:val="List Number"/>
    <w:basedOn w:val="List"/>
    <w:rsid w:val="002F3584"/>
    <w:pPr>
      <w:numPr>
        <w:numId w:val="15"/>
      </w:numPr>
      <w:tabs>
        <w:tab w:val="clear" w:pos="340"/>
      </w:tabs>
    </w:pPr>
  </w:style>
  <w:style w:type="character" w:customStyle="1" w:styleId="WingdingSymbols">
    <w:name w:val="Wingding Symbols"/>
    <w:rsid w:val="002F3584"/>
    <w:rPr>
      <w:rFonts w:ascii="Wingdings" w:hAnsi="Wingdings"/>
    </w:rPr>
  </w:style>
  <w:style w:type="paragraph" w:customStyle="1" w:styleId="TableHeading">
    <w:name w:val="Table Heading"/>
    <w:basedOn w:val="HeadingBase"/>
    <w:rsid w:val="002F3584"/>
    <w:pPr>
      <w:keepLines/>
      <w:pBdr>
        <w:bottom w:val="single" w:sz="6" w:space="1" w:color="918585"/>
      </w:pBdr>
      <w:spacing w:before="240"/>
    </w:pPr>
  </w:style>
  <w:style w:type="character" w:customStyle="1" w:styleId="HotSpot">
    <w:name w:val="HotSpot"/>
    <w:rsid w:val="002F3584"/>
    <w:rPr>
      <w:color w:val="0033CC"/>
      <w:u w:val="none"/>
    </w:rPr>
  </w:style>
  <w:style w:type="paragraph" w:customStyle="1" w:styleId="BodyTextRight">
    <w:name w:val="Body Text Right"/>
    <w:basedOn w:val="BodyText"/>
    <w:rsid w:val="002F3584"/>
    <w:pPr>
      <w:spacing w:before="0" w:after="0"/>
      <w:jc w:val="right"/>
    </w:pPr>
  </w:style>
  <w:style w:type="paragraph" w:styleId="Index3">
    <w:name w:val="index 3"/>
    <w:basedOn w:val="ListNumber2"/>
    <w:next w:val="Normal"/>
    <w:semiHidden/>
    <w:rsid w:val="002F3584"/>
    <w:pPr>
      <w:numPr>
        <w:numId w:val="0"/>
      </w:numPr>
      <w:tabs>
        <w:tab w:val="right" w:leader="dot" w:pos="4176"/>
      </w:tabs>
    </w:pPr>
  </w:style>
  <w:style w:type="paragraph" w:styleId="ListNumber2">
    <w:name w:val="List Number 2"/>
    <w:basedOn w:val="List2"/>
    <w:rsid w:val="002F3584"/>
    <w:pPr>
      <w:numPr>
        <w:numId w:val="10"/>
      </w:numPr>
      <w:tabs>
        <w:tab w:val="clear" w:pos="1060"/>
      </w:tabs>
    </w:pPr>
  </w:style>
  <w:style w:type="paragraph" w:customStyle="1" w:styleId="MarginNote">
    <w:name w:val="Margin Note"/>
    <w:basedOn w:val="BodyText"/>
    <w:rsid w:val="002F35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35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358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F3584"/>
    <w:rPr>
      <w:sz w:val="32"/>
    </w:rPr>
  </w:style>
  <w:style w:type="paragraph" w:customStyle="1" w:styleId="HeadingProcedure">
    <w:name w:val="Heading Procedure"/>
    <w:basedOn w:val="HeadingBase"/>
    <w:next w:val="Normal"/>
    <w:rsid w:val="002F3584"/>
    <w:pPr>
      <w:tabs>
        <w:tab w:val="left" w:pos="0"/>
      </w:tabs>
      <w:spacing w:before="120" w:after="60"/>
    </w:pPr>
    <w:rPr>
      <w:i/>
      <w:color w:val="918585"/>
      <w:sz w:val="22"/>
    </w:rPr>
  </w:style>
  <w:style w:type="paragraph" w:customStyle="1" w:styleId="TableBodyText">
    <w:name w:val="Table Body Text"/>
    <w:basedOn w:val="BodyText"/>
    <w:rsid w:val="002F3584"/>
    <w:pPr>
      <w:spacing w:before="60" w:after="60"/>
    </w:pPr>
  </w:style>
  <w:style w:type="paragraph" w:styleId="ListContinue">
    <w:name w:val="List Continue"/>
    <w:basedOn w:val="List"/>
    <w:rsid w:val="002F3584"/>
    <w:pPr>
      <w:ind w:firstLine="0"/>
    </w:pPr>
  </w:style>
  <w:style w:type="paragraph" w:customStyle="1" w:styleId="ListNote">
    <w:name w:val="List Note"/>
    <w:basedOn w:val="List"/>
    <w:rsid w:val="002F3584"/>
    <w:pPr>
      <w:pBdr>
        <w:top w:val="single" w:sz="6" w:space="2" w:color="918585"/>
        <w:bottom w:val="single" w:sz="6" w:space="2" w:color="918585"/>
      </w:pBdr>
      <w:tabs>
        <w:tab w:val="left" w:pos="1021"/>
      </w:tabs>
      <w:ind w:firstLine="0"/>
    </w:pPr>
  </w:style>
  <w:style w:type="paragraph" w:customStyle="1" w:styleId="Warning">
    <w:name w:val="Warning"/>
    <w:basedOn w:val="BodyText"/>
    <w:rsid w:val="002F3584"/>
    <w:pPr>
      <w:shd w:val="clear" w:color="auto" w:fill="D9D9D9"/>
      <w:tabs>
        <w:tab w:val="left" w:pos="992"/>
      </w:tabs>
      <w:ind w:left="119" w:right="119"/>
    </w:pPr>
    <w:rPr>
      <w:sz w:val="20"/>
    </w:rPr>
  </w:style>
  <w:style w:type="paragraph" w:customStyle="1" w:styleId="MarginIcons">
    <w:name w:val="Margin Icons"/>
    <w:basedOn w:val="BodyText"/>
    <w:rsid w:val="002F358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3584"/>
    <w:rPr>
      <w:rFonts w:ascii="Courier New" w:hAnsi="Courier New"/>
    </w:rPr>
  </w:style>
  <w:style w:type="paragraph" w:customStyle="1" w:styleId="NoteBullet">
    <w:name w:val="Note Bullet"/>
    <w:basedOn w:val="Note"/>
    <w:rsid w:val="002F3584"/>
    <w:pPr>
      <w:tabs>
        <w:tab w:val="clear" w:pos="680"/>
      </w:tabs>
      <w:spacing w:before="60" w:after="60"/>
    </w:pPr>
  </w:style>
  <w:style w:type="paragraph" w:customStyle="1" w:styleId="SubHeading2">
    <w:name w:val="SubHeading2"/>
    <w:basedOn w:val="HeadingBase"/>
    <w:rsid w:val="002F3584"/>
    <w:pPr>
      <w:spacing w:before="240" w:after="60"/>
    </w:pPr>
    <w:rPr>
      <w:sz w:val="20"/>
    </w:rPr>
  </w:style>
  <w:style w:type="paragraph" w:customStyle="1" w:styleId="SubHeading1">
    <w:name w:val="SubHeading1"/>
    <w:basedOn w:val="HeadingBase"/>
    <w:rsid w:val="002F3584"/>
    <w:pPr>
      <w:spacing w:before="240" w:after="60"/>
    </w:pPr>
    <w:rPr>
      <w:color w:val="918585"/>
      <w:sz w:val="22"/>
    </w:rPr>
  </w:style>
  <w:style w:type="paragraph" w:customStyle="1" w:styleId="SideHeading">
    <w:name w:val="Side Heading"/>
    <w:basedOn w:val="HeadingBase"/>
    <w:rsid w:val="002F35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3584"/>
    <w:pPr>
      <w:tabs>
        <w:tab w:val="num" w:pos="360"/>
      </w:tabs>
    </w:pPr>
  </w:style>
  <w:style w:type="paragraph" w:styleId="PlainText">
    <w:name w:val="Plain Text"/>
    <w:basedOn w:val="Normal"/>
    <w:link w:val="PlainTextChar"/>
    <w:rsid w:val="002F3584"/>
    <w:rPr>
      <w:sz w:val="20"/>
    </w:rPr>
  </w:style>
  <w:style w:type="character" w:customStyle="1" w:styleId="PlainTextChar">
    <w:name w:val="Plain Text Char"/>
    <w:basedOn w:val="DefaultParagraphFont"/>
    <w:link w:val="PlainText"/>
    <w:rsid w:val="002F3584"/>
    <w:rPr>
      <w:rFonts w:ascii="Courier New" w:eastAsia="Times New Roman" w:hAnsi="Courier New" w:cs="Times New Roman"/>
      <w:sz w:val="20"/>
      <w:szCs w:val="20"/>
      <w:lang w:eastAsia="en-US"/>
    </w:rPr>
  </w:style>
  <w:style w:type="character" w:customStyle="1" w:styleId="MenuOption">
    <w:name w:val="Menu Option"/>
    <w:basedOn w:val="DefaultParagraphFont"/>
    <w:rsid w:val="002F3584"/>
    <w:rPr>
      <w:b/>
      <w:smallCaps/>
    </w:rPr>
  </w:style>
  <w:style w:type="paragraph" w:customStyle="1" w:styleId="TableListNumber">
    <w:name w:val="Table List Number"/>
    <w:basedOn w:val="ListNumber"/>
    <w:rsid w:val="002F3584"/>
    <w:pPr>
      <w:numPr>
        <w:numId w:val="0"/>
      </w:numPr>
    </w:pPr>
  </w:style>
  <w:style w:type="paragraph" w:styleId="TOC4">
    <w:name w:val="toc 4"/>
    <w:basedOn w:val="TOCBase"/>
    <w:next w:val="Normal"/>
    <w:semiHidden/>
    <w:rsid w:val="002F3584"/>
    <w:pPr>
      <w:tabs>
        <w:tab w:val="right" w:leader="dot" w:pos="9071"/>
      </w:tabs>
      <w:ind w:left="1701"/>
    </w:pPr>
  </w:style>
  <w:style w:type="paragraph" w:customStyle="1" w:styleId="ListAlpha">
    <w:name w:val="List Alpha"/>
    <w:basedOn w:val="List"/>
    <w:rsid w:val="002F3584"/>
    <w:pPr>
      <w:numPr>
        <w:numId w:val="9"/>
      </w:numPr>
    </w:pPr>
  </w:style>
  <w:style w:type="paragraph" w:customStyle="1" w:styleId="ListAlpha2">
    <w:name w:val="List Alpha 2"/>
    <w:basedOn w:val="List2"/>
    <w:rsid w:val="002F3584"/>
    <w:pPr>
      <w:numPr>
        <w:numId w:val="8"/>
      </w:numPr>
    </w:pPr>
  </w:style>
  <w:style w:type="paragraph" w:styleId="List2">
    <w:name w:val="List 2"/>
    <w:basedOn w:val="BodyText"/>
    <w:rsid w:val="002F3584"/>
    <w:pPr>
      <w:tabs>
        <w:tab w:val="left" w:pos="680"/>
      </w:tabs>
      <w:spacing w:before="60" w:after="60"/>
      <w:ind w:left="680" w:hanging="340"/>
    </w:pPr>
  </w:style>
  <w:style w:type="paragraph" w:styleId="List3">
    <w:name w:val="List 3"/>
    <w:basedOn w:val="BodyText"/>
    <w:rsid w:val="002F3584"/>
    <w:pPr>
      <w:tabs>
        <w:tab w:val="left" w:pos="1021"/>
      </w:tabs>
      <w:spacing w:before="60" w:after="60"/>
      <w:ind w:left="1020" w:hanging="340"/>
    </w:pPr>
  </w:style>
  <w:style w:type="paragraph" w:styleId="List4">
    <w:name w:val="List 4"/>
    <w:basedOn w:val="BodyText"/>
    <w:rsid w:val="002F3584"/>
    <w:pPr>
      <w:tabs>
        <w:tab w:val="left" w:pos="1361"/>
      </w:tabs>
      <w:spacing w:before="60" w:after="60"/>
      <w:ind w:left="1361" w:hanging="340"/>
    </w:pPr>
  </w:style>
  <w:style w:type="paragraph" w:styleId="List5">
    <w:name w:val="List 5"/>
    <w:basedOn w:val="BodyText"/>
    <w:rsid w:val="002F3584"/>
    <w:pPr>
      <w:tabs>
        <w:tab w:val="left" w:pos="1701"/>
      </w:tabs>
      <w:spacing w:before="60" w:after="60"/>
      <w:ind w:left="1701" w:hanging="340"/>
    </w:pPr>
  </w:style>
  <w:style w:type="paragraph" w:styleId="ListBullet3">
    <w:name w:val="List Bullet 3"/>
    <w:basedOn w:val="List3"/>
    <w:rsid w:val="002F3584"/>
    <w:pPr>
      <w:numPr>
        <w:numId w:val="14"/>
      </w:numPr>
      <w:tabs>
        <w:tab w:val="clear" w:pos="1021"/>
      </w:tabs>
      <w:ind w:left="1037" w:hanging="357"/>
    </w:pPr>
  </w:style>
  <w:style w:type="paragraph" w:styleId="ListBullet4">
    <w:name w:val="List Bullet 4"/>
    <w:basedOn w:val="List4"/>
    <w:rsid w:val="002F3584"/>
    <w:pPr>
      <w:numPr>
        <w:numId w:val="3"/>
      </w:numPr>
      <w:tabs>
        <w:tab w:val="clear" w:pos="1361"/>
      </w:tabs>
    </w:pPr>
  </w:style>
  <w:style w:type="paragraph" w:styleId="ListBullet5">
    <w:name w:val="List Bullet 5"/>
    <w:basedOn w:val="List5"/>
    <w:rsid w:val="002F3584"/>
    <w:pPr>
      <w:numPr>
        <w:numId w:val="4"/>
      </w:numPr>
    </w:pPr>
  </w:style>
  <w:style w:type="paragraph" w:styleId="ListContinue2">
    <w:name w:val="List Continue 2"/>
    <w:basedOn w:val="List2"/>
    <w:rsid w:val="002F3584"/>
    <w:pPr>
      <w:ind w:firstLine="0"/>
    </w:pPr>
  </w:style>
  <w:style w:type="paragraph" w:styleId="ListContinue3">
    <w:name w:val="List Continue 3"/>
    <w:basedOn w:val="List3"/>
    <w:rsid w:val="002F3584"/>
    <w:pPr>
      <w:ind w:left="1021" w:firstLine="0"/>
    </w:pPr>
  </w:style>
  <w:style w:type="paragraph" w:styleId="ListContinue4">
    <w:name w:val="List Continue 4"/>
    <w:basedOn w:val="List4"/>
    <w:rsid w:val="002F3584"/>
    <w:pPr>
      <w:ind w:firstLine="0"/>
    </w:pPr>
  </w:style>
  <w:style w:type="paragraph" w:styleId="ListContinue5">
    <w:name w:val="List Continue 5"/>
    <w:basedOn w:val="List5"/>
    <w:rsid w:val="002F3584"/>
    <w:pPr>
      <w:ind w:firstLine="0"/>
    </w:pPr>
  </w:style>
  <w:style w:type="paragraph" w:styleId="ListNumber3">
    <w:name w:val="List Number 3"/>
    <w:basedOn w:val="List3"/>
    <w:rsid w:val="002F3584"/>
    <w:pPr>
      <w:numPr>
        <w:numId w:val="5"/>
      </w:numPr>
    </w:pPr>
  </w:style>
  <w:style w:type="paragraph" w:styleId="ListNumber4">
    <w:name w:val="List Number 4"/>
    <w:basedOn w:val="List4"/>
    <w:rsid w:val="002F3584"/>
    <w:pPr>
      <w:numPr>
        <w:numId w:val="6"/>
      </w:numPr>
    </w:pPr>
  </w:style>
  <w:style w:type="paragraph" w:styleId="ListNumber5">
    <w:name w:val="List Number 5"/>
    <w:basedOn w:val="List5"/>
    <w:rsid w:val="002F3584"/>
    <w:pPr>
      <w:numPr>
        <w:numId w:val="7"/>
      </w:numPr>
    </w:pPr>
  </w:style>
  <w:style w:type="paragraph" w:styleId="BlockText">
    <w:name w:val="Block Text"/>
    <w:basedOn w:val="Normal"/>
    <w:rsid w:val="002F3584"/>
    <w:pPr>
      <w:spacing w:after="120"/>
      <w:ind w:left="1440" w:right="1440"/>
    </w:pPr>
  </w:style>
  <w:style w:type="character" w:customStyle="1" w:styleId="Subscript">
    <w:name w:val="Subscript"/>
    <w:basedOn w:val="DefaultParagraphFont"/>
    <w:rsid w:val="002F3584"/>
    <w:rPr>
      <w:sz w:val="16"/>
      <w:vertAlign w:val="subscript"/>
    </w:rPr>
  </w:style>
  <w:style w:type="character" w:customStyle="1" w:styleId="Superscript">
    <w:name w:val="Superscript"/>
    <w:basedOn w:val="DefaultParagraphFont"/>
    <w:rsid w:val="002F3584"/>
    <w:rPr>
      <w:sz w:val="16"/>
      <w:vertAlign w:val="superscript"/>
    </w:rPr>
  </w:style>
  <w:style w:type="character" w:customStyle="1" w:styleId="Symbols">
    <w:name w:val="Symbols"/>
    <w:basedOn w:val="DefaultParagraphFont"/>
    <w:rsid w:val="002F3584"/>
    <w:rPr>
      <w:rFonts w:ascii="Symbol" w:hAnsi="Symbol"/>
    </w:rPr>
  </w:style>
  <w:style w:type="character" w:customStyle="1" w:styleId="MenuOptions">
    <w:name w:val="Menu Options"/>
    <w:basedOn w:val="DefaultParagraphFont"/>
    <w:rsid w:val="002F3584"/>
    <w:rPr>
      <w:rFonts w:ascii="Arial Narrow" w:hAnsi="Arial Narrow"/>
      <w:smallCaps/>
    </w:rPr>
  </w:style>
  <w:style w:type="character" w:customStyle="1" w:styleId="Buttons">
    <w:name w:val="Buttons"/>
    <w:basedOn w:val="DefaultParagraphFont"/>
    <w:rsid w:val="002F3584"/>
    <w:rPr>
      <w:b/>
    </w:rPr>
  </w:style>
  <w:style w:type="character" w:customStyle="1" w:styleId="Underlined">
    <w:name w:val="Underlined"/>
    <w:basedOn w:val="DefaultParagraphFont"/>
    <w:rsid w:val="002F3584"/>
    <w:rPr>
      <w:u w:val="single"/>
    </w:rPr>
  </w:style>
  <w:style w:type="paragraph" w:customStyle="1" w:styleId="TableBodyTextRight">
    <w:name w:val="Table Body Text Right"/>
    <w:basedOn w:val="TableBodyText"/>
    <w:rsid w:val="002F3584"/>
    <w:pPr>
      <w:widowControl w:val="0"/>
      <w:autoSpaceDE w:val="0"/>
      <w:autoSpaceDN w:val="0"/>
      <w:adjustRightInd w:val="0"/>
      <w:jc w:val="right"/>
    </w:pPr>
    <w:rPr>
      <w:rFonts w:cs="Arial"/>
      <w:szCs w:val="18"/>
    </w:rPr>
  </w:style>
  <w:style w:type="paragraph" w:customStyle="1" w:styleId="CopyrightText">
    <w:name w:val="Copyright Text"/>
    <w:basedOn w:val="BodyText"/>
    <w:rsid w:val="002F3584"/>
    <w:rPr>
      <w:sz w:val="18"/>
    </w:rPr>
  </w:style>
  <w:style w:type="paragraph" w:customStyle="1" w:styleId="BodySmallRight">
    <w:name w:val="Body Small Right"/>
    <w:basedOn w:val="BodyTextRight"/>
    <w:rsid w:val="002F3584"/>
    <w:rPr>
      <w:sz w:val="18"/>
      <w:szCs w:val="18"/>
    </w:rPr>
  </w:style>
  <w:style w:type="paragraph" w:customStyle="1" w:styleId="MarginEdition">
    <w:name w:val="Margin Edition"/>
    <w:basedOn w:val="MarginNote"/>
    <w:rsid w:val="002F3584"/>
    <w:pPr>
      <w:spacing w:before="0" w:after="0"/>
    </w:pPr>
    <w:rPr>
      <w:rFonts w:ascii="Times New Roman" w:hAnsi="Times New Roman"/>
      <w:color w:val="999999"/>
    </w:rPr>
  </w:style>
  <w:style w:type="paragraph" w:customStyle="1" w:styleId="Spacer">
    <w:name w:val="Spacer"/>
    <w:basedOn w:val="Normal"/>
    <w:rsid w:val="002F3584"/>
    <w:rPr>
      <w:sz w:val="2"/>
      <w:szCs w:val="2"/>
    </w:rPr>
  </w:style>
  <w:style w:type="character" w:customStyle="1" w:styleId="Small">
    <w:name w:val="Small"/>
    <w:basedOn w:val="DefaultParagraphFont"/>
    <w:rsid w:val="002F3584"/>
    <w:rPr>
      <w:sz w:val="16"/>
    </w:rPr>
  </w:style>
  <w:style w:type="paragraph" w:customStyle="1" w:styleId="WideTable">
    <w:name w:val="Wide Table"/>
    <w:basedOn w:val="Normal"/>
    <w:rsid w:val="002F3584"/>
    <w:pPr>
      <w:ind w:left="-1418"/>
    </w:pPr>
    <w:rPr>
      <w:sz w:val="2"/>
      <w:szCs w:val="2"/>
    </w:rPr>
  </w:style>
  <w:style w:type="character" w:styleId="PageNumber">
    <w:name w:val="page number"/>
    <w:basedOn w:val="DefaultParagraphFont"/>
    <w:rsid w:val="002F3584"/>
  </w:style>
  <w:style w:type="paragraph" w:styleId="Quote">
    <w:name w:val="Quote"/>
    <w:basedOn w:val="Heading1"/>
    <w:link w:val="QuoteChar"/>
    <w:qFormat/>
    <w:rsid w:val="002F3584"/>
    <w:rPr>
      <w:b w:val="0"/>
      <w:sz w:val="72"/>
      <w:szCs w:val="72"/>
      <w:lang w:val="en-NZ"/>
    </w:rPr>
  </w:style>
  <w:style w:type="character" w:customStyle="1" w:styleId="QuoteChar">
    <w:name w:val="Quote Char"/>
    <w:basedOn w:val="DefaultParagraphFont"/>
    <w:link w:val="Quote"/>
    <w:rsid w:val="002F35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3584"/>
    <w:pPr>
      <w:pageBreakBefore/>
    </w:pPr>
  </w:style>
  <w:style w:type="paragraph" w:customStyle="1" w:styleId="Border">
    <w:name w:val="Border"/>
    <w:basedOn w:val="Normal"/>
    <w:qFormat/>
    <w:rsid w:val="002F35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3584"/>
    <w:rPr>
      <w:b/>
      <w:bCs/>
      <w:i/>
      <w:iCs/>
      <w:color w:val="auto"/>
    </w:rPr>
  </w:style>
  <w:style w:type="paragraph" w:styleId="IntenseQuote">
    <w:name w:val="Intense Quote"/>
    <w:basedOn w:val="Normal"/>
    <w:next w:val="Normal"/>
    <w:link w:val="IntenseQuoteChar"/>
    <w:uiPriority w:val="30"/>
    <w:qFormat/>
    <w:rsid w:val="002F35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358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F3584"/>
    <w:rPr>
      <w:smallCaps/>
      <w:color w:val="auto"/>
      <w:u w:val="single"/>
    </w:rPr>
  </w:style>
  <w:style w:type="character" w:styleId="IntenseReference">
    <w:name w:val="Intense Reference"/>
    <w:basedOn w:val="DefaultParagraphFont"/>
    <w:uiPriority w:val="32"/>
    <w:qFormat/>
    <w:rsid w:val="002F3584"/>
    <w:rPr>
      <w:b/>
      <w:bCs/>
      <w:smallCaps/>
      <w:color w:val="auto"/>
      <w:spacing w:val="5"/>
      <w:u w:val="single"/>
    </w:rPr>
  </w:style>
  <w:style w:type="paragraph" w:customStyle="1" w:styleId="2ColumnHeading">
    <w:name w:val="2Column Heading"/>
    <w:basedOn w:val="BodyText"/>
    <w:qFormat/>
    <w:rsid w:val="002F3584"/>
    <w:pPr>
      <w:spacing w:after="60"/>
      <w:ind w:left="-2268"/>
    </w:pPr>
    <w:rPr>
      <w:b/>
    </w:rPr>
  </w:style>
  <w:style w:type="paragraph" w:customStyle="1" w:styleId="Heading1TOC">
    <w:name w:val="Heading1 TOC"/>
    <w:basedOn w:val="Normal"/>
    <w:qFormat/>
    <w:rsid w:val="002F3584"/>
    <w:pPr>
      <w:spacing w:before="240" w:after="120"/>
    </w:pPr>
    <w:rPr>
      <w:rFonts w:ascii="Times New Roman" w:hAnsi="Times New Roman"/>
      <w:b/>
      <w:sz w:val="32"/>
    </w:rPr>
  </w:style>
  <w:style w:type="paragraph" w:customStyle="1" w:styleId="Heading2TOC">
    <w:name w:val="Heading2 TOC"/>
    <w:basedOn w:val="Normal"/>
    <w:qFormat/>
    <w:rsid w:val="002F3584"/>
    <w:pPr>
      <w:spacing w:before="240" w:after="60"/>
    </w:pPr>
    <w:rPr>
      <w:rFonts w:ascii="Times New Roman" w:hAnsi="Times New Roman"/>
      <w:b/>
      <w:sz w:val="28"/>
    </w:rPr>
  </w:style>
  <w:style w:type="character" w:customStyle="1" w:styleId="Underline">
    <w:name w:val="Underline"/>
    <w:basedOn w:val="DefaultParagraphFont"/>
    <w:qFormat/>
    <w:rsid w:val="002F3584"/>
    <w:rPr>
      <w:u w:val="single"/>
    </w:rPr>
  </w:style>
  <w:style w:type="character" w:customStyle="1" w:styleId="BoldandItalics">
    <w:name w:val="Bold and Italics"/>
    <w:qFormat/>
    <w:rsid w:val="002F3584"/>
    <w:rPr>
      <w:b/>
      <w:i/>
      <w:u w:val="none"/>
    </w:rPr>
  </w:style>
  <w:style w:type="paragraph" w:styleId="BalloonText">
    <w:name w:val="Balloon Text"/>
    <w:basedOn w:val="Normal"/>
    <w:link w:val="BalloonTextChar"/>
    <w:rsid w:val="002F3584"/>
    <w:rPr>
      <w:rFonts w:ascii="Tahoma" w:hAnsi="Tahoma" w:cs="Tahoma"/>
      <w:sz w:val="16"/>
      <w:szCs w:val="16"/>
    </w:rPr>
  </w:style>
  <w:style w:type="character" w:customStyle="1" w:styleId="BalloonTextChar">
    <w:name w:val="Balloon Text Char"/>
    <w:basedOn w:val="DefaultParagraphFont"/>
    <w:link w:val="BalloonText"/>
    <w:rsid w:val="002F358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F358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F358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F3584"/>
    <w:rPr>
      <w:b/>
      <w:color w:val="660033"/>
      <w:spacing w:val="0"/>
    </w:rPr>
  </w:style>
  <w:style w:type="paragraph" w:customStyle="1" w:styleId="Nameditemlist">
    <w:name w:val="Named item list"/>
    <w:basedOn w:val="BodyText"/>
    <w:qFormat/>
    <w:rsid w:val="002F3584"/>
    <w:pPr>
      <w:tabs>
        <w:tab w:val="left" w:pos="2835"/>
      </w:tabs>
      <w:ind w:left="2835" w:hanging="2835"/>
    </w:pPr>
  </w:style>
  <w:style w:type="paragraph" w:customStyle="1" w:styleId="BodyTextnopadding">
    <w:name w:val="Body Text no padding"/>
    <w:basedOn w:val="BodyText"/>
    <w:qFormat/>
    <w:rsid w:val="002F3584"/>
    <w:pPr>
      <w:spacing w:before="0" w:after="0"/>
    </w:pPr>
  </w:style>
  <w:style w:type="paragraph" w:customStyle="1" w:styleId="BodyTextBold">
    <w:name w:val="Body Text Bold"/>
    <w:basedOn w:val="BodyText"/>
    <w:qFormat/>
    <w:rsid w:val="002F3584"/>
    <w:rPr>
      <w:b/>
    </w:rPr>
  </w:style>
  <w:style w:type="character" w:styleId="Hyperlink">
    <w:name w:val="Hyperlink"/>
    <w:basedOn w:val="DefaultParagraphFont"/>
    <w:uiPriority w:val="99"/>
    <w:unhideWhenUsed/>
    <w:rsid w:val="008274A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926</Words>
  <Characters>6109</Characters>
  <Application>Microsoft Office Word</Application>
  <DocSecurity>0</DocSecurity>
  <Lines>218</Lines>
  <Paragraphs>121</Paragraphs>
  <ScaleCrop>false</ScaleCrop>
  <Company>Author-it Software Corporation Ltd.</Company>
  <LinksUpToDate>false</LinksUpToDate>
  <CharactersWithSpaces>6914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UEEIC0051 Evaluate motor drive systems and diagnose faults</dc:title>
  <dc:subject>Approved</dc:subject>
  <dc:creator>Powering Skills Organisation</dc:creator>
  <cp:keywords>Release: 1</cp:keywords>
  <dc:description>Review Date: 12 April 2008</dc:description>
  <cp:lastModifiedBy>HSD_TPCMSd.prod</cp:lastModifiedBy>
  <cp:revision>3</cp:revision>
  <dcterms:created xsi:type="dcterms:W3CDTF">2025-03-01T10:13:00Z</dcterms:created>
  <dcterms:modified xsi:type="dcterms:W3CDTF">2025-03-01T10:13:00Z</dcterms:modified>
</cp:coreProperties>
</file>