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1DA" w:rsidP="005D1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UEEIC0050 Plan instrumentation and control projects</w:t>
      </w:r>
      <w:r>
        <w:fldChar w:fldCharType="end"/>
      </w:r>
    </w:p>
    <w:p w:rsidR="005D11DA" w:rsidP="005D11DA">
      <w:pPr>
        <w:pStyle w:val="Version"/>
        <w:sectPr w:rsidSect="00A83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E36" w:rsidP="00A83E36">
      <w:pPr>
        <w:pStyle w:val="SuperHeading"/>
      </w:pPr>
      <w:r w:rsidRPr="00A83E36">
        <w:t>UEEIC0050 Plan instrumentation and control projects</w:t>
      </w:r>
    </w:p>
    <w:p w:rsidR="00000000" w:rsidRPr="00A83E36" w:rsidP="00A83E36">
      <w:pPr>
        <w:pStyle w:val="Heading1"/>
      </w:pPr>
      <w:bookmarkStart w:id="1" w:name="O_1105982"/>
      <w:bookmarkEnd w:id="1"/>
      <w:r w:rsidRPr="00A83E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Release 1. This is the first release of this unit of competency in the UEE Electrotechnology Training Package.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2" w:name="O_1105983"/>
      <w:bookmarkEnd w:id="2"/>
      <w:r w:rsidRPr="00A83E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This unit involves the skills and knowledge required to plan instrumentation and c</w:t>
            </w:r>
            <w:r w:rsidRPr="00A83E36">
              <w:t xml:space="preserve">ontrol projects. </w:t>
            </w:r>
          </w:p>
          <w:p w:rsidR="00000000" w:rsidRPr="00A83E36" w:rsidP="00A83E36">
            <w:pPr>
              <w:pStyle w:val="BodyText"/>
            </w:pPr>
            <w:r w:rsidRPr="00A83E36">
              <w:t>It includes applying critical path analysis; developing workflow strategies; and documenting, presenting and negotiating budgets and timelines.</w:t>
            </w:r>
          </w:p>
          <w:p w:rsidR="00000000" w:rsidRPr="00A83E36" w:rsidP="00A83E36">
            <w:pPr>
              <w:pStyle w:val="BodyText"/>
            </w:pPr>
            <w:r w:rsidRPr="00A83E36">
              <w:t>No licensing, legislative or certification requirements apply to this unit at the time of publ</w:t>
            </w:r>
            <w:r w:rsidRPr="00A83E36">
              <w:t>ication.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3" w:name="O_1105984"/>
      <w:bookmarkEnd w:id="3"/>
      <w:r w:rsidRPr="00A83E3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UEECD0007 Apply work health and safety regulations, codes and practices in the workplace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4" w:name="O_1105985"/>
      <w:bookmarkEnd w:id="4"/>
      <w:r w:rsidRPr="00A83E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Instrumentation &amp; Control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5" w:name="O_1105986"/>
      <w:bookmarkEnd w:id="5"/>
      <w:r w:rsidRPr="00A83E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Electrotechnology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6" w:name="O_1105987"/>
      <w:bookmarkEnd w:id="6"/>
      <w:r w:rsidRPr="00A83E3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PERFORMANCE CRITERIA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Performance criteria describe the performance needed to demonstrate achievement of the element.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Work health and safety (WHS)/occupational health and safety (OHS) processes and workplace procedures for a given work area are identified, obtained and applied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Techniques for project planning are reviewed and adopted in accordance with workplace pr</w:t>
            </w:r>
            <w:r w:rsidRPr="00A83E36">
              <w:t>ocedures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 xml:space="preserve">Instrumentation and control project is determined from design brief specification and/or relevant documentation </w:t>
            </w:r>
            <w:r w:rsidRPr="00A83E36">
              <w:t>and in discussions with relevant person/s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Estimated plant, material, labour and relevant costs are sought and obtained from relevant person/s in accordance with workplace procedures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Project budget is determined from estimated plant, material, labour and relevant costs in accordance with wor</w:t>
            </w:r>
            <w:r w:rsidRPr="00A83E36">
              <w:t>kplace procedures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Critical path analysis is applied to developing workflow strategies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Sources and availability of materials and human resources required for project are determined in accordance with workplace procedures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Risk management strategies are sought and obtained in accordance with project plan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Project plan is reviewed against inputs and adjusted to rectify any anomalies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Project plan proposal is documented in accordance with workplace procedures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rPr>
                <w:rStyle w:val="SpecialBold"/>
              </w:rPr>
              <w:t>Ob</w:t>
            </w:r>
            <w:r w:rsidRPr="00A83E36">
              <w:rPr>
                <w:rStyle w:val="SpecialBold"/>
              </w:rPr>
              <w:t>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 xml:space="preserve">Project plan is presented and discussed with relevant person/s 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t>Alterations to the project plan from presentation/discussion are negotiated with relevant person/s in accordance with workplace procedure</w:t>
            </w:r>
          </w:p>
        </w:tc>
      </w:tr>
      <w:tr w:rsidTr="00A83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E36">
            <w:pPr>
              <w:pStyle w:val="BodyText"/>
              <w:rPr>
                <w:lang w:val="en-NZ"/>
              </w:rPr>
            </w:pPr>
            <w:r w:rsidRPr="00A83E3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Final project plan is documented and approval obtained from relevant person/s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7" w:name="O_1105988"/>
      <w:bookmarkEnd w:id="7"/>
      <w:r w:rsidRPr="00A83E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Foundation skills essential to performance are explicit in the performance criteria of this unit of competency.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8" w:name="O_1105989"/>
      <w:bookmarkEnd w:id="8"/>
      <w:r w:rsidRPr="00A83E36">
        <w:t xml:space="preserve">Range </w:t>
      </w:r>
      <w:r w:rsidRPr="00A83E36">
        <w:t>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Range is restricted to essential operating conditions and any other variables essential to the work environment.</w:t>
            </w:r>
          </w:p>
          <w:p w:rsidR="00000000" w:rsidRPr="00A83E36" w:rsidP="00A83E36">
            <w:pPr>
              <w:pStyle w:val="BodyText"/>
            </w:pPr>
            <w:r w:rsidRPr="00A83E36">
              <w:t>Non-essential conditions may be found in the UEE Electrotechnology Training Package Companion Volume Implementation Guide.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9" w:name="O_1105990"/>
      <w:bookmarkEnd w:id="9"/>
      <w:r w:rsidRPr="00A83E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E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E36" w:rsidP="00A83E36">
            <w:pPr>
              <w:pStyle w:val="BodyText"/>
            </w:pPr>
            <w:r w:rsidRPr="00A83E36">
              <w:t>This unit replaces and is equivalent to UEENEEI135A Plan instrumentation and control projects.</w:t>
            </w:r>
          </w:p>
        </w:tc>
      </w:tr>
    </w:tbl>
    <w:p w:rsidR="00000000" w:rsidRPr="00A83E36" w:rsidP="00A83E36">
      <w:pPr>
        <w:pStyle w:val="NoPaddingFontSize1"/>
      </w:pPr>
    </w:p>
    <w:p w:rsidR="00000000" w:rsidRPr="00A83E36" w:rsidP="00A83E36">
      <w:pPr>
        <w:pStyle w:val="AllowPageBreak"/>
      </w:pPr>
    </w:p>
    <w:p w:rsidR="00000000" w:rsidRPr="00A83E36" w:rsidP="00A83E36">
      <w:pPr>
        <w:pStyle w:val="Heading1"/>
      </w:pPr>
      <w:bookmarkStart w:id="10" w:name="O_1105997"/>
      <w:bookmarkEnd w:id="10"/>
      <w:r w:rsidRPr="00A83E36">
        <w:t>Links</w:t>
      </w:r>
    </w:p>
    <w:p w:rsidR="00000000" w:rsidRPr="00A83E36" w:rsidP="005D11DA">
      <w:pPr>
        <w:pStyle w:val="BodyText"/>
      </w:pPr>
      <w:r w:rsidRPr="00A83E3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F3A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83E36" w:rsidP="00A83E36"/>
    <w:sectPr w:rsidSect="00A83E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6" w:rsidRPr="005D11DA" w:rsidP="005D1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DA" w:rsidP="00A83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1DA" w:rsidP="00A83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D11DA" w:rsidP="00A83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E36" w:rsidRPr="005D11DA" w:rsidP="005D1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1DA" w:rsidRPr="002D2AF8" w:rsidP="00A83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UEEIC0050 Plan instrumentation and control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D11DA" w:rsidP="00A83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E36"/>
  </w:style>
  <w:style w:type="character" w:customStyle="1" w:styleId="Heading1Char">
    <w:name w:val="Heading 1 Char"/>
    <w:basedOn w:val="DefaultParagraphFont"/>
    <w:link w:val="Heading1"/>
    <w:rsid w:val="00A83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E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3E36"/>
    <w:rPr>
      <w:b/>
      <w:spacing w:val="0"/>
    </w:rPr>
  </w:style>
  <w:style w:type="paragraph" w:customStyle="1" w:styleId="SuperHeading">
    <w:name w:val="SuperHeading"/>
    <w:basedOn w:val="Normal"/>
    <w:rsid w:val="00A83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3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E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E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E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E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E36"/>
    <w:rPr>
      <w:i/>
    </w:rPr>
  </w:style>
  <w:style w:type="paragraph" w:styleId="Caption">
    <w:name w:val="caption"/>
    <w:basedOn w:val="BodyText"/>
    <w:next w:val="Normal"/>
    <w:qFormat/>
    <w:rsid w:val="00A83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E36"/>
  </w:style>
  <w:style w:type="paragraph" w:styleId="TableofFigures">
    <w:name w:val="table of figures"/>
    <w:basedOn w:val="Normal"/>
    <w:next w:val="Normal"/>
    <w:semiHidden/>
    <w:rsid w:val="00A83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E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3E36"/>
    <w:rPr>
      <w:rFonts w:ascii="Wingdings" w:hAnsi="Wingdings"/>
    </w:rPr>
  </w:style>
  <w:style w:type="paragraph" w:customStyle="1" w:styleId="TableHeading">
    <w:name w:val="Table Heading"/>
    <w:basedOn w:val="HeadingBase"/>
    <w:rsid w:val="00A83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E36"/>
    <w:rPr>
      <w:color w:val="0033CC"/>
      <w:u w:val="none"/>
    </w:rPr>
  </w:style>
  <w:style w:type="paragraph" w:customStyle="1" w:styleId="BodyTextRight">
    <w:name w:val="Body Text Right"/>
    <w:basedOn w:val="BodyText"/>
    <w:rsid w:val="00A83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E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E36"/>
    <w:rPr>
      <w:sz w:val="32"/>
    </w:rPr>
  </w:style>
  <w:style w:type="paragraph" w:customStyle="1" w:styleId="HeadingProcedure">
    <w:name w:val="Heading Procedure"/>
    <w:basedOn w:val="HeadingBase"/>
    <w:next w:val="Normal"/>
    <w:rsid w:val="00A83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E36"/>
    <w:pPr>
      <w:spacing w:before="60" w:after="60"/>
    </w:pPr>
  </w:style>
  <w:style w:type="paragraph" w:styleId="ListContinue">
    <w:name w:val="List Continue"/>
    <w:basedOn w:val="List"/>
    <w:rsid w:val="00A83E36"/>
    <w:pPr>
      <w:ind w:firstLine="0"/>
    </w:pPr>
  </w:style>
  <w:style w:type="paragraph" w:customStyle="1" w:styleId="ListNote">
    <w:name w:val="List Note"/>
    <w:basedOn w:val="List"/>
    <w:rsid w:val="00A83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E36"/>
    <w:rPr>
      <w:rFonts w:ascii="Courier New" w:hAnsi="Courier New"/>
    </w:rPr>
  </w:style>
  <w:style w:type="paragraph" w:customStyle="1" w:styleId="NoteBullet">
    <w:name w:val="Note Bullet"/>
    <w:basedOn w:val="Note"/>
    <w:rsid w:val="00A83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E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3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E36"/>
    <w:rPr>
      <w:b/>
      <w:smallCaps/>
    </w:rPr>
  </w:style>
  <w:style w:type="paragraph" w:customStyle="1" w:styleId="TableListNumber">
    <w:name w:val="Table List Number"/>
    <w:basedOn w:val="ListNumber"/>
    <w:rsid w:val="00A83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E36"/>
    <w:pPr>
      <w:numPr>
        <w:numId w:val="7"/>
      </w:numPr>
    </w:pPr>
  </w:style>
  <w:style w:type="paragraph" w:customStyle="1" w:styleId="ListAlpha2">
    <w:name w:val="List Alpha 2"/>
    <w:basedOn w:val="List2"/>
    <w:rsid w:val="00A83E36"/>
    <w:pPr>
      <w:numPr>
        <w:numId w:val="6"/>
      </w:numPr>
    </w:pPr>
  </w:style>
  <w:style w:type="paragraph" w:styleId="List2">
    <w:name w:val="List 2"/>
    <w:basedOn w:val="BodyText"/>
    <w:rsid w:val="00A83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E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E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E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3E36"/>
    <w:pPr>
      <w:numPr>
        <w:numId w:val="2"/>
      </w:numPr>
    </w:pPr>
  </w:style>
  <w:style w:type="paragraph" w:styleId="ListContinue2">
    <w:name w:val="List Continue 2"/>
    <w:basedOn w:val="List2"/>
    <w:rsid w:val="00A83E36"/>
    <w:pPr>
      <w:ind w:firstLine="0"/>
    </w:pPr>
  </w:style>
  <w:style w:type="paragraph" w:styleId="ListContinue3">
    <w:name w:val="List Continue 3"/>
    <w:basedOn w:val="List3"/>
    <w:rsid w:val="00A83E36"/>
    <w:pPr>
      <w:ind w:left="1021" w:firstLine="0"/>
    </w:pPr>
  </w:style>
  <w:style w:type="paragraph" w:styleId="ListContinue4">
    <w:name w:val="List Continue 4"/>
    <w:basedOn w:val="List4"/>
    <w:rsid w:val="00A83E36"/>
    <w:pPr>
      <w:ind w:firstLine="0"/>
    </w:pPr>
  </w:style>
  <w:style w:type="paragraph" w:styleId="ListContinue5">
    <w:name w:val="List Continue 5"/>
    <w:basedOn w:val="List5"/>
    <w:rsid w:val="00A83E36"/>
    <w:pPr>
      <w:ind w:firstLine="0"/>
    </w:pPr>
  </w:style>
  <w:style w:type="paragraph" w:styleId="ListNumber3">
    <w:name w:val="List Number 3"/>
    <w:basedOn w:val="List3"/>
    <w:rsid w:val="00A83E36"/>
    <w:pPr>
      <w:numPr>
        <w:numId w:val="3"/>
      </w:numPr>
    </w:pPr>
  </w:style>
  <w:style w:type="paragraph" w:styleId="ListNumber4">
    <w:name w:val="List Number 4"/>
    <w:basedOn w:val="List4"/>
    <w:rsid w:val="00A83E36"/>
    <w:pPr>
      <w:numPr>
        <w:numId w:val="4"/>
      </w:numPr>
    </w:pPr>
  </w:style>
  <w:style w:type="paragraph" w:styleId="ListNumber5">
    <w:name w:val="List Number 5"/>
    <w:basedOn w:val="List5"/>
    <w:rsid w:val="00A83E36"/>
    <w:pPr>
      <w:numPr>
        <w:numId w:val="5"/>
      </w:numPr>
    </w:pPr>
  </w:style>
  <w:style w:type="paragraph" w:styleId="BlockText">
    <w:name w:val="Block Text"/>
    <w:basedOn w:val="Normal"/>
    <w:rsid w:val="00A83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E36"/>
    <w:rPr>
      <w:sz w:val="16"/>
      <w:vertAlign w:val="superscript"/>
    </w:rPr>
  </w:style>
  <w:style w:type="character" w:customStyle="1" w:styleId="Symbols">
    <w:name w:val="Symbols"/>
    <w:basedOn w:val="DefaultParagraphFont"/>
    <w:rsid w:val="00A83E36"/>
    <w:rPr>
      <w:rFonts w:ascii="Symbol" w:hAnsi="Symbol"/>
    </w:rPr>
  </w:style>
  <w:style w:type="character" w:customStyle="1" w:styleId="MenuOptions">
    <w:name w:val="Menu Options"/>
    <w:basedOn w:val="DefaultParagraphFont"/>
    <w:rsid w:val="00A83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E36"/>
    <w:rPr>
      <w:b/>
    </w:rPr>
  </w:style>
  <w:style w:type="character" w:customStyle="1" w:styleId="Underlined">
    <w:name w:val="Underlined"/>
    <w:basedOn w:val="DefaultParagraphFont"/>
    <w:rsid w:val="00A83E36"/>
    <w:rPr>
      <w:u w:val="single"/>
    </w:rPr>
  </w:style>
  <w:style w:type="paragraph" w:customStyle="1" w:styleId="TableBodyTextRight">
    <w:name w:val="Table Body Text Right"/>
    <w:basedOn w:val="TableBodyText"/>
    <w:rsid w:val="00A83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E36"/>
    <w:rPr>
      <w:sz w:val="18"/>
    </w:rPr>
  </w:style>
  <w:style w:type="paragraph" w:customStyle="1" w:styleId="BodySmallRight">
    <w:name w:val="Body Small Right"/>
    <w:basedOn w:val="BodyTextRight"/>
    <w:rsid w:val="00A83E36"/>
    <w:rPr>
      <w:sz w:val="18"/>
      <w:szCs w:val="18"/>
    </w:rPr>
  </w:style>
  <w:style w:type="paragraph" w:customStyle="1" w:styleId="MarginEdition">
    <w:name w:val="Margin Edition"/>
    <w:basedOn w:val="MarginNote"/>
    <w:rsid w:val="00A83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E36"/>
    <w:rPr>
      <w:sz w:val="2"/>
      <w:szCs w:val="2"/>
    </w:rPr>
  </w:style>
  <w:style w:type="character" w:customStyle="1" w:styleId="Small">
    <w:name w:val="Small"/>
    <w:basedOn w:val="DefaultParagraphFont"/>
    <w:rsid w:val="00A83E36"/>
    <w:rPr>
      <w:sz w:val="16"/>
    </w:rPr>
  </w:style>
  <w:style w:type="paragraph" w:customStyle="1" w:styleId="WideTable">
    <w:name w:val="Wide Table"/>
    <w:basedOn w:val="Normal"/>
    <w:rsid w:val="00A83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E36"/>
  </w:style>
  <w:style w:type="paragraph" w:styleId="Quote">
    <w:name w:val="Quote"/>
    <w:basedOn w:val="Heading1"/>
    <w:link w:val="QuoteChar"/>
    <w:qFormat/>
    <w:rsid w:val="00A83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E36"/>
    <w:pPr>
      <w:pageBreakBefore/>
    </w:pPr>
  </w:style>
  <w:style w:type="paragraph" w:customStyle="1" w:styleId="Border">
    <w:name w:val="Border"/>
    <w:basedOn w:val="Normal"/>
    <w:qFormat/>
    <w:rsid w:val="00A83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E36"/>
    <w:rPr>
      <w:u w:val="single"/>
    </w:rPr>
  </w:style>
  <w:style w:type="character" w:customStyle="1" w:styleId="BoldandItalics">
    <w:name w:val="Bold and Italics"/>
    <w:qFormat/>
    <w:rsid w:val="00A83E36"/>
    <w:rPr>
      <w:b/>
      <w:i/>
      <w:u w:val="none"/>
    </w:rPr>
  </w:style>
  <w:style w:type="paragraph" w:styleId="BalloonText">
    <w:name w:val="Balloon Text"/>
    <w:basedOn w:val="Normal"/>
    <w:link w:val="BalloonTextChar"/>
    <w:rsid w:val="00A83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E36"/>
    <w:pPr>
      <w:spacing w:before="0" w:after="0"/>
    </w:pPr>
  </w:style>
  <w:style w:type="paragraph" w:customStyle="1" w:styleId="BodyTextBold">
    <w:name w:val="Body Text Bold"/>
    <w:basedOn w:val="BodyText"/>
    <w:qFormat/>
    <w:rsid w:val="00A83E36"/>
    <w:rPr>
      <w:b/>
    </w:rPr>
  </w:style>
  <w:style w:type="character" w:styleId="Hyperlink">
    <w:name w:val="Hyperlink"/>
    <w:basedOn w:val="DefaultParagraphFont"/>
    <w:uiPriority w:val="99"/>
    <w:unhideWhenUsed/>
    <w:rsid w:val="005D1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2967</Characters>
  <Application>Microsoft Office Word</Application>
  <DocSecurity>0</DocSecurity>
  <Lines>141</Lines>
  <Paragraphs>74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UEEIC0050 Plan instrumentation and control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