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B7A" w:rsidP="00CD4B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UEEIC0048 Verify compliance and functionality of instrumentation and control installations</w:t>
      </w:r>
      <w:r>
        <w:fldChar w:fldCharType="end"/>
      </w:r>
    </w:p>
    <w:p w:rsidR="00CD4B7A" w:rsidP="00CD4B7A">
      <w:pPr>
        <w:pStyle w:val="Version"/>
        <w:sectPr w:rsidSect="00502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8FD" w:rsidP="005028FD">
      <w:pPr>
        <w:pStyle w:val="SuperHeading"/>
      </w:pPr>
      <w:r w:rsidRPr="005028FD">
        <w:t>UEEIC0048 Verify compliance and functionality of instrumentation and control installations</w:t>
      </w:r>
    </w:p>
    <w:p w:rsidR="00000000" w:rsidRPr="005028FD" w:rsidP="005028FD">
      <w:pPr>
        <w:pStyle w:val="Heading1"/>
      </w:pPr>
      <w:bookmarkStart w:id="1" w:name="O_1083323"/>
      <w:bookmarkEnd w:id="1"/>
      <w:r w:rsidRPr="005028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8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t>Release 1. This is the first release of this unit of competency in the UEE Electrotechnology Training Package.</w:t>
            </w:r>
          </w:p>
        </w:tc>
      </w:tr>
    </w:tbl>
    <w:p w:rsidR="00000000" w:rsidRPr="005028FD" w:rsidP="005028FD">
      <w:pPr>
        <w:pStyle w:val="NoPaddingFontSize1"/>
      </w:pPr>
    </w:p>
    <w:p w:rsidR="00000000" w:rsidRPr="005028FD" w:rsidP="005028FD">
      <w:pPr>
        <w:pStyle w:val="AllowPageBreak"/>
      </w:pPr>
    </w:p>
    <w:p w:rsidR="00000000" w:rsidRPr="005028FD" w:rsidP="005028FD">
      <w:pPr>
        <w:pStyle w:val="Heading1"/>
      </w:pPr>
      <w:bookmarkStart w:id="2" w:name="O_1083324"/>
      <w:bookmarkEnd w:id="2"/>
      <w:r w:rsidRPr="005028F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8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t xml:space="preserve">This unit involves the skills and knowledge required to verify compliance and functionality of instrumentation and control installations. </w:t>
            </w:r>
          </w:p>
          <w:p w:rsidR="00000000" w:rsidRPr="005028FD" w:rsidP="005028FD">
            <w:pPr>
              <w:pStyle w:val="BodyText"/>
            </w:pPr>
            <w:r w:rsidRPr="005028FD">
              <w:t>It includes preparing and conducting inspections and testing the instrumentation and control ins</w:t>
            </w:r>
            <w:r w:rsidRPr="005028FD">
              <w:t>tallation. It also includes reporting instrumentation and control inspection and test results.</w:t>
            </w:r>
          </w:p>
          <w:p w:rsidR="00000000" w:rsidRPr="005028FD" w:rsidP="005028FD">
            <w:pPr>
              <w:pStyle w:val="BodyText"/>
            </w:pPr>
            <w:r w:rsidRPr="005028FD">
              <w:t>The skills and knowledge described in this unit require a licence or permit to practice in the workplace where work is carried out on electrical installations wh</w:t>
            </w:r>
            <w:r w:rsidRPr="005028FD">
              <w:t xml:space="preserve">ich are designed to operate at voltages greater than 50 volt (V) alternating current (a.c.) or 120 V direct current (d.c.). </w:t>
            </w:r>
          </w:p>
          <w:p w:rsidR="00000000" w:rsidRPr="005028FD" w:rsidP="005028FD">
            <w:pPr>
              <w:pStyle w:val="BodyText"/>
            </w:pPr>
            <w:r w:rsidRPr="005028FD">
              <w:t xml:space="preserve">Competency development activities in this unit are subject to regulations directly related to licensing. Where a licence or permit </w:t>
            </w:r>
            <w:r w:rsidRPr="005028FD">
              <w:t xml:space="preserve">to practice is not held, skills and knowledge described in this unit require a relevant contract of training, such as an Australian Apprenticeship. </w:t>
            </w:r>
          </w:p>
          <w:p w:rsidR="00000000" w:rsidRPr="005028FD" w:rsidP="005028FD">
            <w:pPr>
              <w:pStyle w:val="BodyText"/>
            </w:pPr>
            <w:r w:rsidRPr="005028FD">
              <w:t>Additional and/or other conditions may apply in some jurisdictions subject to regulations related to electr</w:t>
            </w:r>
            <w:r w:rsidRPr="005028FD">
              <w:t>ical work. Practice in the workplace and during training is also subject to work health and safety (WHS)/occupational health and safety (OHS) regulations.</w:t>
            </w:r>
          </w:p>
          <w:p w:rsidR="00000000" w:rsidRPr="005028FD" w:rsidP="005028FD">
            <w:pPr>
              <w:pStyle w:val="BodyText"/>
            </w:pPr>
            <w:r w:rsidRPr="005028FD">
              <w:t>Permits may also be required for some work environments, such as confined spaces, working aloft, near</w:t>
            </w:r>
            <w:r w:rsidRPr="005028FD">
              <w:t xml:space="preserve"> live electrical apparatus and site rehabilitation.</w:t>
            </w:r>
          </w:p>
          <w:p w:rsidR="00000000" w:rsidRPr="005028FD" w:rsidP="005028FD">
            <w:pPr>
              <w:pStyle w:val="BodyText"/>
            </w:pPr>
            <w:r w:rsidRPr="005028FD">
              <w:t>No other licensing, legislative or certification requirements apply to this unit at the time of publication.</w:t>
            </w:r>
          </w:p>
        </w:tc>
      </w:tr>
    </w:tbl>
    <w:p w:rsidR="00000000" w:rsidRPr="005028FD" w:rsidP="005028FD">
      <w:pPr>
        <w:pStyle w:val="NoPaddingFontSize1"/>
      </w:pPr>
    </w:p>
    <w:p w:rsidR="00000000" w:rsidRPr="005028FD" w:rsidP="005028FD">
      <w:pPr>
        <w:pStyle w:val="AllowPageBreak"/>
      </w:pPr>
    </w:p>
    <w:p w:rsidR="00000000" w:rsidRPr="005028FD" w:rsidP="005028FD">
      <w:pPr>
        <w:pStyle w:val="Heading1"/>
      </w:pPr>
      <w:bookmarkStart w:id="3" w:name="O_1083325"/>
      <w:bookmarkEnd w:id="3"/>
      <w:r w:rsidRPr="005028F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8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t>UEECD0007 Apply work health and safety regulations, cod</w:t>
            </w:r>
            <w:r w:rsidRPr="005028FD">
              <w:t>es and practices in the workplace</w:t>
            </w:r>
          </w:p>
          <w:p w:rsidR="00000000" w:rsidRPr="005028FD" w:rsidP="005028FD">
            <w:pPr>
              <w:pStyle w:val="BodyText"/>
            </w:pPr>
            <w:r w:rsidRPr="005028FD">
              <w:t>UEECD0051 Use drawings, diagrams, schedules, standards, codes and specifications</w:t>
            </w:r>
          </w:p>
          <w:p w:rsidR="00000000" w:rsidRPr="005028FD" w:rsidP="005028FD">
            <w:pPr>
              <w:pStyle w:val="BodyText"/>
            </w:pPr>
            <w:r w:rsidRPr="005028FD">
              <w:t>UEEIC0047 Use instrumentation drawings, specifications, standards and equipment manuals</w:t>
            </w:r>
          </w:p>
          <w:p w:rsidR="00000000" w:rsidRPr="005028FD" w:rsidP="005028FD">
            <w:pPr>
              <w:pStyle w:val="BodyText"/>
            </w:pPr>
            <w:r w:rsidRPr="005028FD">
              <w:t>UEEIC0041 Solve problems in pressure measurement comp</w:t>
            </w:r>
            <w:r w:rsidRPr="005028FD">
              <w:t>onents and systems</w:t>
            </w:r>
          </w:p>
          <w:p w:rsidR="00000000" w:rsidRPr="005028FD" w:rsidP="005028FD">
            <w:pPr>
              <w:pStyle w:val="BodyText"/>
            </w:pPr>
            <w:r w:rsidRPr="005028FD">
              <w:t>UEEIC0038 Solve problems in density/level measurement components and systems</w:t>
            </w:r>
          </w:p>
          <w:p w:rsidR="00000000" w:rsidRPr="005028FD" w:rsidP="005028FD">
            <w:pPr>
              <w:pStyle w:val="BodyText"/>
            </w:pPr>
            <w:r w:rsidRPr="005028FD">
              <w:t>UEEIC0039 Solve problems in flow measurement components and systems</w:t>
            </w:r>
          </w:p>
          <w:p w:rsidR="00000000" w:rsidRPr="005028FD" w:rsidP="005028FD">
            <w:pPr>
              <w:pStyle w:val="BodyText"/>
            </w:pPr>
            <w:r w:rsidRPr="005028FD">
              <w:t>UEEIC0043 Solve problems in temperature measurement components and systems</w:t>
            </w:r>
          </w:p>
          <w:p w:rsidR="00000000" w:rsidRPr="005028FD" w:rsidP="005028FD">
            <w:pPr>
              <w:pStyle w:val="BodyText"/>
            </w:pPr>
            <w:r w:rsidRPr="005028FD">
              <w:t>UEEIC0029 Set up and adjust PID control loops</w:t>
            </w:r>
          </w:p>
          <w:p w:rsidR="00000000" w:rsidRPr="005028FD" w:rsidP="005028FD">
            <w:pPr>
              <w:pStyle w:val="BodyText"/>
            </w:pPr>
            <w:r w:rsidRPr="005028FD">
              <w:t>UEEIC0030 Set up and adjust advanced PID process control loops</w:t>
            </w:r>
          </w:p>
          <w:p w:rsidR="00000000" w:rsidRPr="005028FD" w:rsidP="005028FD">
            <w:pPr>
              <w:pStyle w:val="BodyText"/>
            </w:pPr>
            <w:r w:rsidRPr="005028FD">
              <w:t>UEEIC0031 Set up and configure human-machine interface (HMI) and industrial networks</w:t>
            </w:r>
          </w:p>
          <w:p w:rsidR="00000000" w:rsidRPr="005028FD" w:rsidP="005028FD">
            <w:pPr>
              <w:pStyle w:val="BodyText"/>
            </w:pPr>
            <w:r w:rsidRPr="005028FD">
              <w:t>and</w:t>
            </w:r>
          </w:p>
          <w:p w:rsidR="00000000" w:rsidRPr="005028FD" w:rsidP="005028FD">
            <w:pPr>
              <w:pStyle w:val="BodyText"/>
            </w:pPr>
            <w:r w:rsidRPr="005028FD">
              <w:t>UEECD0043 Solve problems in direct current circuits</w:t>
            </w:r>
          </w:p>
          <w:p w:rsidR="00000000" w:rsidRPr="005028FD" w:rsidP="005028FD">
            <w:pPr>
              <w:pStyle w:val="BodyText"/>
            </w:pPr>
            <w:r w:rsidRPr="005028FD">
              <w:t>or</w:t>
            </w:r>
          </w:p>
          <w:p w:rsidR="00000000" w:rsidRPr="005028FD" w:rsidP="005028FD">
            <w:pPr>
              <w:pStyle w:val="BodyText"/>
            </w:pPr>
            <w:r w:rsidRPr="005028FD">
              <w:t>UEE</w:t>
            </w:r>
            <w:r w:rsidRPr="005028FD">
              <w:t>CD0044 Solve problems in multiple path circuits</w:t>
            </w:r>
          </w:p>
          <w:p w:rsidR="00000000" w:rsidRPr="005028FD" w:rsidP="005028FD">
            <w:pPr>
              <w:pStyle w:val="BodyText"/>
            </w:pPr>
            <w:r w:rsidRPr="005028FD">
              <w:t>UEECD0046 Solve problems in single path circuits</w:t>
            </w:r>
          </w:p>
        </w:tc>
      </w:tr>
    </w:tbl>
    <w:p w:rsidR="00000000" w:rsidRPr="005028FD" w:rsidP="005028FD">
      <w:pPr>
        <w:pStyle w:val="NoPaddingFontSize1"/>
      </w:pPr>
    </w:p>
    <w:p w:rsidR="00000000" w:rsidRPr="005028FD" w:rsidP="005028FD">
      <w:pPr>
        <w:pStyle w:val="AllowPageBreak"/>
      </w:pPr>
    </w:p>
    <w:p w:rsidR="00000000" w:rsidRPr="005028FD" w:rsidP="005028FD">
      <w:pPr>
        <w:pStyle w:val="Heading1"/>
      </w:pPr>
      <w:bookmarkStart w:id="4" w:name="O_1083326"/>
      <w:bookmarkEnd w:id="4"/>
      <w:r w:rsidRPr="005028F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8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t>Instrumentation &amp; Control</w:t>
            </w:r>
          </w:p>
        </w:tc>
      </w:tr>
    </w:tbl>
    <w:p w:rsidR="00000000" w:rsidRPr="005028FD" w:rsidP="005028FD">
      <w:pPr>
        <w:pStyle w:val="NoPaddingFontSize1"/>
      </w:pPr>
    </w:p>
    <w:p w:rsidR="00000000" w:rsidRPr="005028FD" w:rsidP="005028FD">
      <w:pPr>
        <w:pStyle w:val="AllowPageBreak"/>
      </w:pPr>
    </w:p>
    <w:p w:rsidR="00000000" w:rsidRPr="005028FD" w:rsidP="005028FD">
      <w:pPr>
        <w:pStyle w:val="Heading1"/>
      </w:pPr>
      <w:bookmarkStart w:id="5" w:name="O_1083327"/>
      <w:bookmarkEnd w:id="5"/>
      <w:r w:rsidRPr="005028F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8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t>Electrotechnology</w:t>
            </w:r>
          </w:p>
        </w:tc>
      </w:tr>
    </w:tbl>
    <w:p w:rsidR="00000000" w:rsidRPr="005028FD" w:rsidP="005028FD">
      <w:pPr>
        <w:pStyle w:val="NoPaddingFontSize1"/>
      </w:pPr>
    </w:p>
    <w:p w:rsidR="00000000" w:rsidRPr="005028FD" w:rsidP="005028FD">
      <w:pPr>
        <w:pStyle w:val="AllowPageBreak"/>
      </w:pPr>
    </w:p>
    <w:p w:rsidR="00000000" w:rsidRPr="005028FD" w:rsidP="005028FD">
      <w:pPr>
        <w:pStyle w:val="Heading1"/>
      </w:pPr>
      <w:bookmarkStart w:id="6" w:name="O_1083328"/>
      <w:bookmarkEnd w:id="6"/>
      <w:r w:rsidRPr="005028F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PERFORMANCE CRITERIA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Performance criteria describe the performance needed to demonstrate achievement of the element.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rPr>
                <w:rStyle w:val="SpecialBold"/>
              </w:rPr>
              <w:t>Prepare to inspect and test instrumentation a</w:t>
            </w:r>
            <w:r w:rsidRPr="005028FD">
              <w:rPr>
                <w:rStyle w:val="SpecialBold"/>
              </w:rPr>
              <w:t>nd control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WHS/OHS measures for the site are identified, obtained and understood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WHS/OHS risk control measures and workplace procedures are followed in preparation for work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Safety hazards not previously identified are noted and risk control measures implemented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Documentation of installation is reviewed and implemented in accordance with relevant industry standards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Relevant person/s is consulted to ensure work is</w:t>
            </w:r>
            <w:r w:rsidRPr="005028FD">
              <w:t xml:space="preserve"> coordinated effectively with others involved on worksite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Tools, equipment and testing devices are checked for correct operation and safety in accordance with workplace procedures and relevant industry standards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Preparatory wo</w:t>
            </w:r>
            <w:r w:rsidRPr="005028FD">
              <w:t>rk is checked to ensure no damage has occurred and work is in accordance with relevant industry standards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rPr>
                <w:rStyle w:val="SpecialBold"/>
              </w:rPr>
              <w:t>Visually inspect instrumentation and control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 xml:space="preserve">WHS/OHS risk control measures and workplace procedures for carrying out the work are </w:t>
            </w:r>
            <w:r w:rsidRPr="005028FD">
              <w:t>followed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Need to visually inspect, test and measure live work is determined in accordance with WHS/OHS requirements and workplace procedures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Circuits/machines/plant are checked and isolated in accordance with WHS/OHS requirements and workplac</w:t>
            </w:r>
            <w:r w:rsidRPr="005028FD">
              <w:t>e procedures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Instrument cabling and tubing are checked for suitability of the environments to be installed and protected from damage in accordance with workplace procedures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Type, configuration/sizing of instrument cabling and tubing is confirmed for the installation in accordance with relevant industry standards and workplace procedures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Control apparatus and installation requirements are cited in accordance with WHS/OH</w:t>
            </w:r>
            <w:r w:rsidRPr="005028FD">
              <w:t>S requirements and relevant industry standards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Marking of control apparatus is checked for accuracy and clarity in accordance with relevant industry standards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rPr>
                <w:rStyle w:val="SpecialBold"/>
              </w:rPr>
              <w:t>Conduct functional and safety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WHS/OHS risk control measures and workplace procedures for carrying out the work are followed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Need to test and measure live work is determined in accordance with WHS/OHS requirements and workplace procedures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Circuits/machines/plant are checke</w:t>
            </w:r>
            <w:r w:rsidRPr="005028FD">
              <w:t>d and isolated in accordance with WHS/OHS requirements and workplace procedures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Process control apparatus is operated at low voltage (LV) arrangements to conduct and report on electrical safety tests in accordance with WHS/OHS requirements and workp</w:t>
            </w:r>
            <w:r w:rsidRPr="005028FD">
              <w:t>lace procedures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Insulation and continuity tests are conducted on process control cabling operating at extra-low voltage (ELV) in accordance with WHS/OHS requirements and workplace procedures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Process contro</w:t>
            </w:r>
            <w:r w:rsidRPr="005028FD">
              <w:t>l tubing/piping is pressure tested in accordance with WHS/OHS requirements and workplace procedures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Functional inspections and tests are conducted on process control apparatus in accordance with workplace procedures and relevant industry standards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rPr>
                <w:rStyle w:val="SpecialBold"/>
              </w:rPr>
              <w:t>Report instrumentation and control inspection and test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WHS/OHS risk control work completion measures and workplace procedures are followed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Worksite is cleaned and made safe in accordance with workplace procedures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Non-compliance defects are identified and reported in accordance with workplace procedures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Recommendations for rectifying defects are made in accordance with workplace procedures</w:t>
            </w:r>
          </w:p>
        </w:tc>
      </w:tr>
      <w:tr w:rsidTr="005028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t>Verification documentation is completed in accordance with work</w:t>
            </w:r>
            <w:r w:rsidRPr="005028FD">
              <w:t>place procedures</w:t>
            </w:r>
          </w:p>
        </w:tc>
      </w:tr>
    </w:tbl>
    <w:p w:rsidR="00000000" w:rsidRPr="005028FD" w:rsidP="005028FD">
      <w:pPr>
        <w:pStyle w:val="NoPaddingFontSize1"/>
      </w:pPr>
    </w:p>
    <w:p w:rsidR="00000000" w:rsidRPr="005028FD" w:rsidP="005028FD">
      <w:pPr>
        <w:pStyle w:val="AllowPageBreak"/>
      </w:pPr>
    </w:p>
    <w:p w:rsidR="00000000" w:rsidRPr="005028FD" w:rsidP="005028FD">
      <w:pPr>
        <w:pStyle w:val="Heading1"/>
      </w:pPr>
      <w:bookmarkStart w:id="7" w:name="O_1083329"/>
      <w:bookmarkEnd w:id="7"/>
      <w:r w:rsidRPr="005028F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8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t>Foundation skills essential to performance are explicit in the performance criteria of this unit of competency.</w:t>
            </w:r>
          </w:p>
        </w:tc>
      </w:tr>
    </w:tbl>
    <w:p w:rsidR="00000000" w:rsidRPr="005028FD" w:rsidP="005028FD">
      <w:pPr>
        <w:pStyle w:val="NoPaddingFontSize1"/>
      </w:pPr>
    </w:p>
    <w:p w:rsidR="00000000" w:rsidRPr="005028FD" w:rsidP="005028FD">
      <w:pPr>
        <w:pStyle w:val="AllowPageBreak"/>
      </w:pPr>
    </w:p>
    <w:p w:rsidR="00000000" w:rsidRPr="005028FD" w:rsidP="005028FD">
      <w:pPr>
        <w:pStyle w:val="Heading1"/>
      </w:pPr>
      <w:bookmarkStart w:id="8" w:name="O_1083330"/>
      <w:bookmarkEnd w:id="8"/>
      <w:r w:rsidRPr="005028F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028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t>Range is restricted to essential operating conditions and any other variables essential to the work environment.</w:t>
            </w:r>
          </w:p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Non-essential conditions may be found in the UEE Electrotechnology Training Package Companion Volume Implementation Guide.</w:t>
            </w:r>
          </w:p>
        </w:tc>
      </w:tr>
      <w:tr w:rsidTr="005028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8FD">
            <w:pPr>
              <w:pStyle w:val="BodyText"/>
              <w:rPr>
                <w:lang w:val="en-NZ"/>
              </w:rPr>
            </w:pPr>
            <w:r w:rsidRPr="005028FD">
              <w:t>Verifying complian</w:t>
            </w:r>
            <w:r w:rsidRPr="005028FD">
              <w:t xml:space="preserve">ce and functionality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ListBullet"/>
            </w:pPr>
            <w:r w:rsidRPr="005028FD">
              <w:t>at least one electrical/electronic installation</w:t>
            </w:r>
          </w:p>
          <w:p w:rsidR="00000000" w:rsidRPr="005028FD" w:rsidP="005028FD">
            <w:pPr>
              <w:pStyle w:val="ListBullet"/>
            </w:pPr>
            <w:r w:rsidRPr="005028FD">
              <w:t>at least one pneumatic process control installation comprising of:</w:t>
            </w:r>
          </w:p>
          <w:p w:rsidR="00000000" w:rsidRPr="005028FD" w:rsidP="005028FD">
            <w:pPr>
              <w:pStyle w:val="ListBullet2"/>
            </w:pPr>
            <w:r w:rsidRPr="005028FD">
              <w:t>a measuring transmitter</w:t>
            </w:r>
          </w:p>
          <w:p w:rsidR="00000000" w:rsidRPr="005028FD" w:rsidP="005028FD">
            <w:pPr>
              <w:pStyle w:val="ListBullet2"/>
            </w:pPr>
            <w:r w:rsidRPr="005028FD">
              <w:t>controller</w:t>
            </w:r>
          </w:p>
          <w:p w:rsidR="00000000" w:rsidRPr="005028FD" w:rsidP="005028FD">
            <w:pPr>
              <w:pStyle w:val="ListBullet2"/>
            </w:pPr>
            <w:r w:rsidRPr="005028FD">
              <w:t>final control element</w:t>
            </w:r>
          </w:p>
          <w:p w:rsidR="00000000" w:rsidRPr="005028FD" w:rsidP="005028FD">
            <w:pPr>
              <w:pStyle w:val="ListBullet2"/>
            </w:pPr>
            <w:r w:rsidRPr="005028FD">
              <w:t xml:space="preserve">indicator </w:t>
            </w:r>
          </w:p>
          <w:p w:rsidR="00000000" w:rsidRPr="005028FD" w:rsidP="005028FD">
            <w:pPr>
              <w:pStyle w:val="ListBullet2"/>
            </w:pPr>
            <w:r w:rsidRPr="005028FD">
              <w:t>cabling/tubing</w:t>
            </w:r>
          </w:p>
          <w:p w:rsidR="00000000" w:rsidRPr="005028FD" w:rsidP="005028FD">
            <w:pPr>
              <w:pStyle w:val="BodyText"/>
            </w:pPr>
          </w:p>
        </w:tc>
      </w:tr>
    </w:tbl>
    <w:p w:rsidR="00000000" w:rsidRPr="005028FD" w:rsidP="005028FD">
      <w:pPr>
        <w:pStyle w:val="NoPaddingFontSize1"/>
      </w:pPr>
    </w:p>
    <w:p w:rsidR="00000000" w:rsidRPr="005028FD" w:rsidP="005028FD">
      <w:pPr>
        <w:pStyle w:val="AllowPageBreak"/>
      </w:pPr>
    </w:p>
    <w:p w:rsidR="00000000" w:rsidRPr="005028FD" w:rsidP="005028FD">
      <w:pPr>
        <w:pStyle w:val="Heading1"/>
      </w:pPr>
      <w:bookmarkStart w:id="9" w:name="O_1083331"/>
      <w:bookmarkEnd w:id="9"/>
      <w:r w:rsidRPr="005028F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8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8FD" w:rsidP="005028FD">
            <w:pPr>
              <w:pStyle w:val="BodyText"/>
            </w:pPr>
            <w:r w:rsidRPr="005028FD">
              <w:t>This unit replaces and is equivalent to UEENEEI112A Verify compliance and functionality of instrumentation and control installations.</w:t>
            </w:r>
          </w:p>
        </w:tc>
      </w:tr>
    </w:tbl>
    <w:p w:rsidR="00000000" w:rsidRPr="005028FD" w:rsidP="005028FD">
      <w:pPr>
        <w:pStyle w:val="NoPaddingFontSize1"/>
      </w:pPr>
    </w:p>
    <w:p w:rsidR="00000000" w:rsidRPr="005028FD" w:rsidP="005028FD">
      <w:pPr>
        <w:pStyle w:val="AllowPageBreak"/>
      </w:pPr>
    </w:p>
    <w:p w:rsidR="00000000" w:rsidRPr="005028FD" w:rsidP="005028FD">
      <w:pPr>
        <w:pStyle w:val="Heading1"/>
      </w:pPr>
      <w:bookmarkStart w:id="10" w:name="O_1083338"/>
      <w:bookmarkEnd w:id="10"/>
      <w:r w:rsidRPr="005028FD">
        <w:t>Links</w:t>
      </w:r>
    </w:p>
    <w:p w:rsidR="00000000" w:rsidRPr="005028FD" w:rsidP="00CD4B7A">
      <w:pPr>
        <w:pStyle w:val="BodyText"/>
      </w:pPr>
      <w:r w:rsidRPr="005028FD">
        <w:t xml:space="preserve">Companion Volume implementation guides are found in </w:t>
      </w:r>
      <w:r w:rsidRPr="005028FD">
        <w:t xml:space="preserve">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67A8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028FD" w:rsidP="005028FD"/>
    <w:sectPr w:rsidSect="005028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FD" w:rsidRPr="00CD4B7A" w:rsidP="00CD4B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B7A" w:rsidP="00502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B7A" w:rsidP="00502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D4B7A" w:rsidP="00502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B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8FD" w:rsidRPr="00CD4B7A" w:rsidP="00CD4B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B7A" w:rsidRPr="002D2AF8" w:rsidP="00502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UEEIC0048 Verify compliance and functionality of instrumentation and control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D4B7A" w:rsidP="00502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FC3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7C3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5819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8FD"/>
  </w:style>
  <w:style w:type="character" w:customStyle="1" w:styleId="Heading1Char">
    <w:name w:val="Heading 1 Char"/>
    <w:basedOn w:val="DefaultParagraphFont"/>
    <w:link w:val="Heading1"/>
    <w:rsid w:val="00502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8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8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8FD"/>
    <w:rPr>
      <w:b/>
      <w:spacing w:val="0"/>
    </w:rPr>
  </w:style>
  <w:style w:type="paragraph" w:styleId="ListBullet2">
    <w:name w:val="List Bullet 2"/>
    <w:basedOn w:val="List2"/>
    <w:rsid w:val="005028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2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2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8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2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8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8FD"/>
    <w:rPr>
      <w:i/>
    </w:rPr>
  </w:style>
  <w:style w:type="paragraph" w:styleId="Caption">
    <w:name w:val="caption"/>
    <w:basedOn w:val="BodyText"/>
    <w:next w:val="Normal"/>
    <w:qFormat/>
    <w:rsid w:val="00502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8FD"/>
  </w:style>
  <w:style w:type="paragraph" w:styleId="TableofFigures">
    <w:name w:val="table of figures"/>
    <w:basedOn w:val="Normal"/>
    <w:next w:val="Normal"/>
    <w:semiHidden/>
    <w:rsid w:val="00502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8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28FD"/>
    <w:rPr>
      <w:rFonts w:ascii="Wingdings" w:hAnsi="Wingdings"/>
    </w:rPr>
  </w:style>
  <w:style w:type="paragraph" w:customStyle="1" w:styleId="TableHeading">
    <w:name w:val="Table Heading"/>
    <w:basedOn w:val="HeadingBase"/>
    <w:rsid w:val="00502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8FD"/>
    <w:rPr>
      <w:color w:val="0033CC"/>
      <w:u w:val="none"/>
    </w:rPr>
  </w:style>
  <w:style w:type="paragraph" w:customStyle="1" w:styleId="BodyTextRight">
    <w:name w:val="Body Text Right"/>
    <w:basedOn w:val="BodyText"/>
    <w:rsid w:val="00502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8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8FD"/>
    <w:rPr>
      <w:sz w:val="32"/>
    </w:rPr>
  </w:style>
  <w:style w:type="paragraph" w:customStyle="1" w:styleId="HeadingProcedure">
    <w:name w:val="Heading Procedure"/>
    <w:basedOn w:val="HeadingBase"/>
    <w:next w:val="Normal"/>
    <w:rsid w:val="00502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8FD"/>
    <w:pPr>
      <w:spacing w:before="60" w:after="60"/>
    </w:pPr>
  </w:style>
  <w:style w:type="paragraph" w:styleId="ListContinue">
    <w:name w:val="List Continue"/>
    <w:basedOn w:val="List"/>
    <w:rsid w:val="005028FD"/>
    <w:pPr>
      <w:ind w:firstLine="0"/>
    </w:pPr>
  </w:style>
  <w:style w:type="paragraph" w:customStyle="1" w:styleId="ListNote">
    <w:name w:val="List Note"/>
    <w:basedOn w:val="List"/>
    <w:rsid w:val="00502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8FD"/>
    <w:rPr>
      <w:rFonts w:ascii="Courier New" w:hAnsi="Courier New"/>
    </w:rPr>
  </w:style>
  <w:style w:type="paragraph" w:customStyle="1" w:styleId="NoteBullet">
    <w:name w:val="Note Bullet"/>
    <w:basedOn w:val="Note"/>
    <w:rsid w:val="00502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8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2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8FD"/>
    <w:rPr>
      <w:b/>
      <w:smallCaps/>
    </w:rPr>
  </w:style>
  <w:style w:type="paragraph" w:customStyle="1" w:styleId="TableListNumber">
    <w:name w:val="Table List Number"/>
    <w:basedOn w:val="ListNumber"/>
    <w:rsid w:val="00502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8FD"/>
    <w:pPr>
      <w:numPr>
        <w:numId w:val="9"/>
      </w:numPr>
    </w:pPr>
  </w:style>
  <w:style w:type="paragraph" w:customStyle="1" w:styleId="ListAlpha2">
    <w:name w:val="List Alpha 2"/>
    <w:basedOn w:val="List2"/>
    <w:rsid w:val="005028FD"/>
    <w:pPr>
      <w:numPr>
        <w:numId w:val="8"/>
      </w:numPr>
    </w:pPr>
  </w:style>
  <w:style w:type="paragraph" w:styleId="List2">
    <w:name w:val="List 2"/>
    <w:basedOn w:val="BodyText"/>
    <w:rsid w:val="00502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8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8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28FD"/>
    <w:pPr>
      <w:numPr>
        <w:numId w:val="4"/>
      </w:numPr>
    </w:pPr>
  </w:style>
  <w:style w:type="paragraph" w:styleId="ListContinue2">
    <w:name w:val="List Continue 2"/>
    <w:basedOn w:val="List2"/>
    <w:rsid w:val="005028FD"/>
    <w:pPr>
      <w:ind w:firstLine="0"/>
    </w:pPr>
  </w:style>
  <w:style w:type="paragraph" w:styleId="ListContinue3">
    <w:name w:val="List Continue 3"/>
    <w:basedOn w:val="List3"/>
    <w:rsid w:val="005028FD"/>
    <w:pPr>
      <w:ind w:left="1021" w:firstLine="0"/>
    </w:pPr>
  </w:style>
  <w:style w:type="paragraph" w:styleId="ListContinue4">
    <w:name w:val="List Continue 4"/>
    <w:basedOn w:val="List4"/>
    <w:rsid w:val="005028FD"/>
    <w:pPr>
      <w:ind w:firstLine="0"/>
    </w:pPr>
  </w:style>
  <w:style w:type="paragraph" w:styleId="ListContinue5">
    <w:name w:val="List Continue 5"/>
    <w:basedOn w:val="List5"/>
    <w:rsid w:val="005028FD"/>
    <w:pPr>
      <w:ind w:firstLine="0"/>
    </w:pPr>
  </w:style>
  <w:style w:type="paragraph" w:styleId="ListNumber3">
    <w:name w:val="List Number 3"/>
    <w:basedOn w:val="List3"/>
    <w:rsid w:val="005028FD"/>
    <w:pPr>
      <w:numPr>
        <w:numId w:val="5"/>
      </w:numPr>
    </w:pPr>
  </w:style>
  <w:style w:type="paragraph" w:styleId="ListNumber4">
    <w:name w:val="List Number 4"/>
    <w:basedOn w:val="List4"/>
    <w:rsid w:val="005028FD"/>
    <w:pPr>
      <w:numPr>
        <w:numId w:val="6"/>
      </w:numPr>
    </w:pPr>
  </w:style>
  <w:style w:type="paragraph" w:styleId="ListNumber5">
    <w:name w:val="List Number 5"/>
    <w:basedOn w:val="List5"/>
    <w:rsid w:val="005028FD"/>
    <w:pPr>
      <w:numPr>
        <w:numId w:val="7"/>
      </w:numPr>
    </w:pPr>
  </w:style>
  <w:style w:type="paragraph" w:styleId="BlockText">
    <w:name w:val="Block Text"/>
    <w:basedOn w:val="Normal"/>
    <w:rsid w:val="00502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8FD"/>
    <w:rPr>
      <w:sz w:val="16"/>
      <w:vertAlign w:val="superscript"/>
    </w:rPr>
  </w:style>
  <w:style w:type="character" w:customStyle="1" w:styleId="Symbols">
    <w:name w:val="Symbols"/>
    <w:basedOn w:val="DefaultParagraphFont"/>
    <w:rsid w:val="005028FD"/>
    <w:rPr>
      <w:rFonts w:ascii="Symbol" w:hAnsi="Symbol"/>
    </w:rPr>
  </w:style>
  <w:style w:type="character" w:customStyle="1" w:styleId="MenuOptions">
    <w:name w:val="Menu Options"/>
    <w:basedOn w:val="DefaultParagraphFont"/>
    <w:rsid w:val="00502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8FD"/>
    <w:rPr>
      <w:b/>
    </w:rPr>
  </w:style>
  <w:style w:type="character" w:customStyle="1" w:styleId="Underlined">
    <w:name w:val="Underlined"/>
    <w:basedOn w:val="DefaultParagraphFont"/>
    <w:rsid w:val="005028FD"/>
    <w:rPr>
      <w:u w:val="single"/>
    </w:rPr>
  </w:style>
  <w:style w:type="paragraph" w:customStyle="1" w:styleId="TableBodyTextRight">
    <w:name w:val="Table Body Text Right"/>
    <w:basedOn w:val="TableBodyText"/>
    <w:rsid w:val="00502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8FD"/>
    <w:rPr>
      <w:sz w:val="18"/>
    </w:rPr>
  </w:style>
  <w:style w:type="paragraph" w:customStyle="1" w:styleId="BodySmallRight">
    <w:name w:val="Body Small Right"/>
    <w:basedOn w:val="BodyTextRight"/>
    <w:rsid w:val="005028FD"/>
    <w:rPr>
      <w:sz w:val="18"/>
      <w:szCs w:val="18"/>
    </w:rPr>
  </w:style>
  <w:style w:type="paragraph" w:customStyle="1" w:styleId="MarginEdition">
    <w:name w:val="Margin Edition"/>
    <w:basedOn w:val="MarginNote"/>
    <w:rsid w:val="00502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8FD"/>
    <w:rPr>
      <w:sz w:val="2"/>
      <w:szCs w:val="2"/>
    </w:rPr>
  </w:style>
  <w:style w:type="character" w:customStyle="1" w:styleId="Small">
    <w:name w:val="Small"/>
    <w:basedOn w:val="DefaultParagraphFont"/>
    <w:rsid w:val="005028FD"/>
    <w:rPr>
      <w:sz w:val="16"/>
    </w:rPr>
  </w:style>
  <w:style w:type="paragraph" w:customStyle="1" w:styleId="WideTable">
    <w:name w:val="Wide Table"/>
    <w:basedOn w:val="Normal"/>
    <w:rsid w:val="00502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8FD"/>
  </w:style>
  <w:style w:type="paragraph" w:styleId="Quote">
    <w:name w:val="Quote"/>
    <w:basedOn w:val="Heading1"/>
    <w:link w:val="QuoteChar"/>
    <w:qFormat/>
    <w:rsid w:val="00502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8FD"/>
    <w:pPr>
      <w:pageBreakBefore/>
    </w:pPr>
  </w:style>
  <w:style w:type="paragraph" w:customStyle="1" w:styleId="Border">
    <w:name w:val="Border"/>
    <w:basedOn w:val="Normal"/>
    <w:qFormat/>
    <w:rsid w:val="00502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8FD"/>
    <w:rPr>
      <w:u w:val="single"/>
    </w:rPr>
  </w:style>
  <w:style w:type="character" w:customStyle="1" w:styleId="BoldandItalics">
    <w:name w:val="Bold and Italics"/>
    <w:qFormat/>
    <w:rsid w:val="005028FD"/>
    <w:rPr>
      <w:b/>
      <w:i/>
      <w:u w:val="none"/>
    </w:rPr>
  </w:style>
  <w:style w:type="paragraph" w:styleId="BalloonText">
    <w:name w:val="Balloon Text"/>
    <w:basedOn w:val="Normal"/>
    <w:link w:val="BalloonTextChar"/>
    <w:rsid w:val="00502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8FD"/>
    <w:pPr>
      <w:spacing w:before="0" w:after="0"/>
    </w:pPr>
  </w:style>
  <w:style w:type="paragraph" w:customStyle="1" w:styleId="BodyTextBold">
    <w:name w:val="Body Text Bold"/>
    <w:basedOn w:val="BodyText"/>
    <w:qFormat/>
    <w:rsid w:val="005028FD"/>
    <w:rPr>
      <w:b/>
    </w:rPr>
  </w:style>
  <w:style w:type="character" w:styleId="Hyperlink">
    <w:name w:val="Hyperlink"/>
    <w:basedOn w:val="DefaultParagraphFont"/>
    <w:uiPriority w:val="99"/>
    <w:unhideWhenUsed/>
    <w:rsid w:val="00CD4B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6522</Characters>
  <Application>Microsoft Office Word</Application>
  <DocSecurity>0</DocSecurity>
  <Lines>271</Lines>
  <Paragraphs>137</Paragraphs>
  <ScaleCrop>false</ScaleCrop>
  <Company>Author-it Software Corporation Ltd.</Company>
  <LinksUpToDate>false</LinksUpToDate>
  <CharactersWithSpaces>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UEEIC0048 Verify compliance and functionality of instrumentation and control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