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0334B" w:rsidP="00B0334B">
      <w:pPr>
        <w:pStyle w:val="Title"/>
      </w:pPr>
      <w:r>
        <w:fldChar w:fldCharType="begin"/>
      </w:r>
      <w:r>
        <w:instrText xml:space="preserve"> TITLE   \* MERGEFORMAT </w:instrText>
      </w:r>
      <w:r>
        <w:fldChar w:fldCharType="separate"/>
      </w:r>
      <w:r>
        <w:t>UEEIC0046 Troubleshoot process control systems</w:t>
      </w:r>
      <w:r>
        <w:fldChar w:fldCharType="end"/>
      </w:r>
    </w:p>
    <w:p w:rsidR="00B0334B" w:rsidP="00B0334B">
      <w:pPr>
        <w:pStyle w:val="Version"/>
        <w:sectPr w:rsidSect="004850B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850B2" w:rsidP="004850B2">
      <w:pPr>
        <w:pStyle w:val="SuperHeading"/>
      </w:pPr>
      <w:r w:rsidRPr="004850B2">
        <w:t>UEEIC0046 Troubleshoot process control systems</w:t>
      </w:r>
    </w:p>
    <w:p w:rsidR="00000000" w:rsidRPr="004850B2" w:rsidP="004850B2">
      <w:pPr>
        <w:pStyle w:val="Heading1"/>
      </w:pPr>
      <w:bookmarkStart w:id="1" w:name="O_1083285"/>
      <w:bookmarkEnd w:id="1"/>
      <w:r w:rsidRPr="004850B2">
        <w:t>Modification History</w:t>
      </w:r>
    </w:p>
    <w:tbl>
      <w:tblPr>
        <w:tblW w:w="9497" w:type="dxa"/>
        <w:tblLayout w:type="fixed"/>
        <w:tblCellMar>
          <w:left w:w="62" w:type="dxa"/>
          <w:right w:w="62" w:type="dxa"/>
        </w:tblCellMar>
        <w:tblLook w:val="0000"/>
      </w:tblPr>
      <w:tblGrid>
        <w:gridCol w:w="9497"/>
      </w:tblGrid>
      <w:tr w:rsidTr="004850B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850B2" w:rsidP="004850B2">
            <w:pPr>
              <w:pStyle w:val="BodyText"/>
            </w:pPr>
            <w:r w:rsidRPr="004850B2">
              <w:t>Release 1. This is the first release of this unit of competency in the UEE Electrotechnology Training Package.</w:t>
            </w:r>
          </w:p>
        </w:tc>
      </w:tr>
    </w:tbl>
    <w:p w:rsidR="00000000" w:rsidRPr="004850B2" w:rsidP="004850B2">
      <w:pPr>
        <w:pStyle w:val="NoPaddingFontSize1"/>
      </w:pPr>
    </w:p>
    <w:p w:rsidR="00000000" w:rsidRPr="004850B2" w:rsidP="004850B2">
      <w:pPr>
        <w:pStyle w:val="AllowPageBreak"/>
      </w:pPr>
    </w:p>
    <w:p w:rsidR="00000000" w:rsidRPr="004850B2" w:rsidP="004850B2">
      <w:pPr>
        <w:pStyle w:val="Heading1"/>
      </w:pPr>
      <w:bookmarkStart w:id="2" w:name="O_1083286"/>
      <w:bookmarkEnd w:id="2"/>
      <w:r w:rsidRPr="004850B2">
        <w:t>Application</w:t>
      </w:r>
    </w:p>
    <w:tbl>
      <w:tblPr>
        <w:tblW w:w="9497" w:type="dxa"/>
        <w:tblLayout w:type="fixed"/>
        <w:tblCellMar>
          <w:left w:w="62" w:type="dxa"/>
          <w:right w:w="62" w:type="dxa"/>
        </w:tblCellMar>
        <w:tblLook w:val="0000"/>
      </w:tblPr>
      <w:tblGrid>
        <w:gridCol w:w="9497"/>
      </w:tblGrid>
      <w:tr w:rsidTr="004850B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850B2" w:rsidP="004850B2">
            <w:pPr>
              <w:pStyle w:val="BodyText"/>
            </w:pPr>
            <w:r w:rsidRPr="004850B2">
              <w:t>This unit involves the skills and knowledge required to troubleshoot process contr</w:t>
            </w:r>
            <w:r w:rsidRPr="004850B2">
              <w:t>ol systems.</w:t>
            </w:r>
          </w:p>
          <w:p w:rsidR="00000000" w:rsidRPr="004850B2" w:rsidP="004850B2">
            <w:pPr>
              <w:pStyle w:val="BodyText"/>
            </w:pPr>
            <w:r w:rsidRPr="004850B2">
              <w:t>It includes applying safe working practices, interpreting process and circuit diagrams, applying knowledge of process controls to fault-finding procedures, conducting repairs, performing safety and functional testing, and completing service doc</w:t>
            </w:r>
            <w:r w:rsidRPr="004850B2">
              <w:t>umentation.</w:t>
            </w:r>
          </w:p>
          <w:p w:rsidR="00000000" w:rsidRPr="004850B2" w:rsidP="004850B2">
            <w:pPr>
              <w:pStyle w:val="BodyText"/>
            </w:pPr>
            <w:r w:rsidRPr="004850B2">
              <w:t>Permits may be required for some work environments, such as confined spaces, working aloft, near live electrical apparatus and site rehabilitation.</w:t>
            </w:r>
          </w:p>
          <w:p w:rsidR="00000000" w:rsidRPr="004850B2" w:rsidP="004850B2">
            <w:pPr>
              <w:pStyle w:val="BodyText"/>
            </w:pPr>
            <w:r w:rsidRPr="004850B2">
              <w:t>No licensing, legislative or certification requirements apply to this unit at the time of public</w:t>
            </w:r>
            <w:r w:rsidRPr="004850B2">
              <w:t>ation.</w:t>
            </w:r>
          </w:p>
        </w:tc>
      </w:tr>
    </w:tbl>
    <w:p w:rsidR="00000000" w:rsidRPr="004850B2" w:rsidP="004850B2">
      <w:pPr>
        <w:pStyle w:val="NoPaddingFontSize1"/>
      </w:pPr>
    </w:p>
    <w:p w:rsidR="00000000" w:rsidRPr="004850B2" w:rsidP="004850B2">
      <w:pPr>
        <w:pStyle w:val="AllowPageBreak"/>
      </w:pPr>
    </w:p>
    <w:p w:rsidR="00000000" w:rsidRPr="004850B2" w:rsidP="004850B2">
      <w:pPr>
        <w:pStyle w:val="Heading1"/>
      </w:pPr>
      <w:bookmarkStart w:id="3" w:name="O_1083287"/>
      <w:bookmarkEnd w:id="3"/>
      <w:r w:rsidRPr="004850B2">
        <w:t>Pre-requisite Unit</w:t>
      </w:r>
    </w:p>
    <w:tbl>
      <w:tblPr>
        <w:tblW w:w="9497" w:type="dxa"/>
        <w:tblLayout w:type="fixed"/>
        <w:tblCellMar>
          <w:left w:w="62" w:type="dxa"/>
          <w:right w:w="62" w:type="dxa"/>
        </w:tblCellMar>
        <w:tblLook w:val="0000"/>
      </w:tblPr>
      <w:tblGrid>
        <w:gridCol w:w="9497"/>
      </w:tblGrid>
      <w:tr w:rsidTr="004850B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850B2" w:rsidP="004850B2">
            <w:pPr>
              <w:pStyle w:val="BodyText"/>
            </w:pPr>
            <w:r w:rsidRPr="004850B2">
              <w:t>UEECD0007 Apply work health and safety regulations, codes and practices in the workplace</w:t>
            </w:r>
          </w:p>
          <w:p w:rsidR="00000000" w:rsidRPr="004850B2" w:rsidP="004850B2">
            <w:pPr>
              <w:pStyle w:val="BodyText"/>
            </w:pPr>
            <w:r w:rsidRPr="004850B2">
              <w:t>UEECD0051 Use drawings, diagrams, schedules, standards, codes and specifications</w:t>
            </w:r>
          </w:p>
          <w:p w:rsidR="00000000" w:rsidRPr="004850B2" w:rsidP="004850B2">
            <w:pPr>
              <w:pStyle w:val="BodyText"/>
            </w:pPr>
            <w:r w:rsidRPr="004850B2">
              <w:t>UEEIC0047 Use instrumentation drawings,</w:t>
            </w:r>
            <w:r w:rsidRPr="004850B2">
              <w:t xml:space="preserve"> specifications, standards and equipment manuals</w:t>
            </w:r>
          </w:p>
          <w:p w:rsidR="00000000" w:rsidRPr="004850B2" w:rsidP="004850B2">
            <w:pPr>
              <w:pStyle w:val="BodyText"/>
            </w:pPr>
            <w:r w:rsidRPr="004850B2">
              <w:t>UEEIC0041 Solve problems in pressure measurement components and systems</w:t>
            </w:r>
          </w:p>
          <w:p w:rsidR="00000000" w:rsidRPr="004850B2" w:rsidP="004850B2">
            <w:pPr>
              <w:pStyle w:val="BodyText"/>
            </w:pPr>
            <w:r w:rsidRPr="004850B2">
              <w:t>UEEIC0038 Solve problems in density/level measurement components and systems</w:t>
            </w:r>
          </w:p>
          <w:p w:rsidR="00000000" w:rsidRPr="004850B2" w:rsidP="004850B2">
            <w:pPr>
              <w:pStyle w:val="BodyText"/>
            </w:pPr>
            <w:r w:rsidRPr="004850B2">
              <w:t>UEEIC0039 Solve problems in flow measurement components an</w:t>
            </w:r>
            <w:r w:rsidRPr="004850B2">
              <w:t>d systems</w:t>
            </w:r>
          </w:p>
          <w:p w:rsidR="00000000" w:rsidRPr="004850B2" w:rsidP="004850B2">
            <w:pPr>
              <w:pStyle w:val="BodyText"/>
            </w:pPr>
            <w:r w:rsidRPr="004850B2">
              <w:t>UEEIC0043 Solve problems in temperature measurement components and systems</w:t>
            </w:r>
          </w:p>
          <w:p w:rsidR="00000000" w:rsidRPr="004850B2" w:rsidP="004850B2">
            <w:pPr>
              <w:pStyle w:val="BodyText"/>
            </w:pPr>
            <w:r w:rsidRPr="004850B2">
              <w:t>UEEIC0029 Set up and adjust PID control loops</w:t>
            </w:r>
          </w:p>
          <w:p w:rsidR="00000000" w:rsidRPr="004850B2" w:rsidP="004850B2">
            <w:pPr>
              <w:pStyle w:val="BodyText"/>
            </w:pPr>
            <w:r w:rsidRPr="004850B2">
              <w:t>UEEIC0030 Set up and adjust advanced PID process control loops</w:t>
            </w:r>
          </w:p>
          <w:p w:rsidR="00000000" w:rsidRPr="004850B2" w:rsidP="004850B2">
            <w:pPr>
              <w:pStyle w:val="BodyText"/>
            </w:pPr>
            <w:r w:rsidRPr="004850B2">
              <w:t>and</w:t>
            </w:r>
          </w:p>
          <w:p w:rsidR="00000000" w:rsidRPr="004850B2" w:rsidP="004850B2">
            <w:pPr>
              <w:pStyle w:val="BodyText"/>
            </w:pPr>
            <w:r w:rsidRPr="004850B2">
              <w:t>UEECD0043 Solve problems in direct current circuits</w:t>
            </w:r>
          </w:p>
          <w:p w:rsidR="00000000" w:rsidRPr="004850B2" w:rsidP="004850B2">
            <w:pPr>
              <w:pStyle w:val="BodyText"/>
            </w:pPr>
            <w:r w:rsidRPr="004850B2">
              <w:t>or</w:t>
            </w:r>
          </w:p>
          <w:p w:rsidR="00000000" w:rsidRPr="004850B2" w:rsidP="004850B2">
            <w:pPr>
              <w:pStyle w:val="BodyText"/>
            </w:pPr>
            <w:r w:rsidRPr="004850B2">
              <w:t>UEECD0044 Solve problems in multiple path circuits</w:t>
            </w:r>
          </w:p>
          <w:p w:rsidR="00000000" w:rsidRPr="004850B2" w:rsidP="004850B2">
            <w:pPr>
              <w:pStyle w:val="BodyText"/>
            </w:pPr>
            <w:r w:rsidRPr="004850B2">
              <w:t>UEECD0046 Solve problems in single path circuits</w:t>
            </w:r>
          </w:p>
        </w:tc>
      </w:tr>
    </w:tbl>
    <w:p w:rsidR="00000000" w:rsidRPr="004850B2" w:rsidP="004850B2">
      <w:pPr>
        <w:pStyle w:val="NoPaddingFontSize1"/>
      </w:pPr>
    </w:p>
    <w:p w:rsidR="00000000" w:rsidRPr="004850B2" w:rsidP="004850B2">
      <w:pPr>
        <w:pStyle w:val="AllowPageBreak"/>
      </w:pPr>
    </w:p>
    <w:p w:rsidR="00000000" w:rsidRPr="004850B2" w:rsidP="004850B2">
      <w:pPr>
        <w:pStyle w:val="Heading1"/>
      </w:pPr>
      <w:bookmarkStart w:id="4" w:name="O_1083288"/>
      <w:bookmarkEnd w:id="4"/>
      <w:r w:rsidRPr="004850B2">
        <w:t>Competency Field</w:t>
      </w:r>
    </w:p>
    <w:tbl>
      <w:tblPr>
        <w:tblW w:w="9497" w:type="dxa"/>
        <w:tblLayout w:type="fixed"/>
        <w:tblCellMar>
          <w:left w:w="62" w:type="dxa"/>
          <w:right w:w="62" w:type="dxa"/>
        </w:tblCellMar>
        <w:tblLook w:val="0000"/>
      </w:tblPr>
      <w:tblGrid>
        <w:gridCol w:w="9497"/>
      </w:tblGrid>
      <w:tr w:rsidTr="004850B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850B2" w:rsidP="004850B2">
            <w:pPr>
              <w:pStyle w:val="BodyText"/>
            </w:pPr>
            <w:r w:rsidRPr="004850B2">
              <w:t>Instrumentation &amp; Control</w:t>
            </w:r>
          </w:p>
        </w:tc>
      </w:tr>
    </w:tbl>
    <w:p w:rsidR="00000000" w:rsidRPr="004850B2" w:rsidP="004850B2">
      <w:pPr>
        <w:pStyle w:val="NoPaddingFontSize1"/>
      </w:pPr>
    </w:p>
    <w:p w:rsidR="00000000" w:rsidRPr="004850B2" w:rsidP="004850B2">
      <w:pPr>
        <w:pStyle w:val="AllowPageBreak"/>
      </w:pPr>
    </w:p>
    <w:p w:rsidR="00000000" w:rsidRPr="004850B2" w:rsidP="004850B2">
      <w:pPr>
        <w:pStyle w:val="Heading1"/>
      </w:pPr>
      <w:bookmarkStart w:id="5" w:name="O_1083289"/>
      <w:bookmarkEnd w:id="5"/>
      <w:r w:rsidRPr="004850B2">
        <w:t>Unit Sector</w:t>
      </w:r>
    </w:p>
    <w:tbl>
      <w:tblPr>
        <w:tblW w:w="9497" w:type="dxa"/>
        <w:tblLayout w:type="fixed"/>
        <w:tblCellMar>
          <w:left w:w="62" w:type="dxa"/>
          <w:right w:w="62" w:type="dxa"/>
        </w:tblCellMar>
        <w:tblLook w:val="0000"/>
      </w:tblPr>
      <w:tblGrid>
        <w:gridCol w:w="9497"/>
      </w:tblGrid>
      <w:tr w:rsidTr="004850B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850B2" w:rsidP="004850B2">
            <w:pPr>
              <w:pStyle w:val="BodyText"/>
            </w:pPr>
            <w:r w:rsidRPr="004850B2">
              <w:t>Electrotechnology</w:t>
            </w:r>
          </w:p>
        </w:tc>
      </w:tr>
    </w:tbl>
    <w:p w:rsidR="00000000" w:rsidRPr="004850B2" w:rsidP="004850B2">
      <w:pPr>
        <w:pStyle w:val="NoPaddingFontSize1"/>
      </w:pPr>
    </w:p>
    <w:p w:rsidR="00000000" w:rsidRPr="004850B2" w:rsidP="004850B2">
      <w:pPr>
        <w:pStyle w:val="AllowPageBreak"/>
      </w:pPr>
    </w:p>
    <w:p w:rsidR="00000000" w:rsidRPr="004850B2" w:rsidP="004850B2">
      <w:pPr>
        <w:pStyle w:val="Heading1"/>
      </w:pPr>
      <w:bookmarkStart w:id="6" w:name="O_1083290"/>
      <w:bookmarkEnd w:id="6"/>
      <w:r w:rsidRPr="004850B2">
        <w:t>Elements and Perform</w:t>
      </w:r>
      <w:r w:rsidRPr="004850B2">
        <w:t>ance Criteria</w:t>
      </w:r>
    </w:p>
    <w:tbl>
      <w:tblPr>
        <w:tblW w:w="9498" w:type="dxa"/>
        <w:tblLayout w:type="fixed"/>
        <w:tblCellMar>
          <w:left w:w="62" w:type="dxa"/>
          <w:right w:w="62" w:type="dxa"/>
        </w:tblCellMar>
        <w:tblLook w:val="0000"/>
      </w:tblPr>
      <w:tblGrid>
        <w:gridCol w:w="339"/>
        <w:gridCol w:w="2870"/>
        <w:gridCol w:w="697"/>
        <w:gridCol w:w="5592"/>
      </w:tblGrid>
      <w:tr w:rsidTr="004850B2">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4850B2" w:rsidP="004850B2">
            <w:pPr>
              <w:pStyle w:val="BodyText"/>
            </w:pPr>
            <w:r w:rsidRPr="004850B2">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4850B2">
            <w:pPr>
              <w:pStyle w:val="BodyText"/>
              <w:rPr>
                <w:lang w:val="en-NZ"/>
              </w:rPr>
            </w:pPr>
            <w:r w:rsidRPr="004850B2">
              <w:rPr>
                <w:rStyle w:val="SpecialBold"/>
              </w:rPr>
              <w:t>PERFORMANCE CRITERIA</w:t>
            </w:r>
          </w:p>
        </w:tc>
      </w:tr>
      <w:tr w:rsidTr="004850B2">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4850B2">
            <w:pPr>
              <w:pStyle w:val="BodyText"/>
              <w:rPr>
                <w:lang w:val="en-NZ"/>
              </w:rPr>
            </w:pPr>
            <w:r w:rsidRPr="004850B2">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4850B2">
            <w:pPr>
              <w:pStyle w:val="BodyText"/>
              <w:rPr>
                <w:lang w:val="en-NZ"/>
              </w:rPr>
            </w:pPr>
            <w:r w:rsidRPr="004850B2">
              <w:t>Performance criteria describe the performance needed to demonstrate achievement of the element.</w:t>
            </w:r>
          </w:p>
        </w:tc>
      </w:tr>
      <w:tr w:rsidTr="004850B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4850B2" w:rsidP="004850B2">
            <w:pPr>
              <w:pStyle w:val="BodyText"/>
            </w:pPr>
            <w:r w:rsidRPr="004850B2">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4850B2" w:rsidP="004850B2">
            <w:pPr>
              <w:pStyle w:val="BodyText"/>
            </w:pPr>
            <w:r w:rsidRPr="004850B2">
              <w:rPr>
                <w:rStyle w:val="SpecialBold"/>
              </w:rPr>
              <w:t>Prepare to find and rectify faults</w:t>
            </w:r>
          </w:p>
        </w:tc>
        <w:tc>
          <w:tcPr>
            <w:tcW w:w="697" w:type="dxa"/>
            <w:tcBorders>
              <w:top w:val="nil"/>
              <w:left w:val="nil"/>
              <w:bottom w:val="nil"/>
              <w:right w:val="nil"/>
            </w:tcBorders>
            <w:tcMar>
              <w:top w:w="0" w:type="dxa"/>
              <w:left w:w="62" w:type="dxa"/>
              <w:bottom w:w="0" w:type="dxa"/>
              <w:right w:w="62" w:type="dxa"/>
            </w:tcMar>
          </w:tcPr>
          <w:p w:rsidR="00000000" w:rsidP="004850B2">
            <w:pPr>
              <w:pStyle w:val="BodyText"/>
              <w:rPr>
                <w:lang w:val="en-NZ"/>
              </w:rPr>
            </w:pPr>
            <w:r w:rsidRPr="004850B2">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4850B2">
            <w:pPr>
              <w:pStyle w:val="BodyText"/>
              <w:rPr>
                <w:lang w:val="en-NZ"/>
              </w:rPr>
            </w:pPr>
            <w:r w:rsidRPr="004850B2">
              <w:t>Work health and safety (WHS)/occupational health and safety (OHS) processes and workplace procedures for a given work area are identified, obtained and understood</w:t>
            </w:r>
          </w:p>
        </w:tc>
      </w:tr>
      <w:tr w:rsidTr="004850B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850B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850B2">
            <w:pPr>
              <w:pStyle w:val="BodyText"/>
              <w:rPr>
                <w:lang w:val="en-NZ"/>
              </w:rPr>
            </w:pPr>
            <w:r w:rsidRPr="004850B2">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4850B2">
            <w:pPr>
              <w:pStyle w:val="BodyText"/>
              <w:rPr>
                <w:lang w:val="en-NZ"/>
              </w:rPr>
            </w:pPr>
            <w:r w:rsidRPr="004850B2">
              <w:t xml:space="preserve">WHS/OHS risk </w:t>
            </w:r>
            <w:r w:rsidRPr="004850B2">
              <w:t>control measures and workplace procedures are followed in preparation for work</w:t>
            </w:r>
          </w:p>
        </w:tc>
      </w:tr>
      <w:tr w:rsidTr="004850B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850B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850B2">
            <w:pPr>
              <w:pStyle w:val="BodyText"/>
              <w:rPr>
                <w:lang w:val="en-NZ"/>
              </w:rPr>
            </w:pPr>
            <w:r w:rsidRPr="004850B2">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4850B2">
            <w:pPr>
              <w:pStyle w:val="BodyText"/>
              <w:rPr>
                <w:lang w:val="en-NZ"/>
              </w:rPr>
            </w:pPr>
            <w:r w:rsidRPr="004850B2">
              <w:t xml:space="preserve">Scope of fault is obtained from documentation and/or from work supervisor to determine work </w:t>
            </w:r>
          </w:p>
        </w:tc>
      </w:tr>
      <w:tr w:rsidTr="004850B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850B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850B2">
            <w:pPr>
              <w:pStyle w:val="BodyText"/>
              <w:rPr>
                <w:lang w:val="en-NZ"/>
              </w:rPr>
            </w:pPr>
            <w:r w:rsidRPr="004850B2">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4850B2">
            <w:pPr>
              <w:pStyle w:val="BodyText"/>
              <w:rPr>
                <w:lang w:val="en-NZ"/>
              </w:rPr>
            </w:pPr>
            <w:r w:rsidRPr="004850B2">
              <w:t>Advice is sought from work supervisor to ensure work is coordinated ef</w:t>
            </w:r>
            <w:r w:rsidRPr="004850B2">
              <w:t>fectively with others</w:t>
            </w:r>
          </w:p>
        </w:tc>
      </w:tr>
      <w:tr w:rsidTr="004850B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850B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850B2">
            <w:pPr>
              <w:pStyle w:val="BodyText"/>
              <w:rPr>
                <w:lang w:val="en-NZ"/>
              </w:rPr>
            </w:pPr>
            <w:r w:rsidRPr="004850B2">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4850B2">
            <w:pPr>
              <w:pStyle w:val="BodyText"/>
              <w:rPr>
                <w:lang w:val="en-NZ"/>
              </w:rPr>
            </w:pPr>
            <w:r w:rsidRPr="004850B2">
              <w:t>Sources of materials required for work are identified in accordance with workplace procedures</w:t>
            </w:r>
          </w:p>
        </w:tc>
      </w:tr>
      <w:tr w:rsidTr="004850B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850B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850B2">
            <w:pPr>
              <w:pStyle w:val="BodyText"/>
              <w:rPr>
                <w:lang w:val="en-NZ"/>
              </w:rPr>
            </w:pPr>
            <w:r w:rsidRPr="004850B2">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4850B2">
            <w:pPr>
              <w:pStyle w:val="BodyText"/>
              <w:rPr>
                <w:lang w:val="en-NZ"/>
              </w:rPr>
            </w:pPr>
            <w:r w:rsidRPr="004850B2">
              <w:t>Tools, equipment and testing devices required to carry out work are obtained in accordance with workplace procedures and checked for correct operation and safety</w:t>
            </w:r>
          </w:p>
        </w:tc>
      </w:tr>
      <w:tr w:rsidTr="004850B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4850B2" w:rsidP="004850B2">
            <w:pPr>
              <w:pStyle w:val="BodyText"/>
            </w:pPr>
            <w:r w:rsidRPr="004850B2">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4850B2" w:rsidP="004850B2">
            <w:pPr>
              <w:pStyle w:val="BodyText"/>
            </w:pPr>
            <w:r w:rsidRPr="004850B2">
              <w:rPr>
                <w:rStyle w:val="SpecialBold"/>
              </w:rPr>
              <w:t>Find faults</w:t>
            </w:r>
          </w:p>
        </w:tc>
        <w:tc>
          <w:tcPr>
            <w:tcW w:w="697" w:type="dxa"/>
            <w:tcBorders>
              <w:top w:val="nil"/>
              <w:left w:val="nil"/>
              <w:bottom w:val="nil"/>
              <w:right w:val="nil"/>
            </w:tcBorders>
            <w:tcMar>
              <w:top w:w="0" w:type="dxa"/>
              <w:left w:w="62" w:type="dxa"/>
              <w:bottom w:w="0" w:type="dxa"/>
              <w:right w:w="62" w:type="dxa"/>
            </w:tcMar>
          </w:tcPr>
          <w:p w:rsidR="00000000" w:rsidP="004850B2">
            <w:pPr>
              <w:pStyle w:val="BodyText"/>
              <w:rPr>
                <w:lang w:val="en-NZ"/>
              </w:rPr>
            </w:pPr>
            <w:r w:rsidRPr="004850B2">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4850B2">
            <w:pPr>
              <w:pStyle w:val="BodyText"/>
              <w:rPr>
                <w:lang w:val="en-NZ"/>
              </w:rPr>
            </w:pPr>
            <w:r w:rsidRPr="004850B2">
              <w:t>WHS/OHS risk control measures and workplace procedures for carrying out wor</w:t>
            </w:r>
            <w:r w:rsidRPr="004850B2">
              <w:t>k are followed</w:t>
            </w:r>
          </w:p>
        </w:tc>
      </w:tr>
      <w:tr w:rsidTr="004850B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850B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850B2">
            <w:pPr>
              <w:pStyle w:val="BodyText"/>
              <w:rPr>
                <w:lang w:val="en-NZ"/>
              </w:rPr>
            </w:pPr>
            <w:r w:rsidRPr="004850B2">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4850B2">
            <w:pPr>
              <w:pStyle w:val="BodyText"/>
              <w:rPr>
                <w:lang w:val="en-NZ"/>
              </w:rPr>
            </w:pPr>
            <w:r w:rsidRPr="004850B2">
              <w:t>Need to inspect, test and measure live work is determined in accordance with WHS/OHS requirements and workplace procedures</w:t>
            </w:r>
          </w:p>
        </w:tc>
      </w:tr>
      <w:tr w:rsidTr="004850B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850B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850B2">
            <w:pPr>
              <w:pStyle w:val="BodyText"/>
              <w:rPr>
                <w:lang w:val="en-NZ"/>
              </w:rPr>
            </w:pPr>
            <w:r w:rsidRPr="004850B2">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4850B2">
            <w:pPr>
              <w:pStyle w:val="BodyText"/>
              <w:rPr>
                <w:lang w:val="en-NZ"/>
              </w:rPr>
            </w:pPr>
            <w:r w:rsidRPr="004850B2">
              <w:t>Apparatus is inspected and isolated in accordance with WHS/OHS requirements and workplace procedures</w:t>
            </w:r>
          </w:p>
        </w:tc>
      </w:tr>
      <w:tr w:rsidTr="004850B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850B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850B2">
            <w:pPr>
              <w:pStyle w:val="BodyText"/>
              <w:rPr>
                <w:lang w:val="en-NZ"/>
              </w:rPr>
            </w:pPr>
            <w:r w:rsidRPr="004850B2">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4850B2">
            <w:pPr>
              <w:pStyle w:val="BodyText"/>
              <w:rPr>
                <w:lang w:val="en-NZ"/>
              </w:rPr>
            </w:pPr>
            <w:r w:rsidRPr="004850B2">
              <w:t>Fault finding of industrial processes, control apparatus and systems is conducted using measured and calculated values of system parameters in accordance with workplace procedures</w:t>
            </w:r>
          </w:p>
        </w:tc>
      </w:tr>
      <w:tr w:rsidTr="004850B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850B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850B2">
            <w:pPr>
              <w:pStyle w:val="BodyText"/>
              <w:rPr>
                <w:lang w:val="en-NZ"/>
              </w:rPr>
            </w:pPr>
            <w:r w:rsidRPr="004850B2">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4850B2">
            <w:pPr>
              <w:pStyle w:val="BodyText"/>
              <w:rPr>
                <w:lang w:val="en-NZ"/>
              </w:rPr>
            </w:pPr>
            <w:r w:rsidRPr="004850B2">
              <w:t xml:space="preserve">Apparatus components are dismantled, as required, and </w:t>
            </w:r>
            <w:r w:rsidRPr="004850B2">
              <w:t>parts stored to protect against loss or damage in accordance with workplace procedures</w:t>
            </w:r>
          </w:p>
        </w:tc>
      </w:tr>
      <w:tr w:rsidTr="004850B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850B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850B2">
            <w:pPr>
              <w:pStyle w:val="BodyText"/>
              <w:rPr>
                <w:lang w:val="en-NZ"/>
              </w:rPr>
            </w:pPr>
            <w:r w:rsidRPr="004850B2">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4850B2">
            <w:pPr>
              <w:pStyle w:val="BodyText"/>
              <w:rPr>
                <w:lang w:val="en-NZ"/>
              </w:rPr>
            </w:pPr>
            <w:r w:rsidRPr="004850B2">
              <w:t>Faulty components are rechecked and fault status confirmed</w:t>
            </w:r>
          </w:p>
        </w:tc>
      </w:tr>
      <w:tr w:rsidTr="004850B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850B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850B2">
            <w:pPr>
              <w:pStyle w:val="BodyText"/>
              <w:rPr>
                <w:lang w:val="en-NZ"/>
              </w:rPr>
            </w:pPr>
            <w:r w:rsidRPr="004850B2">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4850B2">
            <w:pPr>
              <w:pStyle w:val="BodyText"/>
              <w:rPr>
                <w:lang w:val="en-NZ"/>
              </w:rPr>
            </w:pPr>
            <w:r w:rsidRPr="004850B2">
              <w:t>Unplanned situations are dealt with safely and with the approval of relevant person/s in accordance with workplace procedures</w:t>
            </w:r>
          </w:p>
        </w:tc>
      </w:tr>
      <w:tr w:rsidTr="004850B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850B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850B2">
            <w:pPr>
              <w:pStyle w:val="BodyText"/>
              <w:rPr>
                <w:lang w:val="en-NZ"/>
              </w:rPr>
            </w:pPr>
            <w:r w:rsidRPr="004850B2">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4850B2">
            <w:pPr>
              <w:pStyle w:val="BodyText"/>
              <w:rPr>
                <w:lang w:val="en-NZ"/>
              </w:rPr>
            </w:pPr>
            <w:r w:rsidRPr="004850B2">
              <w:t>Fault-finding activities are carried out without damage to apparatus circuits, the surrounding environment or services usin</w:t>
            </w:r>
            <w:r w:rsidRPr="004850B2">
              <w:t>g sustainable energy principles</w:t>
            </w:r>
          </w:p>
        </w:tc>
      </w:tr>
      <w:tr w:rsidTr="004850B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4850B2" w:rsidP="004850B2">
            <w:pPr>
              <w:pStyle w:val="BodyText"/>
            </w:pPr>
            <w:r w:rsidRPr="004850B2">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4850B2" w:rsidP="004850B2">
            <w:pPr>
              <w:pStyle w:val="BodyText"/>
            </w:pPr>
            <w:r w:rsidRPr="004850B2">
              <w:rPr>
                <w:rStyle w:val="SpecialBold"/>
              </w:rPr>
              <w:t>Rectify fault</w:t>
            </w:r>
          </w:p>
        </w:tc>
        <w:tc>
          <w:tcPr>
            <w:tcW w:w="697" w:type="dxa"/>
            <w:tcBorders>
              <w:top w:val="nil"/>
              <w:left w:val="nil"/>
              <w:bottom w:val="nil"/>
              <w:right w:val="nil"/>
            </w:tcBorders>
            <w:tcMar>
              <w:top w:w="0" w:type="dxa"/>
              <w:left w:w="62" w:type="dxa"/>
              <w:bottom w:w="0" w:type="dxa"/>
              <w:right w:w="62" w:type="dxa"/>
            </w:tcMar>
          </w:tcPr>
          <w:p w:rsidR="00000000" w:rsidP="004850B2">
            <w:pPr>
              <w:pStyle w:val="BodyText"/>
              <w:rPr>
                <w:lang w:val="en-NZ"/>
              </w:rPr>
            </w:pPr>
            <w:r w:rsidRPr="004850B2">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4850B2">
            <w:pPr>
              <w:pStyle w:val="BodyText"/>
              <w:rPr>
                <w:lang w:val="en-NZ"/>
              </w:rPr>
            </w:pPr>
            <w:r w:rsidRPr="004850B2">
              <w:t>WHS/OHS risk control measures and workplace procedures for carrying out the work are followed</w:t>
            </w:r>
          </w:p>
        </w:tc>
      </w:tr>
      <w:tr w:rsidTr="004850B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850B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850B2">
            <w:pPr>
              <w:pStyle w:val="BodyText"/>
              <w:rPr>
                <w:lang w:val="en-NZ"/>
              </w:rPr>
            </w:pPr>
            <w:r w:rsidRPr="004850B2">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4850B2">
            <w:pPr>
              <w:pStyle w:val="BodyText"/>
              <w:rPr>
                <w:lang w:val="en-NZ"/>
              </w:rPr>
            </w:pPr>
            <w:r w:rsidRPr="004850B2">
              <w:t>Apparatus is inspected and isolated in accordance with WHS/OHS requirements and workplace procedures</w:t>
            </w:r>
          </w:p>
        </w:tc>
      </w:tr>
      <w:tr w:rsidTr="004850B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850B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850B2">
            <w:pPr>
              <w:pStyle w:val="BodyText"/>
              <w:rPr>
                <w:lang w:val="en-NZ"/>
              </w:rPr>
            </w:pPr>
            <w:r w:rsidRPr="004850B2">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4850B2">
            <w:pPr>
              <w:pStyle w:val="BodyText"/>
              <w:rPr>
                <w:lang w:val="en-NZ"/>
              </w:rPr>
            </w:pPr>
            <w:r w:rsidRPr="004850B2">
              <w:t>Materials required to rectify faults are sourced and obtained in accordance with workplace procedures</w:t>
            </w:r>
          </w:p>
        </w:tc>
      </w:tr>
      <w:tr w:rsidTr="004850B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850B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850B2">
            <w:pPr>
              <w:pStyle w:val="BodyText"/>
              <w:rPr>
                <w:lang w:val="en-NZ"/>
              </w:rPr>
            </w:pPr>
            <w:r w:rsidRPr="004850B2">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4850B2">
            <w:pPr>
              <w:pStyle w:val="BodyText"/>
              <w:rPr>
                <w:lang w:val="en-NZ"/>
              </w:rPr>
            </w:pPr>
            <w:r w:rsidRPr="004850B2">
              <w:t>Repairs are conducted without damage to relevant components or apparatus in accordance with workplace procedures and sustainable energy princ</w:t>
            </w:r>
            <w:r w:rsidRPr="004850B2">
              <w:t>iples</w:t>
            </w:r>
          </w:p>
        </w:tc>
      </w:tr>
      <w:tr w:rsidTr="004850B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850B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850B2">
            <w:pPr>
              <w:pStyle w:val="BodyText"/>
              <w:rPr>
                <w:lang w:val="en-NZ"/>
              </w:rPr>
            </w:pPr>
            <w:r w:rsidRPr="004850B2">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4850B2">
            <w:pPr>
              <w:pStyle w:val="BodyText"/>
              <w:rPr>
                <w:lang w:val="en-NZ"/>
              </w:rPr>
            </w:pPr>
            <w:r w:rsidRPr="004850B2">
              <w:t>Repairs are inspected and tested in accordance with workplace procedures and relevant industry standards</w:t>
            </w:r>
          </w:p>
        </w:tc>
      </w:tr>
      <w:tr w:rsidTr="004850B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850B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850B2">
            <w:pPr>
              <w:pStyle w:val="BodyText"/>
              <w:rPr>
                <w:lang w:val="en-NZ"/>
              </w:rPr>
            </w:pPr>
            <w:r w:rsidRPr="004850B2">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P="004850B2">
            <w:pPr>
              <w:pStyle w:val="BodyText"/>
              <w:rPr>
                <w:lang w:val="en-NZ"/>
              </w:rPr>
            </w:pPr>
            <w:r w:rsidRPr="004850B2">
              <w:t>Apparatus is reassembled, inspected, tested and prepared for return to customer in accordance with workplace procedures and relevant industry standard</w:t>
            </w:r>
          </w:p>
        </w:tc>
      </w:tr>
      <w:tr w:rsidTr="004850B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4850B2" w:rsidP="004850B2">
            <w:pPr>
              <w:pStyle w:val="BodyText"/>
            </w:pPr>
            <w:r w:rsidRPr="004850B2">
              <w:rPr>
                <w:rStyle w:val="SpecialBold"/>
              </w:rPr>
              <w:t>4</w:t>
            </w:r>
          </w:p>
        </w:tc>
        <w:tc>
          <w:tcPr>
            <w:tcW w:w="2870" w:type="dxa"/>
            <w:tcBorders>
              <w:top w:val="nil"/>
              <w:left w:val="nil"/>
              <w:bottom w:val="nil"/>
              <w:right w:val="nil"/>
            </w:tcBorders>
            <w:tcMar>
              <w:top w:w="0" w:type="dxa"/>
              <w:left w:w="62" w:type="dxa"/>
              <w:bottom w:w="0" w:type="dxa"/>
              <w:right w:w="62" w:type="dxa"/>
            </w:tcMar>
          </w:tcPr>
          <w:p w:rsidR="00000000" w:rsidRPr="004850B2" w:rsidP="004850B2">
            <w:pPr>
              <w:pStyle w:val="BodyText"/>
            </w:pPr>
            <w:r w:rsidRPr="004850B2">
              <w:rPr>
                <w:rStyle w:val="SpecialBold"/>
              </w:rPr>
              <w:t>Complet</w:t>
            </w:r>
            <w:r w:rsidRPr="004850B2">
              <w:t xml:space="preserve">e </w:t>
            </w:r>
            <w:r w:rsidRPr="004850B2">
              <w:rPr>
                <w:rStyle w:val="SpecialBold"/>
              </w:rPr>
              <w:t>and report fault-finding and rectification activities</w:t>
            </w:r>
          </w:p>
        </w:tc>
        <w:tc>
          <w:tcPr>
            <w:tcW w:w="697" w:type="dxa"/>
            <w:tcBorders>
              <w:top w:val="nil"/>
              <w:left w:val="nil"/>
              <w:bottom w:val="nil"/>
              <w:right w:val="nil"/>
            </w:tcBorders>
            <w:tcMar>
              <w:top w:w="0" w:type="dxa"/>
              <w:left w:w="62" w:type="dxa"/>
              <w:bottom w:w="0" w:type="dxa"/>
              <w:right w:w="62" w:type="dxa"/>
            </w:tcMar>
          </w:tcPr>
          <w:p w:rsidR="00000000" w:rsidP="004850B2">
            <w:pPr>
              <w:pStyle w:val="BodyText"/>
              <w:rPr>
                <w:lang w:val="en-NZ"/>
              </w:rPr>
            </w:pPr>
            <w:r w:rsidRPr="004850B2">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4850B2">
            <w:pPr>
              <w:pStyle w:val="BodyText"/>
              <w:rPr>
                <w:lang w:val="en-NZ"/>
              </w:rPr>
            </w:pPr>
            <w:r w:rsidRPr="004850B2">
              <w:t>WHS/OHS work completion risk contro</w:t>
            </w:r>
            <w:r w:rsidRPr="004850B2">
              <w:t>l measures and workplace procedures are followed</w:t>
            </w:r>
          </w:p>
        </w:tc>
      </w:tr>
      <w:tr w:rsidTr="004850B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850B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850B2">
            <w:pPr>
              <w:pStyle w:val="BodyText"/>
              <w:rPr>
                <w:lang w:val="en-NZ"/>
              </w:rPr>
            </w:pPr>
            <w:r w:rsidRPr="004850B2">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4850B2">
            <w:pPr>
              <w:pStyle w:val="BodyText"/>
              <w:rPr>
                <w:lang w:val="en-NZ"/>
              </w:rPr>
            </w:pPr>
            <w:r w:rsidRPr="004850B2">
              <w:t>Work area is cleaned and made safe in accordance with workplace procedures</w:t>
            </w:r>
          </w:p>
        </w:tc>
      </w:tr>
      <w:tr w:rsidTr="004850B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850B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850B2">
            <w:pPr>
              <w:pStyle w:val="BodyText"/>
              <w:rPr>
                <w:lang w:val="en-NZ"/>
              </w:rPr>
            </w:pPr>
            <w:r w:rsidRPr="004850B2">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RPr="004850B2" w:rsidP="004850B2">
            <w:pPr>
              <w:pStyle w:val="BodyText"/>
            </w:pPr>
            <w:r w:rsidRPr="004850B2">
              <w:t>Work completion is documented and relevant person/s notified in accordance with workplace procedures</w:t>
            </w:r>
          </w:p>
        </w:tc>
      </w:tr>
    </w:tbl>
    <w:p w:rsidR="00000000" w:rsidRPr="004850B2" w:rsidP="004850B2">
      <w:pPr>
        <w:pStyle w:val="NoPaddingFontSize1"/>
      </w:pPr>
    </w:p>
    <w:p w:rsidR="00000000" w:rsidRPr="004850B2" w:rsidP="004850B2">
      <w:pPr>
        <w:pStyle w:val="AllowPageBreak"/>
      </w:pPr>
    </w:p>
    <w:p w:rsidR="00000000" w:rsidRPr="004850B2" w:rsidP="004850B2">
      <w:pPr>
        <w:pStyle w:val="Heading1"/>
      </w:pPr>
      <w:bookmarkStart w:id="7" w:name="O_1083291"/>
      <w:bookmarkEnd w:id="7"/>
      <w:r w:rsidRPr="004850B2">
        <w:t>Foundation Skills</w:t>
      </w:r>
    </w:p>
    <w:tbl>
      <w:tblPr>
        <w:tblW w:w="9497" w:type="dxa"/>
        <w:tblLayout w:type="fixed"/>
        <w:tblCellMar>
          <w:left w:w="62" w:type="dxa"/>
          <w:right w:w="62" w:type="dxa"/>
        </w:tblCellMar>
        <w:tblLook w:val="0000"/>
      </w:tblPr>
      <w:tblGrid>
        <w:gridCol w:w="9497"/>
      </w:tblGrid>
      <w:tr w:rsidTr="004850B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850B2" w:rsidP="004850B2">
            <w:pPr>
              <w:pStyle w:val="BodyText"/>
            </w:pPr>
            <w:r w:rsidRPr="004850B2">
              <w:t>Foundation skills essential to performance are explicit in the performance criteria of this unit of competency.</w:t>
            </w:r>
          </w:p>
        </w:tc>
      </w:tr>
    </w:tbl>
    <w:p w:rsidR="00000000" w:rsidRPr="004850B2" w:rsidP="004850B2">
      <w:pPr>
        <w:pStyle w:val="NoPaddingFontSize1"/>
      </w:pPr>
    </w:p>
    <w:p w:rsidR="00000000" w:rsidRPr="004850B2" w:rsidP="004850B2">
      <w:pPr>
        <w:pStyle w:val="AllowPageBreak"/>
      </w:pPr>
    </w:p>
    <w:p w:rsidR="00000000" w:rsidRPr="004850B2" w:rsidP="004850B2">
      <w:pPr>
        <w:pStyle w:val="Heading1"/>
      </w:pPr>
      <w:bookmarkStart w:id="8" w:name="O_1083292"/>
      <w:bookmarkEnd w:id="8"/>
      <w:r w:rsidRPr="004850B2">
        <w:t>Range of Conditions</w:t>
      </w:r>
    </w:p>
    <w:tbl>
      <w:tblPr>
        <w:tblW w:w="9497" w:type="dxa"/>
        <w:tblLayout w:type="fixed"/>
        <w:tblCellMar>
          <w:left w:w="62" w:type="dxa"/>
          <w:right w:w="62" w:type="dxa"/>
        </w:tblCellMar>
        <w:tblLook w:val="0000"/>
      </w:tblPr>
      <w:tblGrid>
        <w:gridCol w:w="4693"/>
        <w:gridCol w:w="4804"/>
      </w:tblGrid>
      <w:tr w:rsidTr="004850B2">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4850B2" w:rsidP="004850B2">
            <w:pPr>
              <w:pStyle w:val="BodyText"/>
            </w:pPr>
            <w:r w:rsidRPr="004850B2">
              <w:t>Range is restricted to essential operating conditions and any other variable</w:t>
            </w:r>
            <w:r w:rsidRPr="004850B2">
              <w:t>s essential to the work environment.</w:t>
            </w:r>
          </w:p>
          <w:p w:rsidR="00000000" w:rsidP="004850B2">
            <w:pPr>
              <w:pStyle w:val="BodyText"/>
              <w:rPr>
                <w:lang w:val="en-NZ"/>
              </w:rPr>
            </w:pPr>
            <w:r w:rsidRPr="004850B2">
              <w:t>Non-essential conditions may be found in the UEE Electrotechnology Training Package Companion Volume Implementation Guide.</w:t>
            </w:r>
          </w:p>
        </w:tc>
      </w:tr>
      <w:tr w:rsidTr="004850B2">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4850B2">
            <w:pPr>
              <w:pStyle w:val="BodyText"/>
              <w:rPr>
                <w:lang w:val="en-NZ"/>
              </w:rPr>
            </w:pPr>
            <w:r w:rsidRPr="004850B2">
              <w:t>Finding and rectifying faults must include at least two of the following:</w:t>
            </w:r>
          </w:p>
        </w:tc>
        <w:tc>
          <w:tcPr>
            <w:tcW w:w="4804" w:type="dxa"/>
            <w:tcBorders>
              <w:top w:val="nil"/>
              <w:left w:val="nil"/>
              <w:bottom w:val="nil"/>
              <w:right w:val="nil"/>
            </w:tcBorders>
            <w:tcMar>
              <w:top w:w="0" w:type="dxa"/>
              <w:left w:w="62" w:type="dxa"/>
              <w:bottom w:w="0" w:type="dxa"/>
              <w:right w:w="62" w:type="dxa"/>
            </w:tcMar>
          </w:tcPr>
          <w:p w:rsidR="00000000" w:rsidRPr="004850B2" w:rsidP="004850B2">
            <w:pPr>
              <w:pStyle w:val="ListBullet"/>
            </w:pPr>
            <w:r w:rsidRPr="004850B2">
              <w:t>different systems c</w:t>
            </w:r>
            <w:r w:rsidRPr="004850B2">
              <w:t>ontaining more than one control loop</w:t>
            </w:r>
          </w:p>
        </w:tc>
      </w:tr>
    </w:tbl>
    <w:p w:rsidR="00000000" w:rsidRPr="004850B2" w:rsidP="004850B2">
      <w:pPr>
        <w:pStyle w:val="NoPaddingFontSize1"/>
      </w:pPr>
    </w:p>
    <w:p w:rsidR="00000000" w:rsidRPr="004850B2" w:rsidP="004850B2">
      <w:pPr>
        <w:pStyle w:val="AllowPageBreak"/>
      </w:pPr>
    </w:p>
    <w:p w:rsidR="00000000" w:rsidRPr="004850B2" w:rsidP="004850B2">
      <w:pPr>
        <w:pStyle w:val="Heading1"/>
      </w:pPr>
      <w:bookmarkStart w:id="9" w:name="O_1083293"/>
      <w:bookmarkEnd w:id="9"/>
      <w:r w:rsidRPr="004850B2">
        <w:t>Unit Mapping Information</w:t>
      </w:r>
    </w:p>
    <w:tbl>
      <w:tblPr>
        <w:tblW w:w="9497" w:type="dxa"/>
        <w:tblLayout w:type="fixed"/>
        <w:tblCellMar>
          <w:left w:w="62" w:type="dxa"/>
          <w:right w:w="62" w:type="dxa"/>
        </w:tblCellMar>
        <w:tblLook w:val="0000"/>
      </w:tblPr>
      <w:tblGrid>
        <w:gridCol w:w="9497"/>
      </w:tblGrid>
      <w:tr w:rsidTr="004850B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850B2" w:rsidP="004850B2">
            <w:pPr>
              <w:pStyle w:val="BodyText"/>
            </w:pPr>
            <w:r w:rsidRPr="004850B2">
              <w:t>This unit replaces and is equivalent to UEENEEI114A Trouble shoot process control systems.</w:t>
            </w:r>
          </w:p>
        </w:tc>
      </w:tr>
    </w:tbl>
    <w:p w:rsidR="00000000" w:rsidRPr="004850B2" w:rsidP="004850B2">
      <w:pPr>
        <w:pStyle w:val="NoPaddingFontSize1"/>
      </w:pPr>
    </w:p>
    <w:p w:rsidR="00000000" w:rsidRPr="004850B2" w:rsidP="004850B2">
      <w:pPr>
        <w:pStyle w:val="AllowPageBreak"/>
      </w:pPr>
    </w:p>
    <w:p w:rsidR="00000000" w:rsidRPr="004850B2" w:rsidP="004850B2">
      <w:pPr>
        <w:pStyle w:val="Heading1"/>
      </w:pPr>
      <w:bookmarkStart w:id="10" w:name="O_1083300"/>
      <w:bookmarkEnd w:id="10"/>
      <w:r w:rsidRPr="004850B2">
        <w:t>Links</w:t>
      </w:r>
    </w:p>
    <w:p w:rsidR="00000000" w:rsidRPr="004850B2" w:rsidP="00B0334B">
      <w:pPr>
        <w:pStyle w:val="BodyText"/>
      </w:pPr>
      <w:r w:rsidRPr="004850B2">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76212A">
        <w:rPr>
          <w:rStyle w:val="Hyperlink"/>
        </w:rPr>
        <w:t>https://vetnet.gov.au/Pages/TrainingDocs.aspx?q=b8a8f136-5421-4ce1-92e0-2b50341431b6</w:t>
      </w:r>
      <w:r>
        <w:fldChar w:fldCharType="end"/>
      </w:r>
    </w:p>
    <w:p w:rsidR="00000000" w:rsidRPr="004850B2" w:rsidP="00B0334B">
      <w:pPr>
        <w:pStyle w:val="BodyText"/>
        <w:sectPr w:rsidSect="004850B2">
          <w:headerReference w:type="default" r:id="rId10"/>
          <w:footerReference w:type="default" r:id="rId11"/>
          <w:pgSz w:w="11908" w:h="16833"/>
          <w:pgMar w:top="1702" w:right="1418" w:bottom="1702" w:left="1418" w:header="992" w:footer="992" w:gutter="0"/>
          <w:cols w:space="720"/>
          <w:noEndnote/>
          <w:docGrid w:linePitch="299"/>
        </w:sectPr>
      </w:pPr>
    </w:p>
    <w:p w:rsidR="00000000" w:rsidRPr="004850B2" w:rsidP="004850B2">
      <w:pPr>
        <w:pStyle w:val="SuperHeading"/>
      </w:pPr>
      <w:r w:rsidRPr="004850B2">
        <w:t>Assessment Requirements for UEEIC0046 Troubleshoot process co</w:t>
      </w:r>
      <w:r w:rsidRPr="004850B2">
        <w:t>ntrol systems</w:t>
      </w:r>
    </w:p>
    <w:p w:rsidR="00000000" w:rsidRPr="004850B2" w:rsidP="004850B2">
      <w:pPr>
        <w:pStyle w:val="Heading1"/>
      </w:pPr>
      <w:bookmarkStart w:id="11" w:name="O_1083295"/>
      <w:bookmarkEnd w:id="11"/>
      <w:r w:rsidRPr="004850B2">
        <w:t>Modification History</w:t>
      </w:r>
    </w:p>
    <w:tbl>
      <w:tblPr>
        <w:tblW w:w="9497" w:type="dxa"/>
        <w:tblLayout w:type="fixed"/>
        <w:tblCellMar>
          <w:left w:w="62" w:type="dxa"/>
          <w:right w:w="62" w:type="dxa"/>
        </w:tblCellMar>
        <w:tblLook w:val="0000"/>
      </w:tblPr>
      <w:tblGrid>
        <w:gridCol w:w="9497"/>
      </w:tblGrid>
      <w:tr w:rsidTr="004850B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850B2" w:rsidP="004850B2">
            <w:pPr>
              <w:pStyle w:val="BodyText"/>
            </w:pPr>
            <w:r w:rsidRPr="004850B2">
              <w:t>Release 1. This is the first release of this unit of competency in the UEE Electrotechnology Training Package.</w:t>
            </w:r>
          </w:p>
        </w:tc>
      </w:tr>
    </w:tbl>
    <w:p w:rsidR="00000000" w:rsidRPr="004850B2" w:rsidP="004850B2">
      <w:pPr>
        <w:pStyle w:val="NoPaddingFontSize1"/>
      </w:pPr>
    </w:p>
    <w:p w:rsidR="00000000" w:rsidRPr="004850B2" w:rsidP="004850B2">
      <w:pPr>
        <w:pStyle w:val="AllowPageBreak"/>
      </w:pPr>
    </w:p>
    <w:p w:rsidR="00000000" w:rsidRPr="004850B2" w:rsidP="004850B2">
      <w:pPr>
        <w:pStyle w:val="Heading1"/>
      </w:pPr>
      <w:bookmarkStart w:id="12" w:name="O_1083296"/>
      <w:bookmarkEnd w:id="12"/>
      <w:r w:rsidRPr="004850B2">
        <w:t>Performance Evidence</w:t>
      </w:r>
    </w:p>
    <w:tbl>
      <w:tblPr>
        <w:tblW w:w="9497" w:type="dxa"/>
        <w:tblLayout w:type="fixed"/>
        <w:tblCellMar>
          <w:left w:w="62" w:type="dxa"/>
          <w:right w:w="62" w:type="dxa"/>
        </w:tblCellMar>
        <w:tblLook w:val="0000"/>
      </w:tblPr>
      <w:tblGrid>
        <w:gridCol w:w="9497"/>
      </w:tblGrid>
      <w:tr w:rsidTr="004850B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4850B2">
            <w:pPr>
              <w:pStyle w:val="BodyText"/>
              <w:rPr>
                <w:lang w:val="en-NZ"/>
              </w:rPr>
            </w:pPr>
            <w:r w:rsidRPr="004850B2">
              <w:t xml:space="preserve">Evidence required to demonstrate competence in this unit must be relevant to and satisfy all of the requirements of the elements, performance criteria and range of conditions on at least two separate occasions and include: </w:t>
            </w:r>
          </w:p>
        </w:tc>
      </w:tr>
      <w:tr w:rsidTr="004850B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850B2" w:rsidP="004850B2">
            <w:pPr>
              <w:pStyle w:val="ListBullet"/>
            </w:pPr>
            <w:r w:rsidRPr="004850B2">
              <w:t xml:space="preserve">applying relevant work health </w:t>
            </w:r>
            <w:r w:rsidRPr="004850B2">
              <w:t xml:space="preserve">and safety (WHS)/occupational health and safety (OHS) requirements, including: </w:t>
            </w:r>
          </w:p>
          <w:p w:rsidR="00000000" w:rsidRPr="004850B2" w:rsidP="004850B2">
            <w:pPr>
              <w:pStyle w:val="ListBullet2"/>
            </w:pPr>
            <w:r w:rsidRPr="004850B2">
              <w:t>using risk control measures</w:t>
            </w:r>
          </w:p>
          <w:p w:rsidR="00000000" w:rsidRPr="004850B2" w:rsidP="004850B2">
            <w:pPr>
              <w:pStyle w:val="ListBullet"/>
            </w:pPr>
            <w:r w:rsidRPr="004850B2">
              <w:t>completing and reporting fault-finding and rectification activities</w:t>
            </w:r>
          </w:p>
          <w:p w:rsidR="00000000" w:rsidRPr="004850B2" w:rsidP="004850B2">
            <w:pPr>
              <w:pStyle w:val="ListBullet"/>
            </w:pPr>
            <w:r w:rsidRPr="004850B2">
              <w:t>dealing with unplanned situations with the approval of relevant person/s</w:t>
            </w:r>
          </w:p>
          <w:p w:rsidR="00000000" w:rsidRPr="004850B2" w:rsidP="004850B2">
            <w:pPr>
              <w:pStyle w:val="ListBullet"/>
            </w:pPr>
            <w:r w:rsidRPr="004850B2">
              <w:t>dismantling apparatus components</w:t>
            </w:r>
          </w:p>
          <w:p w:rsidR="00000000" w:rsidRPr="004850B2" w:rsidP="004850B2">
            <w:pPr>
              <w:pStyle w:val="ListBullet"/>
            </w:pPr>
            <w:r w:rsidRPr="004850B2">
              <w:t xml:space="preserve">documenting work and notifying relevant person/s </w:t>
            </w:r>
          </w:p>
          <w:p w:rsidR="00000000" w:rsidRPr="004850B2" w:rsidP="004850B2">
            <w:pPr>
              <w:pStyle w:val="ListBullet"/>
            </w:pPr>
            <w:r w:rsidRPr="004850B2">
              <w:t>documenting work tasks and rectifications to workplace procedures</w:t>
            </w:r>
          </w:p>
          <w:p w:rsidR="00000000" w:rsidRPr="004850B2" w:rsidP="004850B2">
            <w:pPr>
              <w:pStyle w:val="ListBullet"/>
            </w:pPr>
            <w:r w:rsidRPr="004850B2">
              <w:t>identifying sources of materials required for work</w:t>
            </w:r>
          </w:p>
          <w:p w:rsidR="00000000" w:rsidRPr="004850B2" w:rsidP="004850B2">
            <w:pPr>
              <w:pStyle w:val="ListBullet"/>
            </w:pPr>
            <w:r w:rsidRPr="004850B2">
              <w:t>inspecting and isolating apparatus</w:t>
            </w:r>
          </w:p>
          <w:p w:rsidR="00000000" w:rsidRPr="004850B2" w:rsidP="004850B2">
            <w:pPr>
              <w:pStyle w:val="ListBullet"/>
            </w:pPr>
            <w:r w:rsidRPr="004850B2">
              <w:t>inspecting, testing a</w:t>
            </w:r>
            <w:r w:rsidRPr="004850B2">
              <w:t>nd measuring live work</w:t>
            </w:r>
          </w:p>
          <w:p w:rsidR="00000000" w:rsidRPr="004850B2" w:rsidP="004850B2">
            <w:pPr>
              <w:pStyle w:val="ListBullet"/>
            </w:pPr>
            <w:r w:rsidRPr="004850B2">
              <w:t>measuring and calculating control apparatus and systems values of parameters to find faults</w:t>
            </w:r>
          </w:p>
          <w:p w:rsidR="00000000" w:rsidRPr="004850B2" w:rsidP="004850B2">
            <w:pPr>
              <w:pStyle w:val="ListBullet"/>
            </w:pPr>
            <w:r w:rsidRPr="004850B2">
              <w:t>obtaining the scope to the fault</w:t>
            </w:r>
          </w:p>
          <w:p w:rsidR="00000000" w:rsidRPr="004850B2" w:rsidP="004850B2">
            <w:pPr>
              <w:pStyle w:val="ListBullet"/>
            </w:pPr>
            <w:r w:rsidRPr="004850B2">
              <w:t>obtaining tools, equipment and testing devices to carry out work</w:t>
            </w:r>
          </w:p>
          <w:p w:rsidR="00000000" w:rsidRPr="004850B2" w:rsidP="004850B2">
            <w:pPr>
              <w:pStyle w:val="ListBullet"/>
            </w:pPr>
            <w:r w:rsidRPr="004850B2">
              <w:t>rectifying faults without damage</w:t>
            </w:r>
          </w:p>
          <w:p w:rsidR="00000000" w:rsidRPr="004850B2" w:rsidP="004850B2">
            <w:pPr>
              <w:pStyle w:val="ListBullet"/>
            </w:pPr>
            <w:r w:rsidRPr="004850B2">
              <w:t>using sustainable energy practices.</w:t>
            </w:r>
          </w:p>
        </w:tc>
      </w:tr>
    </w:tbl>
    <w:p w:rsidR="00000000" w:rsidRPr="004850B2" w:rsidP="004850B2">
      <w:pPr>
        <w:pStyle w:val="NoPaddingFontSize1"/>
      </w:pPr>
    </w:p>
    <w:p w:rsidR="00000000" w:rsidRPr="004850B2" w:rsidP="004850B2">
      <w:pPr>
        <w:pStyle w:val="AllowPageBreak"/>
      </w:pPr>
    </w:p>
    <w:p w:rsidR="00000000" w:rsidRPr="004850B2" w:rsidP="004850B2">
      <w:pPr>
        <w:pStyle w:val="Heading1"/>
      </w:pPr>
      <w:bookmarkStart w:id="13" w:name="O_1083297"/>
      <w:bookmarkEnd w:id="13"/>
      <w:r w:rsidRPr="004850B2">
        <w:t>Knowledge Evidence</w:t>
      </w:r>
    </w:p>
    <w:tbl>
      <w:tblPr>
        <w:tblW w:w="9497" w:type="dxa"/>
        <w:tblLayout w:type="fixed"/>
        <w:tblCellMar>
          <w:left w:w="62" w:type="dxa"/>
          <w:right w:w="62" w:type="dxa"/>
        </w:tblCellMar>
        <w:tblLook w:val="0000"/>
      </w:tblPr>
      <w:tblGrid>
        <w:gridCol w:w="9497"/>
      </w:tblGrid>
      <w:tr w:rsidTr="004850B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4850B2">
            <w:pPr>
              <w:pStyle w:val="BodyText"/>
              <w:rPr>
                <w:lang w:val="en-NZ"/>
              </w:rPr>
            </w:pPr>
            <w:r w:rsidRPr="004850B2">
              <w:t>Evidence required to demonstrate competence in this unit must be relevant to and satisfy all of the requirements of the elements, performance criteria and range of conditions and i</w:t>
            </w:r>
            <w:r w:rsidRPr="004850B2">
              <w:t xml:space="preserve">nclude knowledge of: </w:t>
            </w:r>
          </w:p>
        </w:tc>
      </w:tr>
      <w:tr w:rsidTr="004850B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850B2" w:rsidP="004850B2">
            <w:pPr>
              <w:pStyle w:val="ListBullet"/>
            </w:pPr>
            <w:r w:rsidRPr="004850B2">
              <w:t xml:space="preserve">intermittent faults and relevant causes of intermittent faults </w:t>
            </w:r>
          </w:p>
          <w:p w:rsidR="00000000" w:rsidRPr="004850B2" w:rsidP="004850B2">
            <w:pPr>
              <w:pStyle w:val="ListBullet"/>
            </w:pPr>
            <w:r w:rsidRPr="004850B2">
              <w:t>effect to cause reasoning - assumptions of possible causes</w:t>
            </w:r>
          </w:p>
          <w:p w:rsidR="00000000" w:rsidRPr="004850B2" w:rsidP="004850B2">
            <w:pPr>
              <w:pStyle w:val="ListBullet"/>
            </w:pPr>
            <w:r w:rsidRPr="004850B2">
              <w:t>inspection and testing procedures</w:t>
            </w:r>
          </w:p>
          <w:p w:rsidR="00000000" w:rsidRPr="004850B2" w:rsidP="004850B2">
            <w:pPr>
              <w:pStyle w:val="ListBullet"/>
            </w:pPr>
            <w:r w:rsidRPr="004850B2">
              <w:t>isolation procedures</w:t>
            </w:r>
          </w:p>
          <w:p w:rsidR="00000000" w:rsidRPr="004850B2" w:rsidP="004850B2">
            <w:pPr>
              <w:pStyle w:val="ListBullet"/>
            </w:pPr>
            <w:r w:rsidRPr="004850B2">
              <w:t>methods for testing</w:t>
            </w:r>
          </w:p>
          <w:p w:rsidR="00000000" w:rsidRPr="004850B2" w:rsidP="004850B2">
            <w:pPr>
              <w:pStyle w:val="ListBullet"/>
            </w:pPr>
            <w:r w:rsidRPr="004850B2">
              <w:t>problem-solving techniques</w:t>
            </w:r>
          </w:p>
          <w:p w:rsidR="00000000" w:rsidRPr="004850B2" w:rsidP="004850B2">
            <w:pPr>
              <w:pStyle w:val="ListBullet"/>
            </w:pPr>
            <w:r w:rsidRPr="004850B2">
              <w:t>relevant control apparatus and systems</w:t>
            </w:r>
          </w:p>
          <w:p w:rsidR="00000000" w:rsidRPr="004850B2" w:rsidP="004850B2">
            <w:pPr>
              <w:pStyle w:val="ListBullet"/>
            </w:pPr>
            <w:r w:rsidRPr="004850B2">
              <w:t xml:space="preserve">relevant factors and the nature of a fault </w:t>
            </w:r>
          </w:p>
          <w:p w:rsidR="00000000" w:rsidRPr="004850B2" w:rsidP="004850B2">
            <w:pPr>
              <w:pStyle w:val="ListBullet"/>
            </w:pPr>
            <w:r w:rsidRPr="004850B2">
              <w:t>relevant job safety assessments or risk mitigation processes</w:t>
            </w:r>
          </w:p>
          <w:p w:rsidR="00000000" w:rsidRPr="004850B2" w:rsidP="004850B2">
            <w:pPr>
              <w:pStyle w:val="ListBullet"/>
            </w:pPr>
            <w:r w:rsidRPr="004850B2">
              <w:t>relevant manufacturer specifications and operating instructions</w:t>
            </w:r>
          </w:p>
          <w:p w:rsidR="00000000" w:rsidRPr="004850B2" w:rsidP="004850B2">
            <w:pPr>
              <w:pStyle w:val="ListBullet"/>
            </w:pPr>
            <w:r w:rsidRPr="004850B2">
              <w:t>relevant measuring parameters</w:t>
            </w:r>
          </w:p>
          <w:p w:rsidR="00000000" w:rsidRPr="004850B2" w:rsidP="004850B2">
            <w:pPr>
              <w:pStyle w:val="ListBullet"/>
            </w:pPr>
            <w:r w:rsidRPr="004850B2">
              <w:t>relevant methods f</w:t>
            </w:r>
            <w:r w:rsidRPr="004850B2">
              <w:t xml:space="preserve">or testing assumptions </w:t>
            </w:r>
          </w:p>
          <w:p w:rsidR="00000000" w:rsidRPr="004850B2" w:rsidP="004850B2">
            <w:pPr>
              <w:pStyle w:val="ListBullet"/>
            </w:pPr>
            <w:r w:rsidRPr="004850B2">
              <w:t>relevant tools, equipment and testing devices</w:t>
            </w:r>
          </w:p>
          <w:p w:rsidR="00000000" w:rsidRPr="004850B2" w:rsidP="004850B2">
            <w:pPr>
              <w:pStyle w:val="ListBullet"/>
            </w:pPr>
            <w:r w:rsidRPr="004850B2">
              <w:t>relevant WHS/OHS legislated requirements</w:t>
            </w:r>
          </w:p>
          <w:p w:rsidR="00000000" w:rsidRPr="004850B2" w:rsidP="004850B2">
            <w:pPr>
              <w:pStyle w:val="ListBullet"/>
            </w:pPr>
            <w:r w:rsidRPr="004850B2">
              <w:t>relevant workplace documentation</w:t>
            </w:r>
          </w:p>
          <w:p w:rsidR="00000000" w:rsidRPr="004850B2" w:rsidP="004850B2">
            <w:pPr>
              <w:pStyle w:val="ListBullet"/>
            </w:pPr>
            <w:r w:rsidRPr="004850B2">
              <w:t>relevant workplace instructions, policies and procedures</w:t>
            </w:r>
          </w:p>
          <w:p w:rsidR="00000000" w:rsidRPr="004850B2" w:rsidP="004850B2">
            <w:pPr>
              <w:pStyle w:val="ListBullet"/>
            </w:pPr>
            <w:r w:rsidRPr="004850B2">
              <w:t>sustainable energy principles.</w:t>
            </w:r>
          </w:p>
        </w:tc>
      </w:tr>
    </w:tbl>
    <w:p w:rsidR="00000000" w:rsidRPr="004850B2" w:rsidP="004850B2">
      <w:pPr>
        <w:pStyle w:val="NoPaddingFontSize1"/>
      </w:pPr>
    </w:p>
    <w:p w:rsidR="00000000" w:rsidRPr="004850B2" w:rsidP="004850B2">
      <w:pPr>
        <w:pStyle w:val="AllowPageBreak"/>
      </w:pPr>
    </w:p>
    <w:p w:rsidR="00000000" w:rsidRPr="004850B2" w:rsidP="004850B2">
      <w:pPr>
        <w:pStyle w:val="Heading1"/>
      </w:pPr>
      <w:bookmarkStart w:id="14" w:name="O_1083298"/>
      <w:bookmarkEnd w:id="14"/>
      <w:r w:rsidRPr="004850B2">
        <w:t>Assessment Conditions</w:t>
      </w:r>
    </w:p>
    <w:tbl>
      <w:tblPr>
        <w:tblW w:w="9497" w:type="dxa"/>
        <w:tblLayout w:type="fixed"/>
        <w:tblCellMar>
          <w:left w:w="62" w:type="dxa"/>
          <w:right w:w="62" w:type="dxa"/>
        </w:tblCellMar>
        <w:tblLook w:val="0000"/>
      </w:tblPr>
      <w:tblGrid>
        <w:gridCol w:w="9497"/>
      </w:tblGrid>
      <w:tr w:rsidTr="004850B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850B2" w:rsidP="004850B2">
            <w:pPr>
              <w:pStyle w:val="BodyText"/>
            </w:pPr>
            <w:r w:rsidRPr="004850B2">
              <w:t xml:space="preserve">Assessors must hold credentials specified within the Standards for Registered Training Organisations current at the time of assessment. </w:t>
            </w:r>
          </w:p>
          <w:p w:rsidR="00000000" w:rsidRPr="004850B2" w:rsidP="004850B2">
            <w:pPr>
              <w:pStyle w:val="BodyText"/>
            </w:pPr>
            <w:r w:rsidRPr="004850B2">
              <w:t>Assessment must satisfy the Principles of Assessment and Rules of Evidence and all regulatory req</w:t>
            </w:r>
            <w:r w:rsidRPr="004850B2">
              <w:t>uirements included within the Standards for Registered Training Organisations current at the time of assessment.</w:t>
            </w:r>
          </w:p>
          <w:p w:rsidR="00000000" w:rsidRPr="004850B2" w:rsidP="004850B2">
            <w:pPr>
              <w:pStyle w:val="BodyText"/>
            </w:pPr>
            <w:r w:rsidRPr="004850B2">
              <w:t xml:space="preserve">Assessment must occur in suitable workplace operational situations where it is appropriate to do so; where this is not appropriate, assessment </w:t>
            </w:r>
            <w:r w:rsidRPr="004850B2">
              <w:t>must occur in simulated suitable workplace operational situations that replicate workplace conditions.</w:t>
            </w:r>
          </w:p>
          <w:p w:rsidR="00000000" w:rsidRPr="004850B2" w:rsidP="004850B2">
            <w:pPr>
              <w:pStyle w:val="BodyText"/>
            </w:pPr>
            <w:r w:rsidRPr="004850B2">
              <w:t xml:space="preserve">Assessment processes and techniques must be appropriate to the language, literacy and numeracy requirements of the work being performed and the needs of </w:t>
            </w:r>
            <w:r w:rsidRPr="004850B2">
              <w:t>the candidate.</w:t>
            </w:r>
          </w:p>
          <w:p w:rsidR="00000000" w:rsidRPr="004850B2" w:rsidP="004850B2">
            <w:pPr>
              <w:pStyle w:val="BodyText"/>
            </w:pPr>
            <w:r w:rsidRPr="004850B2">
              <w:t>Resources for assessment must include access to:</w:t>
            </w:r>
          </w:p>
          <w:p w:rsidR="00000000" w:rsidRPr="004850B2" w:rsidP="004850B2">
            <w:pPr>
              <w:pStyle w:val="ListBullet"/>
            </w:pPr>
            <w:r w:rsidRPr="004850B2">
              <w:t>a range of relevant exercises, case studies and/or simulations</w:t>
            </w:r>
          </w:p>
          <w:p w:rsidR="00000000" w:rsidRPr="004850B2" w:rsidP="004850B2">
            <w:pPr>
              <w:pStyle w:val="ListBullet"/>
            </w:pPr>
            <w:r w:rsidRPr="004850B2">
              <w:t>relevant and appropriate materials, tools, facilities and equipment currently used in industry</w:t>
            </w:r>
          </w:p>
          <w:p w:rsidR="00000000" w:rsidRPr="004850B2" w:rsidP="004850B2">
            <w:pPr>
              <w:pStyle w:val="ListBullet"/>
            </w:pPr>
            <w:r w:rsidRPr="004850B2">
              <w:t>resources that reflect current in</w:t>
            </w:r>
            <w:r w:rsidRPr="004850B2">
              <w:t xml:space="preserve">dustry practices in relation to finding and rectifying faults in process control systems </w:t>
            </w:r>
          </w:p>
          <w:p w:rsidR="00000000" w:rsidRPr="004850B2" w:rsidP="004850B2">
            <w:pPr>
              <w:pStyle w:val="ListBullet"/>
            </w:pPr>
            <w:r w:rsidRPr="004850B2">
              <w:t>applicable documentation, including workplace procedures, equipment specifications, regulations, codes of practice and operation manuals.</w:t>
            </w:r>
          </w:p>
        </w:tc>
      </w:tr>
    </w:tbl>
    <w:p w:rsidR="00000000" w:rsidRPr="004850B2" w:rsidP="004850B2">
      <w:pPr>
        <w:pStyle w:val="NoPaddingFontSize1"/>
      </w:pPr>
    </w:p>
    <w:p w:rsidR="00000000" w:rsidRPr="004850B2" w:rsidP="004850B2">
      <w:pPr>
        <w:pStyle w:val="AllowPageBreak"/>
      </w:pPr>
    </w:p>
    <w:p w:rsidR="00000000" w:rsidRPr="004850B2" w:rsidP="004850B2">
      <w:pPr>
        <w:pStyle w:val="Heading1"/>
      </w:pPr>
      <w:bookmarkStart w:id="15" w:name="O_1083301"/>
      <w:bookmarkEnd w:id="15"/>
      <w:r w:rsidRPr="004850B2">
        <w:t>Links</w:t>
      </w:r>
    </w:p>
    <w:p w:rsidR="00000000" w:rsidRPr="004850B2" w:rsidP="00B0334B">
      <w:pPr>
        <w:pStyle w:val="BodyText"/>
      </w:pPr>
      <w:r w:rsidRPr="004850B2">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76212A">
        <w:rPr>
          <w:rStyle w:val="Hyperlink"/>
        </w:rPr>
        <w:t>https://vetnet.gov.au/Pages/TrainingDocs.aspx?q=b8a8f136-5421-4ce1-92e0-2b50341431b6</w:t>
      </w:r>
      <w:r>
        <w:fldChar w:fldCharType="end"/>
      </w:r>
    </w:p>
    <w:p w:rsidR="00000000" w:rsidRPr="004850B2" w:rsidP="004850B2"/>
    <w:sectPr w:rsidSect="004850B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50B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50B2" w:rsidRPr="00B0334B" w:rsidP="00B0334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50B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334B" w:rsidP="004850B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B0334B" w:rsidP="004850B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B0334B" w:rsidP="004850B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50B2" w:rsidP="004850B2">
    <w:pPr>
      <w:pStyle w:val="Footer"/>
      <w:framePr w:wrap="around"/>
    </w:pPr>
    <w:r>
      <w:fldChar w:fldCharType="begin"/>
    </w:r>
    <w:r>
      <w:instrText xml:space="preserve"> DOCPROPERTY  Subject  \* MERGEFORMAT </w:instrText>
    </w:r>
    <w:r>
      <w:fldChar w:fldCharType="separate"/>
    </w:r>
    <w:r w:rsidR="00B0334B">
      <w:t>Approved</w:t>
    </w:r>
    <w:r w:rsidR="00B0334B">
      <w:fldChar w:fldCharType="end"/>
    </w:r>
    <w:r>
      <w:tab/>
      <w:t xml:space="preserve">Page </w:t>
    </w:r>
    <w:r>
      <w:fldChar w:fldCharType="begin"/>
    </w:r>
    <w:r>
      <w:instrText xml:space="preserve"> PAGE  \* Arabic  \* MERGEFORMAT </w:instrText>
    </w:r>
    <w:r>
      <w:fldChar w:fldCharType="separate"/>
    </w:r>
    <w:r w:rsidR="00B0334B">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0334B">
      <w:rPr>
        <w:noProof/>
      </w:rPr>
      <w:t>5</w:t>
    </w:r>
    <w:r>
      <w:rPr>
        <w:noProof/>
      </w:rPr>
      <w:fldChar w:fldCharType="end"/>
    </w:r>
  </w:p>
  <w:p w:rsidR="004850B2" w:rsidP="004850B2">
    <w:pPr>
      <w:pStyle w:val="Footer"/>
      <w:framePr w:wrap="around"/>
    </w:pPr>
    <w:r>
      <w:t xml:space="preserve">© Commonwealth of Australia, </w:t>
    </w:r>
    <w:r>
      <w:fldChar w:fldCharType="begin"/>
    </w:r>
    <w:r>
      <w:instrText xml:space="preserve"> DATE  \@ "yyyy"  \* MERGEFORMAT </w:instrText>
    </w:r>
    <w:r>
      <w:fldChar w:fldCharType="separate"/>
    </w:r>
    <w:r w:rsidR="00B0334B">
      <w:rPr>
        <w:noProof/>
      </w:rPr>
      <w:t>2025</w:t>
    </w:r>
    <w:r>
      <w:fldChar w:fldCharType="end"/>
    </w:r>
    <w:r>
      <w:tab/>
    </w:r>
    <w:r>
      <w:fldChar w:fldCharType="begin"/>
    </w:r>
    <w:r>
      <w:instrText xml:space="preserve"> DOCPROPERTY  Author  \* MERGEFORMAT </w:instrText>
    </w:r>
    <w:r>
      <w:fldChar w:fldCharType="separate"/>
    </w:r>
    <w:r w:rsidR="00B0334B">
      <w:t>Powering Skills Organisation</w:t>
    </w:r>
    <w:r w:rsidR="00B0334B">
      <w:fldChar w:fldCharType="end"/>
    </w:r>
  </w:p>
  <w:p w:rsidR="004850B2" w:rsidP="004850B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50B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334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850B2" w:rsidRPr="00B0334B" w:rsidP="00B0334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50B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334B" w:rsidRPr="002D2AF8" w:rsidP="004850B2">
    <w:pPr>
      <w:pStyle w:val="Header"/>
      <w:framePr w:wrap="around"/>
    </w:pPr>
    <w:r>
      <w:fldChar w:fldCharType="begin"/>
    </w:r>
    <w:r>
      <w:instrText xml:space="preserve"> TITLE   \* MERGEFORMAT </w:instrText>
    </w:r>
    <w:r>
      <w:fldChar w:fldCharType="separate"/>
    </w:r>
    <w:r>
      <w:t>UEEIC0046 Troubleshoot process control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0334B" w:rsidP="004850B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50B2" w:rsidRPr="002D2AF8" w:rsidP="004850B2">
    <w:pPr>
      <w:pStyle w:val="Header"/>
      <w:framePr w:wrap="around"/>
    </w:pPr>
    <w:r>
      <w:fldChar w:fldCharType="begin"/>
    </w:r>
    <w:r>
      <w:instrText xml:space="preserve"> TITLE   \* MERGEFORMAT </w:instrText>
    </w:r>
    <w:r>
      <w:fldChar w:fldCharType="separate"/>
    </w:r>
    <w:r w:rsidR="00B0334B">
      <w:t>UEEIC0046 Troubleshoot process control systems</w:t>
    </w:r>
    <w:r w:rsidR="00B0334B">
      <w:fldChar w:fldCharType="end"/>
    </w:r>
    <w:r>
      <w:tab/>
      <w:t xml:space="preserve">Date this document was generated: </w:t>
    </w:r>
    <w:r>
      <w:fldChar w:fldCharType="begin"/>
    </w:r>
    <w:r>
      <w:instrText xml:space="preserve"> CREATEDATE  \@ "d MMMM yyyy"  \* MERGEFORMAT </w:instrText>
    </w:r>
    <w:r>
      <w:fldChar w:fldCharType="separate"/>
    </w:r>
    <w:r w:rsidR="00B0334B">
      <w:rPr>
        <w:noProof/>
      </w:rPr>
      <w:t>2 March 2025</w:t>
    </w:r>
    <w:r>
      <w:fldChar w:fldCharType="end"/>
    </w:r>
  </w:p>
  <w:p w:rsidR="004850B2" w:rsidP="004850B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D2A2C1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C7CCAC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EFC139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850B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850B2"/>
    <w:pPr>
      <w:spacing w:before="360" w:after="60"/>
      <w:outlineLvl w:val="0"/>
    </w:pPr>
    <w:rPr>
      <w:sz w:val="32"/>
    </w:rPr>
  </w:style>
  <w:style w:type="paragraph" w:styleId="Heading2">
    <w:name w:val="heading 2"/>
    <w:basedOn w:val="HeadingBase"/>
    <w:next w:val="BodyText"/>
    <w:link w:val="Heading2Char"/>
    <w:qFormat/>
    <w:rsid w:val="004850B2"/>
    <w:pPr>
      <w:keepLines/>
      <w:spacing w:before="240" w:after="120"/>
      <w:outlineLvl w:val="1"/>
    </w:pPr>
    <w:rPr>
      <w:sz w:val="28"/>
      <w:szCs w:val="40"/>
    </w:rPr>
  </w:style>
  <w:style w:type="paragraph" w:styleId="Heading3">
    <w:name w:val="heading 3"/>
    <w:basedOn w:val="HeadingBase"/>
    <w:next w:val="BodyText"/>
    <w:link w:val="Heading3Char"/>
    <w:qFormat/>
    <w:rsid w:val="004850B2"/>
    <w:pPr>
      <w:spacing w:before="180" w:after="120"/>
      <w:outlineLvl w:val="2"/>
    </w:pPr>
    <w:rPr>
      <w:spacing w:val="-10"/>
      <w:kern w:val="32"/>
    </w:rPr>
  </w:style>
  <w:style w:type="paragraph" w:styleId="Heading4">
    <w:name w:val="heading 4"/>
    <w:basedOn w:val="HeadingBase"/>
    <w:next w:val="BodyText"/>
    <w:link w:val="Heading4Char"/>
    <w:qFormat/>
    <w:rsid w:val="004850B2"/>
    <w:pPr>
      <w:spacing w:before="160" w:after="120"/>
      <w:outlineLvl w:val="3"/>
    </w:pPr>
    <w:rPr>
      <w:sz w:val="22"/>
    </w:rPr>
  </w:style>
  <w:style w:type="paragraph" w:styleId="Heading5">
    <w:name w:val="heading 5"/>
    <w:basedOn w:val="HeadingBase"/>
    <w:next w:val="Normal"/>
    <w:link w:val="Heading5Char"/>
    <w:qFormat/>
    <w:rsid w:val="004850B2"/>
    <w:pPr>
      <w:spacing w:before="80"/>
      <w:outlineLvl w:val="4"/>
    </w:pPr>
    <w:rPr>
      <w:color w:val="918585"/>
      <w:sz w:val="20"/>
    </w:rPr>
  </w:style>
  <w:style w:type="paragraph" w:styleId="Heading6">
    <w:name w:val="heading 6"/>
    <w:basedOn w:val="HeadingBase"/>
    <w:next w:val="Normal"/>
    <w:link w:val="Heading6Char"/>
    <w:qFormat/>
    <w:rsid w:val="004850B2"/>
    <w:pPr>
      <w:spacing w:before="60"/>
      <w:outlineLvl w:val="5"/>
    </w:pPr>
    <w:rPr>
      <w:color w:val="918585"/>
      <w:sz w:val="20"/>
    </w:rPr>
  </w:style>
  <w:style w:type="paragraph" w:styleId="Heading7">
    <w:name w:val="heading 7"/>
    <w:basedOn w:val="Normal"/>
    <w:next w:val="Normal"/>
    <w:link w:val="Heading7Char"/>
    <w:qFormat/>
    <w:rsid w:val="004850B2"/>
    <w:pPr>
      <w:ind w:left="720"/>
      <w:outlineLvl w:val="6"/>
    </w:pPr>
    <w:rPr>
      <w:i/>
    </w:rPr>
  </w:style>
  <w:style w:type="paragraph" w:styleId="Heading8">
    <w:name w:val="heading 8"/>
    <w:basedOn w:val="Normal"/>
    <w:next w:val="Normal"/>
    <w:link w:val="Heading8Char"/>
    <w:qFormat/>
    <w:rsid w:val="004850B2"/>
    <w:pPr>
      <w:ind w:left="720"/>
      <w:outlineLvl w:val="7"/>
    </w:pPr>
    <w:rPr>
      <w:i/>
    </w:rPr>
  </w:style>
  <w:style w:type="paragraph" w:styleId="Heading9">
    <w:name w:val="heading 9"/>
    <w:basedOn w:val="Normal"/>
    <w:next w:val="Normal"/>
    <w:link w:val="Heading9Char"/>
    <w:qFormat/>
    <w:rsid w:val="004850B2"/>
    <w:pPr>
      <w:ind w:left="720"/>
      <w:outlineLvl w:val="8"/>
    </w:pPr>
    <w:rPr>
      <w:i/>
    </w:rPr>
  </w:style>
  <w:style w:type="character" w:default="1" w:styleId="DefaultParagraphFont">
    <w:name w:val="Default Paragraph Font"/>
    <w:uiPriority w:val="1"/>
    <w:unhideWhenUsed/>
    <w:rsid w:val="004850B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850B2"/>
  </w:style>
  <w:style w:type="character" w:customStyle="1" w:styleId="Heading1Char">
    <w:name w:val="Heading 1 Char"/>
    <w:basedOn w:val="DefaultParagraphFont"/>
    <w:link w:val="Heading1"/>
    <w:rsid w:val="004850B2"/>
    <w:rPr>
      <w:rFonts w:ascii="Times New Roman" w:eastAsia="Times New Roman" w:hAnsi="Times New Roman" w:cs="Times New Roman"/>
      <w:b/>
      <w:sz w:val="32"/>
      <w:szCs w:val="20"/>
      <w:lang w:eastAsia="en-US"/>
    </w:rPr>
  </w:style>
  <w:style w:type="paragraph" w:styleId="BodyText">
    <w:name w:val="Body Text"/>
    <w:basedOn w:val="Normal"/>
    <w:link w:val="BodyTextChar"/>
    <w:rsid w:val="004850B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850B2"/>
    <w:rPr>
      <w:rFonts w:ascii="Times New Roman" w:eastAsia="Times New Roman" w:hAnsi="Times New Roman" w:cs="Times New Roman"/>
      <w:sz w:val="24"/>
      <w:lang w:eastAsia="en-US"/>
    </w:rPr>
  </w:style>
  <w:style w:type="paragraph" w:styleId="ListBullet">
    <w:name w:val="List Bullet"/>
    <w:basedOn w:val="List"/>
    <w:rsid w:val="004850B2"/>
    <w:pPr>
      <w:numPr>
        <w:numId w:val="12"/>
      </w:numPr>
      <w:tabs>
        <w:tab w:val="clear" w:pos="340"/>
      </w:tabs>
      <w:spacing w:before="40" w:after="40"/>
    </w:pPr>
  </w:style>
  <w:style w:type="character" w:customStyle="1" w:styleId="SpecialBold">
    <w:name w:val="Special Bold"/>
    <w:basedOn w:val="DefaultParagraphFont"/>
    <w:rsid w:val="004850B2"/>
    <w:rPr>
      <w:b/>
      <w:spacing w:val="0"/>
    </w:rPr>
  </w:style>
  <w:style w:type="paragraph" w:styleId="ListBullet2">
    <w:name w:val="List Bullet 2"/>
    <w:basedOn w:val="List2"/>
    <w:rsid w:val="004850B2"/>
    <w:pPr>
      <w:numPr>
        <w:numId w:val="13"/>
      </w:numPr>
      <w:tabs>
        <w:tab w:val="clear" w:pos="680"/>
      </w:tabs>
    </w:pPr>
  </w:style>
  <w:style w:type="paragraph" w:customStyle="1" w:styleId="SuperHeading">
    <w:name w:val="SuperHeading"/>
    <w:basedOn w:val="Normal"/>
    <w:rsid w:val="004850B2"/>
    <w:pPr>
      <w:spacing w:before="240" w:after="120"/>
      <w:outlineLvl w:val="0"/>
    </w:pPr>
    <w:rPr>
      <w:rFonts w:ascii="Times New Roman" w:hAnsi="Times New Roman"/>
      <w:b/>
      <w:sz w:val="32"/>
    </w:rPr>
  </w:style>
  <w:style w:type="paragraph" w:customStyle="1" w:styleId="AllowPageBreak">
    <w:name w:val="AllowPageBreak"/>
    <w:rsid w:val="004850B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4850B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850B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850B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850B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850B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850B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850B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850B2"/>
    <w:rPr>
      <w:rFonts w:ascii="Courier New" w:eastAsia="Times New Roman" w:hAnsi="Courier New" w:cs="Times New Roman"/>
      <w:i/>
      <w:szCs w:val="20"/>
      <w:lang w:eastAsia="en-US"/>
    </w:rPr>
  </w:style>
  <w:style w:type="paragraph" w:customStyle="1" w:styleId="HeadingBase">
    <w:name w:val="Heading Base"/>
    <w:rsid w:val="004850B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850B2"/>
    <w:pPr>
      <w:tabs>
        <w:tab w:val="right" w:leader="dot" w:pos="9072"/>
      </w:tabs>
      <w:ind w:left="567"/>
    </w:pPr>
    <w:rPr>
      <w:szCs w:val="22"/>
    </w:rPr>
  </w:style>
  <w:style w:type="paragraph" w:customStyle="1" w:styleId="TOCBase">
    <w:name w:val="TOC Base"/>
    <w:rsid w:val="004850B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850B2"/>
    <w:pPr>
      <w:tabs>
        <w:tab w:val="right" w:leader="dot" w:pos="9072"/>
      </w:tabs>
      <w:spacing w:before="40" w:after="40"/>
      <w:ind w:left="284"/>
    </w:pPr>
    <w:rPr>
      <w:rFonts w:ascii="Times New Roman" w:hAnsi="Times New Roman"/>
    </w:rPr>
  </w:style>
  <w:style w:type="paragraph" w:styleId="TOC1">
    <w:name w:val="toc 1"/>
    <w:basedOn w:val="TOCBase"/>
    <w:next w:val="Normal"/>
    <w:rsid w:val="004850B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850B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850B2"/>
    <w:rPr>
      <w:rFonts w:ascii="Times New Roman" w:eastAsia="Times New Roman" w:hAnsi="Times New Roman" w:cs="Times New Roman"/>
      <w:sz w:val="16"/>
      <w:lang w:eastAsia="en-US"/>
    </w:rPr>
  </w:style>
  <w:style w:type="paragraph" w:styleId="Title">
    <w:name w:val="Title"/>
    <w:basedOn w:val="HeadingBase"/>
    <w:link w:val="TitleChar"/>
    <w:qFormat/>
    <w:rsid w:val="004850B2"/>
    <w:pPr>
      <w:spacing w:before="5040"/>
      <w:jc w:val="center"/>
    </w:pPr>
    <w:rPr>
      <w:sz w:val="48"/>
      <w:szCs w:val="72"/>
      <w:lang w:val="en-US"/>
    </w:rPr>
  </w:style>
  <w:style w:type="character" w:customStyle="1" w:styleId="TitleChar">
    <w:name w:val="Title Char"/>
    <w:basedOn w:val="DefaultParagraphFont"/>
    <w:link w:val="Title"/>
    <w:rsid w:val="004850B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850B2"/>
    <w:pPr>
      <w:tabs>
        <w:tab w:val="left" w:pos="3600"/>
        <w:tab w:val="left" w:pos="3958"/>
      </w:tabs>
    </w:pPr>
  </w:style>
  <w:style w:type="paragraph" w:styleId="List">
    <w:name w:val="List"/>
    <w:basedOn w:val="BodyText"/>
    <w:next w:val="BodyText"/>
    <w:rsid w:val="004850B2"/>
    <w:pPr>
      <w:tabs>
        <w:tab w:val="left" w:pos="340"/>
      </w:tabs>
      <w:spacing w:before="60" w:after="60"/>
      <w:ind w:left="340" w:hanging="340"/>
    </w:pPr>
  </w:style>
  <w:style w:type="paragraph" w:customStyle="1" w:styleId="Note">
    <w:name w:val="Note"/>
    <w:basedOn w:val="BodyText"/>
    <w:rsid w:val="004850B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850B2"/>
    <w:pPr>
      <w:framePr w:wrap="auto" w:hAnchor="text" w:y="6049"/>
    </w:pPr>
    <w:rPr>
      <w:color w:val="000000"/>
      <w:sz w:val="40"/>
    </w:rPr>
  </w:style>
  <w:style w:type="paragraph" w:customStyle="1" w:styleId="TOCTitle">
    <w:name w:val="TOCTitle"/>
    <w:basedOn w:val="Heading1"/>
    <w:rsid w:val="004850B2"/>
    <w:pPr>
      <w:spacing w:after="240"/>
      <w:jc w:val="center"/>
      <w:outlineLvl w:val="9"/>
    </w:pPr>
    <w:rPr>
      <w:caps/>
    </w:rPr>
  </w:style>
  <w:style w:type="paragraph" w:customStyle="1" w:styleId="Version">
    <w:name w:val="Version"/>
    <w:rsid w:val="004850B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850B2"/>
    <w:pPr>
      <w:keepNext w:val="0"/>
      <w:tabs>
        <w:tab w:val="right" w:pos="4176"/>
      </w:tabs>
      <w:ind w:left="198" w:hanging="198"/>
    </w:pPr>
    <w:rPr>
      <w:rFonts w:ascii="Garamond" w:hAnsi="Garamond"/>
    </w:rPr>
  </w:style>
  <w:style w:type="paragraph" w:styleId="IndexHeading">
    <w:name w:val="index heading"/>
    <w:basedOn w:val="Normal"/>
    <w:next w:val="Index1"/>
    <w:semiHidden/>
    <w:rsid w:val="004850B2"/>
    <w:pPr>
      <w:spacing w:before="120" w:after="120"/>
    </w:pPr>
    <w:rPr>
      <w:rFonts w:ascii="Arial" w:hAnsi="Arial"/>
      <w:b/>
      <w:color w:val="918585"/>
      <w:sz w:val="24"/>
    </w:rPr>
  </w:style>
  <w:style w:type="paragraph" w:styleId="Header">
    <w:name w:val="header"/>
    <w:basedOn w:val="Normal"/>
    <w:link w:val="HeaderChar"/>
    <w:rsid w:val="004850B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850B2"/>
    <w:rPr>
      <w:rFonts w:ascii="Times New Roman" w:eastAsia="Times New Roman" w:hAnsi="Times New Roman" w:cs="Times New Roman"/>
      <w:sz w:val="16"/>
      <w:szCs w:val="20"/>
      <w:lang w:val="en-GB" w:eastAsia="en-US"/>
    </w:rPr>
  </w:style>
  <w:style w:type="paragraph" w:customStyle="1" w:styleId="Chapter">
    <w:name w:val="Chapter"/>
    <w:basedOn w:val="Normal"/>
    <w:rsid w:val="004850B2"/>
    <w:pPr>
      <w:spacing w:before="240"/>
    </w:pPr>
    <w:rPr>
      <w:rFonts w:ascii="Times New Roman" w:hAnsi="Times New Roman"/>
      <w:smallCaps/>
      <w:spacing w:val="80"/>
      <w:sz w:val="28"/>
    </w:rPr>
  </w:style>
  <w:style w:type="paragraph" w:customStyle="1" w:styleId="InChapter">
    <w:name w:val="InChapter"/>
    <w:basedOn w:val="Heading3"/>
    <w:rsid w:val="004850B2"/>
    <w:pPr>
      <w:spacing w:after="240"/>
      <w:outlineLvl w:val="9"/>
    </w:pPr>
    <w:rPr>
      <w:noProof/>
    </w:rPr>
  </w:style>
  <w:style w:type="paragraph" w:styleId="Index2">
    <w:name w:val="index 2"/>
    <w:basedOn w:val="Normal"/>
    <w:next w:val="Normal"/>
    <w:semiHidden/>
    <w:rsid w:val="004850B2"/>
    <w:pPr>
      <w:tabs>
        <w:tab w:val="right" w:pos="4176"/>
      </w:tabs>
      <w:ind w:left="568" w:hanging="284"/>
    </w:pPr>
    <w:rPr>
      <w:rFonts w:ascii="Garamond" w:hAnsi="Garamond"/>
    </w:rPr>
  </w:style>
  <w:style w:type="paragraph" w:customStyle="1" w:styleId="Byline">
    <w:name w:val="Byline"/>
    <w:rsid w:val="004850B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850B2"/>
    <w:pPr>
      <w:tabs>
        <w:tab w:val="clear" w:pos="3600"/>
        <w:tab w:val="clear" w:pos="3958"/>
      </w:tabs>
      <w:jc w:val="right"/>
    </w:pPr>
  </w:style>
  <w:style w:type="character" w:styleId="Emphasis">
    <w:name w:val="Emphasis"/>
    <w:basedOn w:val="DefaultParagraphFont"/>
    <w:qFormat/>
    <w:rsid w:val="004850B2"/>
    <w:rPr>
      <w:i/>
    </w:rPr>
  </w:style>
  <w:style w:type="paragraph" w:styleId="Caption">
    <w:name w:val="caption"/>
    <w:basedOn w:val="BodyText"/>
    <w:next w:val="Normal"/>
    <w:qFormat/>
    <w:rsid w:val="004850B2"/>
    <w:pPr>
      <w:framePr w:w="2268" w:hSpace="181" w:vSpace="181" w:wrap="around" w:vAnchor="text" w:hAnchor="page" w:x="1135" w:y="285" w:anchorLock="1"/>
    </w:pPr>
    <w:rPr>
      <w:i/>
    </w:rPr>
  </w:style>
  <w:style w:type="paragraph" w:customStyle="1" w:styleId="MiniTOCTitle">
    <w:name w:val="MiniTOCTitle"/>
    <w:basedOn w:val="Heading4"/>
    <w:rsid w:val="004850B2"/>
    <w:pPr>
      <w:spacing w:before="240"/>
      <w:outlineLvl w:val="9"/>
    </w:pPr>
    <w:rPr>
      <w:noProof/>
      <w:sz w:val="24"/>
    </w:rPr>
  </w:style>
  <w:style w:type="paragraph" w:customStyle="1" w:styleId="MiniTOCItem">
    <w:name w:val="MiniTOCItem"/>
    <w:basedOn w:val="ListBullet"/>
    <w:rsid w:val="004850B2"/>
    <w:pPr>
      <w:numPr>
        <w:numId w:val="0"/>
      </w:numPr>
      <w:tabs>
        <w:tab w:val="right" w:leader="dot" w:pos="6521"/>
      </w:tabs>
      <w:spacing w:before="0" w:after="0"/>
    </w:pPr>
  </w:style>
  <w:style w:type="paragraph" w:customStyle="1" w:styleId="TOFTitle">
    <w:name w:val="TOFTitle"/>
    <w:basedOn w:val="TOCTitle"/>
    <w:rsid w:val="004850B2"/>
  </w:style>
  <w:style w:type="paragraph" w:styleId="TableofFigures">
    <w:name w:val="table of figures"/>
    <w:basedOn w:val="Normal"/>
    <w:next w:val="Normal"/>
    <w:semiHidden/>
    <w:rsid w:val="004850B2"/>
    <w:pPr>
      <w:tabs>
        <w:tab w:val="right" w:leader="dot" w:pos="9072"/>
      </w:tabs>
      <w:ind w:left="970" w:hanging="403"/>
    </w:pPr>
    <w:rPr>
      <w:rFonts w:ascii="Times New Roman" w:hAnsi="Times New Roman"/>
      <w:b/>
    </w:rPr>
  </w:style>
  <w:style w:type="paragraph" w:styleId="ListNumber">
    <w:name w:val="List Number"/>
    <w:basedOn w:val="List"/>
    <w:rsid w:val="004850B2"/>
    <w:pPr>
      <w:numPr>
        <w:numId w:val="15"/>
      </w:numPr>
      <w:tabs>
        <w:tab w:val="clear" w:pos="340"/>
      </w:tabs>
    </w:pPr>
  </w:style>
  <w:style w:type="character" w:customStyle="1" w:styleId="WingdingSymbols">
    <w:name w:val="Wingding Symbols"/>
    <w:rsid w:val="004850B2"/>
    <w:rPr>
      <w:rFonts w:ascii="Wingdings" w:hAnsi="Wingdings"/>
    </w:rPr>
  </w:style>
  <w:style w:type="paragraph" w:customStyle="1" w:styleId="TableHeading">
    <w:name w:val="Table Heading"/>
    <w:basedOn w:val="HeadingBase"/>
    <w:rsid w:val="004850B2"/>
    <w:pPr>
      <w:keepLines/>
      <w:pBdr>
        <w:bottom w:val="single" w:sz="6" w:space="1" w:color="918585"/>
      </w:pBdr>
      <w:spacing w:before="240"/>
    </w:pPr>
  </w:style>
  <w:style w:type="character" w:customStyle="1" w:styleId="HotSpot">
    <w:name w:val="HotSpot"/>
    <w:rsid w:val="004850B2"/>
    <w:rPr>
      <w:color w:val="0033CC"/>
      <w:u w:val="none"/>
    </w:rPr>
  </w:style>
  <w:style w:type="paragraph" w:customStyle="1" w:styleId="BodyTextRight">
    <w:name w:val="Body Text Right"/>
    <w:basedOn w:val="BodyText"/>
    <w:rsid w:val="004850B2"/>
    <w:pPr>
      <w:spacing w:before="0" w:after="0"/>
      <w:jc w:val="right"/>
    </w:pPr>
  </w:style>
  <w:style w:type="paragraph" w:styleId="Index3">
    <w:name w:val="index 3"/>
    <w:basedOn w:val="ListNumber2"/>
    <w:next w:val="Normal"/>
    <w:semiHidden/>
    <w:rsid w:val="004850B2"/>
    <w:pPr>
      <w:numPr>
        <w:numId w:val="0"/>
      </w:numPr>
      <w:tabs>
        <w:tab w:val="right" w:leader="dot" w:pos="4176"/>
      </w:tabs>
    </w:pPr>
  </w:style>
  <w:style w:type="paragraph" w:styleId="ListNumber2">
    <w:name w:val="List Number 2"/>
    <w:basedOn w:val="List2"/>
    <w:rsid w:val="004850B2"/>
    <w:pPr>
      <w:numPr>
        <w:numId w:val="10"/>
      </w:numPr>
      <w:tabs>
        <w:tab w:val="clear" w:pos="1060"/>
      </w:tabs>
    </w:pPr>
  </w:style>
  <w:style w:type="paragraph" w:customStyle="1" w:styleId="MarginNote">
    <w:name w:val="Margin Note"/>
    <w:basedOn w:val="BodyText"/>
    <w:rsid w:val="004850B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850B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850B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850B2"/>
    <w:rPr>
      <w:sz w:val="32"/>
    </w:rPr>
  </w:style>
  <w:style w:type="paragraph" w:customStyle="1" w:styleId="HeadingProcedure">
    <w:name w:val="Heading Procedure"/>
    <w:basedOn w:val="HeadingBase"/>
    <w:next w:val="Normal"/>
    <w:rsid w:val="004850B2"/>
    <w:pPr>
      <w:tabs>
        <w:tab w:val="left" w:pos="0"/>
      </w:tabs>
      <w:spacing w:before="120" w:after="60"/>
    </w:pPr>
    <w:rPr>
      <w:i/>
      <w:color w:val="918585"/>
      <w:sz w:val="22"/>
    </w:rPr>
  </w:style>
  <w:style w:type="paragraph" w:customStyle="1" w:styleId="TableBodyText">
    <w:name w:val="Table Body Text"/>
    <w:basedOn w:val="BodyText"/>
    <w:rsid w:val="004850B2"/>
    <w:pPr>
      <w:spacing w:before="60" w:after="60"/>
    </w:pPr>
  </w:style>
  <w:style w:type="paragraph" w:styleId="ListContinue">
    <w:name w:val="List Continue"/>
    <w:basedOn w:val="List"/>
    <w:rsid w:val="004850B2"/>
    <w:pPr>
      <w:ind w:firstLine="0"/>
    </w:pPr>
  </w:style>
  <w:style w:type="paragraph" w:customStyle="1" w:styleId="ListNote">
    <w:name w:val="List Note"/>
    <w:basedOn w:val="List"/>
    <w:rsid w:val="004850B2"/>
    <w:pPr>
      <w:pBdr>
        <w:top w:val="single" w:sz="6" w:space="2" w:color="918585"/>
        <w:bottom w:val="single" w:sz="6" w:space="2" w:color="918585"/>
      </w:pBdr>
      <w:tabs>
        <w:tab w:val="left" w:pos="1021"/>
      </w:tabs>
      <w:ind w:firstLine="0"/>
    </w:pPr>
  </w:style>
  <w:style w:type="paragraph" w:customStyle="1" w:styleId="Warning">
    <w:name w:val="Warning"/>
    <w:basedOn w:val="BodyText"/>
    <w:rsid w:val="004850B2"/>
    <w:pPr>
      <w:shd w:val="clear" w:color="auto" w:fill="D9D9D9"/>
      <w:tabs>
        <w:tab w:val="left" w:pos="992"/>
      </w:tabs>
      <w:ind w:left="119" w:right="119"/>
    </w:pPr>
    <w:rPr>
      <w:sz w:val="20"/>
    </w:rPr>
  </w:style>
  <w:style w:type="paragraph" w:customStyle="1" w:styleId="MarginIcons">
    <w:name w:val="Margin Icons"/>
    <w:basedOn w:val="BodyText"/>
    <w:rsid w:val="004850B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850B2"/>
    <w:rPr>
      <w:rFonts w:ascii="Courier New" w:hAnsi="Courier New"/>
    </w:rPr>
  </w:style>
  <w:style w:type="paragraph" w:customStyle="1" w:styleId="NoteBullet">
    <w:name w:val="Note Bullet"/>
    <w:basedOn w:val="Note"/>
    <w:rsid w:val="004850B2"/>
    <w:pPr>
      <w:tabs>
        <w:tab w:val="clear" w:pos="680"/>
      </w:tabs>
      <w:spacing w:before="60" w:after="60"/>
    </w:pPr>
  </w:style>
  <w:style w:type="paragraph" w:customStyle="1" w:styleId="SubHeading2">
    <w:name w:val="SubHeading2"/>
    <w:basedOn w:val="HeadingBase"/>
    <w:rsid w:val="004850B2"/>
    <w:pPr>
      <w:spacing w:before="240" w:after="60"/>
    </w:pPr>
    <w:rPr>
      <w:sz w:val="20"/>
    </w:rPr>
  </w:style>
  <w:style w:type="paragraph" w:customStyle="1" w:styleId="SubHeading1">
    <w:name w:val="SubHeading1"/>
    <w:basedOn w:val="HeadingBase"/>
    <w:rsid w:val="004850B2"/>
    <w:pPr>
      <w:spacing w:before="240" w:after="60"/>
    </w:pPr>
    <w:rPr>
      <w:color w:val="918585"/>
      <w:sz w:val="22"/>
    </w:rPr>
  </w:style>
  <w:style w:type="paragraph" w:customStyle="1" w:styleId="SideHeading">
    <w:name w:val="Side Heading"/>
    <w:basedOn w:val="HeadingBase"/>
    <w:rsid w:val="004850B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850B2"/>
    <w:pPr>
      <w:tabs>
        <w:tab w:val="num" w:pos="360"/>
      </w:tabs>
    </w:pPr>
  </w:style>
  <w:style w:type="paragraph" w:styleId="PlainText">
    <w:name w:val="Plain Text"/>
    <w:basedOn w:val="Normal"/>
    <w:link w:val="PlainTextChar"/>
    <w:rsid w:val="004850B2"/>
    <w:rPr>
      <w:sz w:val="20"/>
    </w:rPr>
  </w:style>
  <w:style w:type="character" w:customStyle="1" w:styleId="PlainTextChar">
    <w:name w:val="Plain Text Char"/>
    <w:basedOn w:val="DefaultParagraphFont"/>
    <w:link w:val="PlainText"/>
    <w:rsid w:val="004850B2"/>
    <w:rPr>
      <w:rFonts w:ascii="Courier New" w:eastAsia="Times New Roman" w:hAnsi="Courier New" w:cs="Times New Roman"/>
      <w:sz w:val="20"/>
      <w:szCs w:val="20"/>
      <w:lang w:eastAsia="en-US"/>
    </w:rPr>
  </w:style>
  <w:style w:type="character" w:customStyle="1" w:styleId="MenuOption">
    <w:name w:val="Menu Option"/>
    <w:basedOn w:val="DefaultParagraphFont"/>
    <w:rsid w:val="004850B2"/>
    <w:rPr>
      <w:b/>
      <w:smallCaps/>
    </w:rPr>
  </w:style>
  <w:style w:type="paragraph" w:customStyle="1" w:styleId="TableListNumber">
    <w:name w:val="Table List Number"/>
    <w:basedOn w:val="ListNumber"/>
    <w:rsid w:val="004850B2"/>
    <w:pPr>
      <w:numPr>
        <w:numId w:val="0"/>
      </w:numPr>
    </w:pPr>
  </w:style>
  <w:style w:type="paragraph" w:styleId="TOC4">
    <w:name w:val="toc 4"/>
    <w:basedOn w:val="TOCBase"/>
    <w:next w:val="Normal"/>
    <w:semiHidden/>
    <w:rsid w:val="004850B2"/>
    <w:pPr>
      <w:tabs>
        <w:tab w:val="right" w:leader="dot" w:pos="9071"/>
      </w:tabs>
      <w:ind w:left="1701"/>
    </w:pPr>
  </w:style>
  <w:style w:type="paragraph" w:customStyle="1" w:styleId="ListAlpha">
    <w:name w:val="List Alpha"/>
    <w:basedOn w:val="List"/>
    <w:rsid w:val="004850B2"/>
    <w:pPr>
      <w:numPr>
        <w:numId w:val="9"/>
      </w:numPr>
    </w:pPr>
  </w:style>
  <w:style w:type="paragraph" w:customStyle="1" w:styleId="ListAlpha2">
    <w:name w:val="List Alpha 2"/>
    <w:basedOn w:val="List2"/>
    <w:rsid w:val="004850B2"/>
    <w:pPr>
      <w:numPr>
        <w:numId w:val="8"/>
      </w:numPr>
    </w:pPr>
  </w:style>
  <w:style w:type="paragraph" w:styleId="List2">
    <w:name w:val="List 2"/>
    <w:basedOn w:val="BodyText"/>
    <w:rsid w:val="004850B2"/>
    <w:pPr>
      <w:tabs>
        <w:tab w:val="left" w:pos="680"/>
      </w:tabs>
      <w:spacing w:before="60" w:after="60"/>
      <w:ind w:left="680" w:hanging="340"/>
    </w:pPr>
  </w:style>
  <w:style w:type="paragraph" w:styleId="List3">
    <w:name w:val="List 3"/>
    <w:basedOn w:val="BodyText"/>
    <w:rsid w:val="004850B2"/>
    <w:pPr>
      <w:tabs>
        <w:tab w:val="left" w:pos="1021"/>
      </w:tabs>
      <w:spacing w:before="60" w:after="60"/>
      <w:ind w:left="1020" w:hanging="340"/>
    </w:pPr>
  </w:style>
  <w:style w:type="paragraph" w:styleId="List4">
    <w:name w:val="List 4"/>
    <w:basedOn w:val="BodyText"/>
    <w:rsid w:val="004850B2"/>
    <w:pPr>
      <w:tabs>
        <w:tab w:val="left" w:pos="1361"/>
      </w:tabs>
      <w:spacing w:before="60" w:after="60"/>
      <w:ind w:left="1361" w:hanging="340"/>
    </w:pPr>
  </w:style>
  <w:style w:type="paragraph" w:styleId="List5">
    <w:name w:val="List 5"/>
    <w:basedOn w:val="BodyText"/>
    <w:rsid w:val="004850B2"/>
    <w:pPr>
      <w:tabs>
        <w:tab w:val="left" w:pos="1701"/>
      </w:tabs>
      <w:spacing w:before="60" w:after="60"/>
      <w:ind w:left="1701" w:hanging="340"/>
    </w:pPr>
  </w:style>
  <w:style w:type="paragraph" w:styleId="ListBullet3">
    <w:name w:val="List Bullet 3"/>
    <w:basedOn w:val="List3"/>
    <w:rsid w:val="004850B2"/>
    <w:pPr>
      <w:numPr>
        <w:numId w:val="14"/>
      </w:numPr>
      <w:tabs>
        <w:tab w:val="clear" w:pos="1021"/>
      </w:tabs>
      <w:ind w:left="1037" w:hanging="357"/>
    </w:pPr>
  </w:style>
  <w:style w:type="paragraph" w:styleId="ListBullet4">
    <w:name w:val="List Bullet 4"/>
    <w:basedOn w:val="List4"/>
    <w:rsid w:val="004850B2"/>
    <w:pPr>
      <w:numPr>
        <w:numId w:val="3"/>
      </w:numPr>
      <w:tabs>
        <w:tab w:val="clear" w:pos="1361"/>
      </w:tabs>
    </w:pPr>
  </w:style>
  <w:style w:type="paragraph" w:styleId="ListBullet5">
    <w:name w:val="List Bullet 5"/>
    <w:basedOn w:val="List5"/>
    <w:rsid w:val="004850B2"/>
    <w:pPr>
      <w:numPr>
        <w:numId w:val="4"/>
      </w:numPr>
    </w:pPr>
  </w:style>
  <w:style w:type="paragraph" w:styleId="ListContinue2">
    <w:name w:val="List Continue 2"/>
    <w:basedOn w:val="List2"/>
    <w:rsid w:val="004850B2"/>
    <w:pPr>
      <w:ind w:firstLine="0"/>
    </w:pPr>
  </w:style>
  <w:style w:type="paragraph" w:styleId="ListContinue3">
    <w:name w:val="List Continue 3"/>
    <w:basedOn w:val="List3"/>
    <w:rsid w:val="004850B2"/>
    <w:pPr>
      <w:ind w:left="1021" w:firstLine="0"/>
    </w:pPr>
  </w:style>
  <w:style w:type="paragraph" w:styleId="ListContinue4">
    <w:name w:val="List Continue 4"/>
    <w:basedOn w:val="List4"/>
    <w:rsid w:val="004850B2"/>
    <w:pPr>
      <w:ind w:firstLine="0"/>
    </w:pPr>
  </w:style>
  <w:style w:type="paragraph" w:styleId="ListContinue5">
    <w:name w:val="List Continue 5"/>
    <w:basedOn w:val="List5"/>
    <w:rsid w:val="004850B2"/>
    <w:pPr>
      <w:ind w:firstLine="0"/>
    </w:pPr>
  </w:style>
  <w:style w:type="paragraph" w:styleId="ListNumber3">
    <w:name w:val="List Number 3"/>
    <w:basedOn w:val="List3"/>
    <w:rsid w:val="004850B2"/>
    <w:pPr>
      <w:numPr>
        <w:numId w:val="5"/>
      </w:numPr>
    </w:pPr>
  </w:style>
  <w:style w:type="paragraph" w:styleId="ListNumber4">
    <w:name w:val="List Number 4"/>
    <w:basedOn w:val="List4"/>
    <w:rsid w:val="004850B2"/>
    <w:pPr>
      <w:numPr>
        <w:numId w:val="6"/>
      </w:numPr>
    </w:pPr>
  </w:style>
  <w:style w:type="paragraph" w:styleId="ListNumber5">
    <w:name w:val="List Number 5"/>
    <w:basedOn w:val="List5"/>
    <w:rsid w:val="004850B2"/>
    <w:pPr>
      <w:numPr>
        <w:numId w:val="7"/>
      </w:numPr>
    </w:pPr>
  </w:style>
  <w:style w:type="paragraph" w:styleId="BlockText">
    <w:name w:val="Block Text"/>
    <w:basedOn w:val="Normal"/>
    <w:rsid w:val="004850B2"/>
    <w:pPr>
      <w:spacing w:after="120"/>
      <w:ind w:left="1440" w:right="1440"/>
    </w:pPr>
  </w:style>
  <w:style w:type="character" w:customStyle="1" w:styleId="Subscript">
    <w:name w:val="Subscript"/>
    <w:basedOn w:val="DefaultParagraphFont"/>
    <w:rsid w:val="004850B2"/>
    <w:rPr>
      <w:sz w:val="16"/>
      <w:vertAlign w:val="subscript"/>
    </w:rPr>
  </w:style>
  <w:style w:type="character" w:customStyle="1" w:styleId="Superscript">
    <w:name w:val="Superscript"/>
    <w:basedOn w:val="DefaultParagraphFont"/>
    <w:rsid w:val="004850B2"/>
    <w:rPr>
      <w:sz w:val="16"/>
      <w:vertAlign w:val="superscript"/>
    </w:rPr>
  </w:style>
  <w:style w:type="character" w:customStyle="1" w:styleId="Symbols">
    <w:name w:val="Symbols"/>
    <w:basedOn w:val="DefaultParagraphFont"/>
    <w:rsid w:val="004850B2"/>
    <w:rPr>
      <w:rFonts w:ascii="Symbol" w:hAnsi="Symbol"/>
    </w:rPr>
  </w:style>
  <w:style w:type="character" w:customStyle="1" w:styleId="MenuOptions">
    <w:name w:val="Menu Options"/>
    <w:basedOn w:val="DefaultParagraphFont"/>
    <w:rsid w:val="004850B2"/>
    <w:rPr>
      <w:rFonts w:ascii="Arial Narrow" w:hAnsi="Arial Narrow"/>
      <w:smallCaps/>
    </w:rPr>
  </w:style>
  <w:style w:type="character" w:customStyle="1" w:styleId="Buttons">
    <w:name w:val="Buttons"/>
    <w:basedOn w:val="DefaultParagraphFont"/>
    <w:rsid w:val="004850B2"/>
    <w:rPr>
      <w:b/>
    </w:rPr>
  </w:style>
  <w:style w:type="character" w:customStyle="1" w:styleId="Underlined">
    <w:name w:val="Underlined"/>
    <w:basedOn w:val="DefaultParagraphFont"/>
    <w:rsid w:val="004850B2"/>
    <w:rPr>
      <w:u w:val="single"/>
    </w:rPr>
  </w:style>
  <w:style w:type="paragraph" w:customStyle="1" w:styleId="TableBodyTextRight">
    <w:name w:val="Table Body Text Right"/>
    <w:basedOn w:val="TableBodyText"/>
    <w:rsid w:val="004850B2"/>
    <w:pPr>
      <w:widowControl w:val="0"/>
      <w:autoSpaceDE w:val="0"/>
      <w:autoSpaceDN w:val="0"/>
      <w:adjustRightInd w:val="0"/>
      <w:jc w:val="right"/>
    </w:pPr>
    <w:rPr>
      <w:rFonts w:cs="Arial"/>
      <w:szCs w:val="18"/>
    </w:rPr>
  </w:style>
  <w:style w:type="paragraph" w:customStyle="1" w:styleId="CopyrightText">
    <w:name w:val="Copyright Text"/>
    <w:basedOn w:val="BodyText"/>
    <w:rsid w:val="004850B2"/>
    <w:rPr>
      <w:sz w:val="18"/>
    </w:rPr>
  </w:style>
  <w:style w:type="paragraph" w:customStyle="1" w:styleId="BodySmallRight">
    <w:name w:val="Body Small Right"/>
    <w:basedOn w:val="BodyTextRight"/>
    <w:rsid w:val="004850B2"/>
    <w:rPr>
      <w:sz w:val="18"/>
      <w:szCs w:val="18"/>
    </w:rPr>
  </w:style>
  <w:style w:type="paragraph" w:customStyle="1" w:styleId="MarginEdition">
    <w:name w:val="Margin Edition"/>
    <w:basedOn w:val="MarginNote"/>
    <w:rsid w:val="004850B2"/>
    <w:pPr>
      <w:spacing w:before="0" w:after="0"/>
    </w:pPr>
    <w:rPr>
      <w:rFonts w:ascii="Times New Roman" w:hAnsi="Times New Roman"/>
      <w:color w:val="999999"/>
    </w:rPr>
  </w:style>
  <w:style w:type="paragraph" w:customStyle="1" w:styleId="Spacer">
    <w:name w:val="Spacer"/>
    <w:basedOn w:val="Normal"/>
    <w:rsid w:val="004850B2"/>
    <w:rPr>
      <w:sz w:val="2"/>
      <w:szCs w:val="2"/>
    </w:rPr>
  </w:style>
  <w:style w:type="character" w:customStyle="1" w:styleId="Small">
    <w:name w:val="Small"/>
    <w:basedOn w:val="DefaultParagraphFont"/>
    <w:rsid w:val="004850B2"/>
    <w:rPr>
      <w:sz w:val="16"/>
    </w:rPr>
  </w:style>
  <w:style w:type="paragraph" w:customStyle="1" w:styleId="WideTable">
    <w:name w:val="Wide Table"/>
    <w:basedOn w:val="Normal"/>
    <w:rsid w:val="004850B2"/>
    <w:pPr>
      <w:ind w:left="-1418"/>
    </w:pPr>
    <w:rPr>
      <w:sz w:val="2"/>
      <w:szCs w:val="2"/>
    </w:rPr>
  </w:style>
  <w:style w:type="character" w:styleId="PageNumber">
    <w:name w:val="page number"/>
    <w:basedOn w:val="DefaultParagraphFont"/>
    <w:rsid w:val="004850B2"/>
  </w:style>
  <w:style w:type="paragraph" w:styleId="Quote">
    <w:name w:val="Quote"/>
    <w:basedOn w:val="Heading1"/>
    <w:link w:val="QuoteChar"/>
    <w:qFormat/>
    <w:rsid w:val="004850B2"/>
    <w:rPr>
      <w:b w:val="0"/>
      <w:sz w:val="72"/>
      <w:szCs w:val="72"/>
      <w:lang w:val="en-NZ"/>
    </w:rPr>
  </w:style>
  <w:style w:type="character" w:customStyle="1" w:styleId="QuoteChar">
    <w:name w:val="Quote Char"/>
    <w:basedOn w:val="DefaultParagraphFont"/>
    <w:link w:val="Quote"/>
    <w:rsid w:val="004850B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850B2"/>
    <w:pPr>
      <w:pageBreakBefore/>
    </w:pPr>
  </w:style>
  <w:style w:type="paragraph" w:customStyle="1" w:styleId="Border">
    <w:name w:val="Border"/>
    <w:basedOn w:val="Normal"/>
    <w:qFormat/>
    <w:rsid w:val="004850B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850B2"/>
    <w:rPr>
      <w:b/>
      <w:bCs/>
      <w:i/>
      <w:iCs/>
      <w:color w:val="auto"/>
    </w:rPr>
  </w:style>
  <w:style w:type="paragraph" w:styleId="IntenseQuote">
    <w:name w:val="Intense Quote"/>
    <w:basedOn w:val="Normal"/>
    <w:next w:val="Normal"/>
    <w:link w:val="IntenseQuoteChar"/>
    <w:uiPriority w:val="30"/>
    <w:qFormat/>
    <w:rsid w:val="004850B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850B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850B2"/>
    <w:rPr>
      <w:smallCaps/>
      <w:color w:val="auto"/>
      <w:u w:val="single"/>
    </w:rPr>
  </w:style>
  <w:style w:type="character" w:styleId="IntenseReference">
    <w:name w:val="Intense Reference"/>
    <w:basedOn w:val="DefaultParagraphFont"/>
    <w:uiPriority w:val="32"/>
    <w:qFormat/>
    <w:rsid w:val="004850B2"/>
    <w:rPr>
      <w:b/>
      <w:bCs/>
      <w:smallCaps/>
      <w:color w:val="auto"/>
      <w:spacing w:val="5"/>
      <w:u w:val="single"/>
    </w:rPr>
  </w:style>
  <w:style w:type="paragraph" w:customStyle="1" w:styleId="2ColumnHeading">
    <w:name w:val="2Column Heading"/>
    <w:basedOn w:val="BodyText"/>
    <w:qFormat/>
    <w:rsid w:val="004850B2"/>
    <w:pPr>
      <w:spacing w:after="60"/>
      <w:ind w:left="-2268"/>
    </w:pPr>
    <w:rPr>
      <w:b/>
    </w:rPr>
  </w:style>
  <w:style w:type="paragraph" w:customStyle="1" w:styleId="Heading1TOC">
    <w:name w:val="Heading1 TOC"/>
    <w:basedOn w:val="Normal"/>
    <w:qFormat/>
    <w:rsid w:val="004850B2"/>
    <w:pPr>
      <w:spacing w:before="240" w:after="120"/>
    </w:pPr>
    <w:rPr>
      <w:rFonts w:ascii="Times New Roman" w:hAnsi="Times New Roman"/>
      <w:b/>
      <w:sz w:val="32"/>
    </w:rPr>
  </w:style>
  <w:style w:type="paragraph" w:customStyle="1" w:styleId="Heading2TOC">
    <w:name w:val="Heading2 TOC"/>
    <w:basedOn w:val="Normal"/>
    <w:qFormat/>
    <w:rsid w:val="004850B2"/>
    <w:pPr>
      <w:spacing w:before="240" w:after="60"/>
    </w:pPr>
    <w:rPr>
      <w:rFonts w:ascii="Times New Roman" w:hAnsi="Times New Roman"/>
      <w:b/>
      <w:sz w:val="28"/>
    </w:rPr>
  </w:style>
  <w:style w:type="character" w:customStyle="1" w:styleId="Underline">
    <w:name w:val="Underline"/>
    <w:basedOn w:val="DefaultParagraphFont"/>
    <w:qFormat/>
    <w:rsid w:val="004850B2"/>
    <w:rPr>
      <w:u w:val="single"/>
    </w:rPr>
  </w:style>
  <w:style w:type="character" w:customStyle="1" w:styleId="BoldandItalics">
    <w:name w:val="Bold and Italics"/>
    <w:qFormat/>
    <w:rsid w:val="004850B2"/>
    <w:rPr>
      <w:b/>
      <w:i/>
      <w:u w:val="none"/>
    </w:rPr>
  </w:style>
  <w:style w:type="paragraph" w:styleId="BalloonText">
    <w:name w:val="Balloon Text"/>
    <w:basedOn w:val="Normal"/>
    <w:link w:val="BalloonTextChar"/>
    <w:rsid w:val="004850B2"/>
    <w:rPr>
      <w:rFonts w:ascii="Tahoma" w:hAnsi="Tahoma" w:cs="Tahoma"/>
      <w:sz w:val="16"/>
      <w:szCs w:val="16"/>
    </w:rPr>
  </w:style>
  <w:style w:type="character" w:customStyle="1" w:styleId="BalloonTextChar">
    <w:name w:val="Balloon Text Char"/>
    <w:basedOn w:val="DefaultParagraphFont"/>
    <w:link w:val="BalloonText"/>
    <w:rsid w:val="004850B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850B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850B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850B2"/>
    <w:rPr>
      <w:b/>
      <w:color w:val="660033"/>
      <w:spacing w:val="0"/>
    </w:rPr>
  </w:style>
  <w:style w:type="paragraph" w:customStyle="1" w:styleId="Nameditemlist">
    <w:name w:val="Named item list"/>
    <w:basedOn w:val="BodyText"/>
    <w:qFormat/>
    <w:rsid w:val="004850B2"/>
    <w:pPr>
      <w:tabs>
        <w:tab w:val="left" w:pos="2835"/>
      </w:tabs>
      <w:ind w:left="2835" w:hanging="2835"/>
    </w:pPr>
  </w:style>
  <w:style w:type="paragraph" w:customStyle="1" w:styleId="BodyTextnopadding">
    <w:name w:val="Body Text no padding"/>
    <w:basedOn w:val="BodyText"/>
    <w:qFormat/>
    <w:rsid w:val="004850B2"/>
    <w:pPr>
      <w:spacing w:before="0" w:after="0"/>
    </w:pPr>
  </w:style>
  <w:style w:type="paragraph" w:customStyle="1" w:styleId="BodyTextBold">
    <w:name w:val="Body Text Bold"/>
    <w:basedOn w:val="BodyText"/>
    <w:qFormat/>
    <w:rsid w:val="004850B2"/>
    <w:rPr>
      <w:b/>
    </w:rPr>
  </w:style>
  <w:style w:type="character" w:styleId="Hyperlink">
    <w:name w:val="Hyperlink"/>
    <w:basedOn w:val="DefaultParagraphFont"/>
    <w:uiPriority w:val="99"/>
    <w:unhideWhenUsed/>
    <w:rsid w:val="00B0334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1275</Words>
  <Characters>8314</Characters>
  <Application>Microsoft Office Word</Application>
  <DocSecurity>0</DocSecurity>
  <Lines>296</Lines>
  <Paragraphs>177</Paragraphs>
  <ScaleCrop>false</ScaleCrop>
  <Company>Author-it Software Corporation Ltd.</Company>
  <LinksUpToDate>false</LinksUpToDate>
  <CharactersWithSpaces>9412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UEEIC0046 Troubleshoot process control systems</dc:title>
  <dc:subject>Approved</dc:subject>
  <dc:creator>Powering Skills Organisation</dc:creator>
  <cp:keywords>Release: 1</cp:keywords>
  <dc:description>Review Date: 12 April 2008</dc:description>
  <cp:lastModifiedBy>HSD_TPCMSd.prod</cp:lastModifiedBy>
  <cp:revision>3</cp:revision>
  <dcterms:created xsi:type="dcterms:W3CDTF">2025-03-01T14:29:00Z</dcterms:created>
  <dcterms:modified xsi:type="dcterms:W3CDTF">2025-03-01T14:29:00Z</dcterms:modified>
</cp:coreProperties>
</file>