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8F9" w:rsidP="00213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UEEIC0045 Troubleshoot medical equipment control systems</w:t>
      </w:r>
      <w:r>
        <w:fldChar w:fldCharType="end"/>
      </w:r>
    </w:p>
    <w:p w:rsidR="002138F9" w:rsidP="002138F9">
      <w:pPr>
        <w:pStyle w:val="Version"/>
        <w:sectPr w:rsidSect="00502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4A6" w:rsidP="005024A6">
      <w:pPr>
        <w:pStyle w:val="SuperHeading"/>
      </w:pPr>
      <w:r w:rsidRPr="005024A6">
        <w:t>UEEIC0045 Troubleshoot medical equipment control systems</w:t>
      </w:r>
    </w:p>
    <w:p w:rsidR="00000000" w:rsidRPr="005024A6" w:rsidP="005024A6">
      <w:pPr>
        <w:pStyle w:val="Heading1"/>
      </w:pPr>
      <w:bookmarkStart w:id="1" w:name="O_1083258"/>
      <w:bookmarkEnd w:id="1"/>
      <w:r w:rsidRPr="005024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Release 1. This is the first release of this unit of competency in the UEE Electrotechnology Training Package.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2" w:name="O_1083259"/>
      <w:bookmarkEnd w:id="2"/>
      <w:r w:rsidRPr="005024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This unit involves the skills and knowledge required to troubleshoot medi</w:t>
            </w:r>
            <w:r w:rsidRPr="005024A6">
              <w:t>cal equipment control systems.</w:t>
            </w:r>
          </w:p>
          <w:p w:rsidR="00000000" w:rsidRPr="005024A6" w:rsidP="005024A6">
            <w:pPr>
              <w:pStyle w:val="BodyText"/>
            </w:pPr>
            <w:r w:rsidRPr="005024A6">
              <w:t>It includes applying safe working practices, interpreting processes, applying knowledge of medical process controls to logical fault-finding procedures, conducting effective repairs, performing safety and functional inspectio</w:t>
            </w:r>
            <w:r w:rsidRPr="005024A6">
              <w:t>n and testing, and completing service documentation.</w:t>
            </w:r>
          </w:p>
          <w:p w:rsidR="00000000" w:rsidRPr="005024A6" w:rsidP="005024A6">
            <w:pPr>
              <w:pStyle w:val="BodyText"/>
            </w:pPr>
            <w:r w:rsidRPr="005024A6">
              <w:t xml:space="preserve">Permits may be required for some work environments, such as confined spaces, working aloft, near live electrical apparatus and site rehabilitation </w:t>
            </w:r>
          </w:p>
          <w:p w:rsidR="00000000" w:rsidRPr="005024A6" w:rsidP="005024A6">
            <w:pPr>
              <w:pStyle w:val="BodyText"/>
            </w:pPr>
            <w:r w:rsidRPr="005024A6">
              <w:t>No licensing, legislative or certification requirements</w:t>
            </w:r>
            <w:r w:rsidRPr="005024A6">
              <w:t xml:space="preserve"> apply to this unit at the time of publication.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3" w:name="O_1083260"/>
      <w:bookmarkEnd w:id="3"/>
      <w:r w:rsidRPr="005024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UEECD0007 Apply work health and safety regulations, codes and practices in the workplace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4" w:name="O_1083262"/>
      <w:bookmarkEnd w:id="4"/>
      <w:r w:rsidRPr="005024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Instrumentation &amp; Control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5" w:name="O_1083264"/>
      <w:bookmarkEnd w:id="5"/>
      <w:r w:rsidRPr="005024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Electrotechnology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6" w:name="O_1083266"/>
      <w:bookmarkEnd w:id="6"/>
      <w:r w:rsidRPr="005024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PERFORMANCE CRITERIA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Performance criteria describe the performance needed to demonstrate achievement of the</w:t>
            </w:r>
            <w:r w:rsidRPr="005024A6">
              <w:t xml:space="preserve"> element.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Prepare to find and rectify faults in medical equipment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Work health and safety (WHS)/occupational health and safety (OHS) processes and workplace procedures for a given work area are identified, obtained and applied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WHS/OHS risk control measures and workplace procedures are followed in preparation for the work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Scope of medical equipment control system fault is obtained from documentation and/or work supervisor to determine work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Advice is sought from work supervisor to ensure work is coordinated effectively with others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Sources of materials required for work are identified in accordance with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Tools, equipment and testing devices required to carry o</w:t>
            </w:r>
            <w:r w:rsidRPr="005024A6">
              <w:t>ut work are obtained in accordance with workplace procedures and checked for correct operation and safety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Find faults in medical equipment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WHS/OHS risk control measures and workplace procedures for carrying out the work are followed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Need to inspect, test and measure live work is determined in accordance with WHS/OHS requirements and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Apparatus is inspected and isolated in accordance with WHS/OHS requirements and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Fault finding of medical equipment control systems is conducted using measured and calculated system parameters values in accordance with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Apparatus components are dismantled, as required, and parts stored to protect against loss</w:t>
            </w:r>
            <w:r w:rsidRPr="005024A6">
              <w:t xml:space="preserve"> or damage in accordance with workplace procedures and relevant industry standards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Faulty components are rechecked and fault status confirmed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Unplanned situations are dealt with safely and with the approval of relevant person/s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Fault-finding activities are carried out without damage to apparatus circuits, the surrounding environment or services using sustainable energy principles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Rectify faults in medical equipment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WHS/OHS risk control measures and workplac</w:t>
            </w:r>
            <w:r w:rsidRPr="005024A6">
              <w:t>e procedures for carrying out the work are followed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Apparatus is inspected and isolated in accordance with WHS/OHS and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Materials required to rectify faults are sourced and obtained in accordance with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Repairs are conducted without damage to relevant components or apparatus in accordance with workplace procedures and sustainable energy principles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Repairs are tested in accordance with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Apparatus is reassembled, ins</w:t>
            </w:r>
            <w:r w:rsidRPr="005024A6">
              <w:t>pected, tested and prepared for return to customer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rPr>
                <w:rStyle w:val="SpecialBold"/>
              </w:rPr>
              <w:t>Complete and report fault</w:t>
            </w:r>
            <w:r w:rsidRPr="005024A6">
              <w:t>-</w:t>
            </w:r>
            <w:r w:rsidRPr="005024A6">
              <w:rPr>
                <w:rStyle w:val="SpecialBold"/>
              </w:rPr>
              <w:t>finding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WHS/OHS work completion risk control measures and workplace procedures are followed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Work area is cleaned and made safe in accordance with workplace procedures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Written justification is made for repairs to apparatus</w:t>
            </w:r>
          </w:p>
        </w:tc>
      </w:tr>
      <w:tr w:rsidTr="00502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Work completion is documented and relevant person/s notified in accordance with workplace procedures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7" w:name="O_1083268"/>
      <w:bookmarkEnd w:id="7"/>
      <w:r w:rsidRPr="005024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Foundation skills essential to performance are explicit in the performance criteria of this unit of competency.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8" w:name="O_1083270"/>
      <w:bookmarkEnd w:id="8"/>
      <w:r w:rsidRPr="005024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Range is restricted to essential operating conditions and any other variables essential to the work environment.</w:t>
            </w:r>
          </w:p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Non-essential conditions may be found in the UEE Electrotechnology Training Package Companion Volume Implementation Guide.</w:t>
            </w:r>
          </w:p>
        </w:tc>
      </w:tr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A6">
            <w:pPr>
              <w:pStyle w:val="BodyText"/>
              <w:rPr>
                <w:lang w:val="en-NZ"/>
              </w:rPr>
            </w:pPr>
            <w:r w:rsidRPr="005024A6">
              <w:t>Finding and rectif</w:t>
            </w:r>
            <w:r w:rsidRPr="005024A6">
              <w:t>ying faults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ListBullet"/>
            </w:pPr>
            <w:r w:rsidRPr="005024A6">
              <w:t>cardiovascular systems</w:t>
            </w:r>
          </w:p>
          <w:p w:rsidR="00000000" w:rsidRPr="005024A6" w:rsidP="005024A6">
            <w:pPr>
              <w:pStyle w:val="ListBullet"/>
            </w:pPr>
            <w:r w:rsidRPr="005024A6">
              <w:t>respiratory systems</w:t>
            </w:r>
          </w:p>
          <w:p w:rsidR="00000000" w:rsidRPr="005024A6" w:rsidP="005024A6">
            <w:pPr>
              <w:pStyle w:val="ListBullet"/>
            </w:pPr>
            <w:r w:rsidRPr="005024A6">
              <w:t>neurological systems</w:t>
            </w:r>
          </w:p>
          <w:p w:rsidR="00000000" w:rsidRPr="005024A6" w:rsidP="005024A6">
            <w:pPr>
              <w:pStyle w:val="ListBullet"/>
            </w:pPr>
            <w:r w:rsidRPr="005024A6">
              <w:t>renal systems</w:t>
            </w:r>
          </w:p>
          <w:p w:rsidR="00000000" w:rsidRPr="005024A6" w:rsidP="005024A6">
            <w:pPr>
              <w:pStyle w:val="ListBullet"/>
            </w:pPr>
            <w:r w:rsidRPr="005024A6">
              <w:t>medical imaging</w:t>
            </w:r>
          </w:p>
          <w:p w:rsidR="00000000" w:rsidRPr="005024A6" w:rsidP="005024A6">
            <w:pPr>
              <w:pStyle w:val="ListBullet"/>
            </w:pPr>
            <w:r w:rsidRPr="005024A6">
              <w:t>physiological equipment</w:t>
            </w:r>
          </w:p>
          <w:p w:rsidR="00000000" w:rsidRPr="005024A6" w:rsidP="005024A6">
            <w:pPr>
              <w:pStyle w:val="ListBullet"/>
            </w:pPr>
            <w:r w:rsidRPr="005024A6">
              <w:t>miscellaneous medical equipment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9" w:name="O_1083271"/>
      <w:bookmarkEnd w:id="9"/>
      <w:r w:rsidRPr="005024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A6" w:rsidP="005024A6">
            <w:pPr>
              <w:pStyle w:val="BodyText"/>
            </w:pPr>
            <w:r w:rsidRPr="005024A6">
              <w:t>This unit replaces and is equivalent to UEENEEI115A Trouble shooting in medical equipment control systems.</w:t>
            </w:r>
          </w:p>
        </w:tc>
      </w:tr>
    </w:tbl>
    <w:p w:rsidR="00000000" w:rsidRPr="005024A6" w:rsidP="005024A6">
      <w:pPr>
        <w:pStyle w:val="NoPaddingFontSize1"/>
      </w:pPr>
    </w:p>
    <w:p w:rsidR="00000000" w:rsidRPr="005024A6" w:rsidP="005024A6">
      <w:pPr>
        <w:pStyle w:val="AllowPageBreak"/>
      </w:pPr>
    </w:p>
    <w:p w:rsidR="00000000" w:rsidRPr="005024A6" w:rsidP="005024A6">
      <w:pPr>
        <w:pStyle w:val="Heading1"/>
      </w:pPr>
      <w:bookmarkStart w:id="10" w:name="O_1083281"/>
      <w:bookmarkEnd w:id="10"/>
      <w:r w:rsidRPr="005024A6">
        <w:t>Links</w:t>
      </w:r>
    </w:p>
    <w:p w:rsidR="00000000" w:rsidRPr="005024A6" w:rsidP="002138F9">
      <w:pPr>
        <w:pStyle w:val="BodyText"/>
      </w:pPr>
      <w:r w:rsidRPr="005024A6">
        <w:t xml:space="preserve">Companion Volume </w:t>
      </w:r>
      <w:r w:rsidRPr="005024A6">
        <w:t xml:space="preserve">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368B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24A6" w:rsidP="005024A6"/>
    <w:sectPr w:rsidSect="00502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A6" w:rsidRPr="002138F9" w:rsidP="00213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F9" w:rsidP="00502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8F9" w:rsidP="00502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138F9" w:rsidP="00502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4A6" w:rsidRPr="002138F9" w:rsidP="00213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F9" w:rsidRPr="002D2AF8" w:rsidP="00502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UEEIC0045 Troubleshoot medical equipment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138F9" w:rsidP="00502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3CF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47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4A6"/>
  </w:style>
  <w:style w:type="character" w:customStyle="1" w:styleId="Heading1Char">
    <w:name w:val="Heading 1 Char"/>
    <w:basedOn w:val="DefaultParagraphFont"/>
    <w:link w:val="Heading1"/>
    <w:rsid w:val="00502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4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4A6"/>
    <w:rPr>
      <w:b/>
      <w:spacing w:val="0"/>
    </w:rPr>
  </w:style>
  <w:style w:type="paragraph" w:customStyle="1" w:styleId="SuperHeading">
    <w:name w:val="SuperHeading"/>
    <w:basedOn w:val="Normal"/>
    <w:rsid w:val="00502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2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4A6"/>
    <w:rPr>
      <w:i/>
    </w:rPr>
  </w:style>
  <w:style w:type="paragraph" w:styleId="Caption">
    <w:name w:val="caption"/>
    <w:basedOn w:val="BodyText"/>
    <w:next w:val="Normal"/>
    <w:qFormat/>
    <w:rsid w:val="00502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4A6"/>
  </w:style>
  <w:style w:type="paragraph" w:styleId="TableofFigures">
    <w:name w:val="table of figures"/>
    <w:basedOn w:val="Normal"/>
    <w:next w:val="Normal"/>
    <w:semiHidden/>
    <w:rsid w:val="00502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4A6"/>
    <w:rPr>
      <w:rFonts w:ascii="Wingdings" w:hAnsi="Wingdings"/>
    </w:rPr>
  </w:style>
  <w:style w:type="paragraph" w:customStyle="1" w:styleId="TableHeading">
    <w:name w:val="Table Heading"/>
    <w:basedOn w:val="HeadingBase"/>
    <w:rsid w:val="00502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4A6"/>
    <w:rPr>
      <w:color w:val="0033CC"/>
      <w:u w:val="none"/>
    </w:rPr>
  </w:style>
  <w:style w:type="paragraph" w:customStyle="1" w:styleId="BodyTextRight">
    <w:name w:val="Body Text Right"/>
    <w:basedOn w:val="BodyText"/>
    <w:rsid w:val="00502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4A6"/>
    <w:rPr>
      <w:sz w:val="32"/>
    </w:rPr>
  </w:style>
  <w:style w:type="paragraph" w:customStyle="1" w:styleId="HeadingProcedure">
    <w:name w:val="Heading Procedure"/>
    <w:basedOn w:val="HeadingBase"/>
    <w:next w:val="Normal"/>
    <w:rsid w:val="00502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4A6"/>
    <w:pPr>
      <w:spacing w:before="60" w:after="60"/>
    </w:pPr>
  </w:style>
  <w:style w:type="paragraph" w:styleId="ListContinue">
    <w:name w:val="List Continue"/>
    <w:basedOn w:val="List"/>
    <w:rsid w:val="005024A6"/>
    <w:pPr>
      <w:ind w:firstLine="0"/>
    </w:pPr>
  </w:style>
  <w:style w:type="paragraph" w:customStyle="1" w:styleId="ListNote">
    <w:name w:val="List Note"/>
    <w:basedOn w:val="List"/>
    <w:rsid w:val="00502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4A6"/>
    <w:rPr>
      <w:rFonts w:ascii="Courier New" w:hAnsi="Courier New"/>
    </w:rPr>
  </w:style>
  <w:style w:type="paragraph" w:customStyle="1" w:styleId="NoteBullet">
    <w:name w:val="Note Bullet"/>
    <w:basedOn w:val="Note"/>
    <w:rsid w:val="00502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4A6"/>
    <w:rPr>
      <w:b/>
      <w:smallCaps/>
    </w:rPr>
  </w:style>
  <w:style w:type="paragraph" w:customStyle="1" w:styleId="TableListNumber">
    <w:name w:val="Table List Number"/>
    <w:basedOn w:val="ListNumber"/>
    <w:rsid w:val="00502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4A6"/>
    <w:pPr>
      <w:numPr>
        <w:numId w:val="8"/>
      </w:numPr>
    </w:pPr>
  </w:style>
  <w:style w:type="paragraph" w:customStyle="1" w:styleId="ListAlpha2">
    <w:name w:val="List Alpha 2"/>
    <w:basedOn w:val="List2"/>
    <w:rsid w:val="005024A6"/>
    <w:pPr>
      <w:numPr>
        <w:numId w:val="7"/>
      </w:numPr>
    </w:pPr>
  </w:style>
  <w:style w:type="paragraph" w:styleId="List2">
    <w:name w:val="List 2"/>
    <w:basedOn w:val="BodyText"/>
    <w:rsid w:val="00502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4A6"/>
    <w:pPr>
      <w:numPr>
        <w:numId w:val="3"/>
      </w:numPr>
    </w:pPr>
  </w:style>
  <w:style w:type="paragraph" w:styleId="ListContinue2">
    <w:name w:val="List Continue 2"/>
    <w:basedOn w:val="List2"/>
    <w:rsid w:val="005024A6"/>
    <w:pPr>
      <w:ind w:firstLine="0"/>
    </w:pPr>
  </w:style>
  <w:style w:type="paragraph" w:styleId="ListContinue3">
    <w:name w:val="List Continue 3"/>
    <w:basedOn w:val="List3"/>
    <w:rsid w:val="005024A6"/>
    <w:pPr>
      <w:ind w:left="1021" w:firstLine="0"/>
    </w:pPr>
  </w:style>
  <w:style w:type="paragraph" w:styleId="ListContinue4">
    <w:name w:val="List Continue 4"/>
    <w:basedOn w:val="List4"/>
    <w:rsid w:val="005024A6"/>
    <w:pPr>
      <w:ind w:firstLine="0"/>
    </w:pPr>
  </w:style>
  <w:style w:type="paragraph" w:styleId="ListContinue5">
    <w:name w:val="List Continue 5"/>
    <w:basedOn w:val="List5"/>
    <w:rsid w:val="005024A6"/>
    <w:pPr>
      <w:ind w:firstLine="0"/>
    </w:pPr>
  </w:style>
  <w:style w:type="paragraph" w:styleId="ListNumber3">
    <w:name w:val="List Number 3"/>
    <w:basedOn w:val="List3"/>
    <w:rsid w:val="005024A6"/>
    <w:pPr>
      <w:numPr>
        <w:numId w:val="4"/>
      </w:numPr>
    </w:pPr>
  </w:style>
  <w:style w:type="paragraph" w:styleId="ListNumber4">
    <w:name w:val="List Number 4"/>
    <w:basedOn w:val="List4"/>
    <w:rsid w:val="005024A6"/>
    <w:pPr>
      <w:numPr>
        <w:numId w:val="5"/>
      </w:numPr>
    </w:pPr>
  </w:style>
  <w:style w:type="paragraph" w:styleId="ListNumber5">
    <w:name w:val="List Number 5"/>
    <w:basedOn w:val="List5"/>
    <w:rsid w:val="005024A6"/>
    <w:pPr>
      <w:numPr>
        <w:numId w:val="6"/>
      </w:numPr>
    </w:pPr>
  </w:style>
  <w:style w:type="paragraph" w:styleId="BlockText">
    <w:name w:val="Block Text"/>
    <w:basedOn w:val="Normal"/>
    <w:rsid w:val="00502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4A6"/>
    <w:rPr>
      <w:sz w:val="16"/>
      <w:vertAlign w:val="superscript"/>
    </w:rPr>
  </w:style>
  <w:style w:type="character" w:customStyle="1" w:styleId="Symbols">
    <w:name w:val="Symbols"/>
    <w:basedOn w:val="DefaultParagraphFont"/>
    <w:rsid w:val="005024A6"/>
    <w:rPr>
      <w:rFonts w:ascii="Symbol" w:hAnsi="Symbol"/>
    </w:rPr>
  </w:style>
  <w:style w:type="character" w:customStyle="1" w:styleId="MenuOptions">
    <w:name w:val="Menu Options"/>
    <w:basedOn w:val="DefaultParagraphFont"/>
    <w:rsid w:val="00502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4A6"/>
    <w:rPr>
      <w:b/>
    </w:rPr>
  </w:style>
  <w:style w:type="character" w:customStyle="1" w:styleId="Underlined">
    <w:name w:val="Underlined"/>
    <w:basedOn w:val="DefaultParagraphFont"/>
    <w:rsid w:val="005024A6"/>
    <w:rPr>
      <w:u w:val="single"/>
    </w:rPr>
  </w:style>
  <w:style w:type="paragraph" w:customStyle="1" w:styleId="TableBodyTextRight">
    <w:name w:val="Table Body Text Right"/>
    <w:basedOn w:val="TableBodyText"/>
    <w:rsid w:val="00502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4A6"/>
    <w:rPr>
      <w:sz w:val="18"/>
    </w:rPr>
  </w:style>
  <w:style w:type="paragraph" w:customStyle="1" w:styleId="BodySmallRight">
    <w:name w:val="Body Small Right"/>
    <w:basedOn w:val="BodyTextRight"/>
    <w:rsid w:val="005024A6"/>
    <w:rPr>
      <w:sz w:val="18"/>
      <w:szCs w:val="18"/>
    </w:rPr>
  </w:style>
  <w:style w:type="paragraph" w:customStyle="1" w:styleId="MarginEdition">
    <w:name w:val="Margin Edition"/>
    <w:basedOn w:val="MarginNote"/>
    <w:rsid w:val="00502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4A6"/>
    <w:rPr>
      <w:sz w:val="2"/>
      <w:szCs w:val="2"/>
    </w:rPr>
  </w:style>
  <w:style w:type="character" w:customStyle="1" w:styleId="Small">
    <w:name w:val="Small"/>
    <w:basedOn w:val="DefaultParagraphFont"/>
    <w:rsid w:val="005024A6"/>
    <w:rPr>
      <w:sz w:val="16"/>
    </w:rPr>
  </w:style>
  <w:style w:type="paragraph" w:customStyle="1" w:styleId="WideTable">
    <w:name w:val="Wide Table"/>
    <w:basedOn w:val="Normal"/>
    <w:rsid w:val="00502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4A6"/>
  </w:style>
  <w:style w:type="paragraph" w:styleId="Quote">
    <w:name w:val="Quote"/>
    <w:basedOn w:val="Heading1"/>
    <w:link w:val="QuoteChar"/>
    <w:qFormat/>
    <w:rsid w:val="00502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4A6"/>
    <w:pPr>
      <w:pageBreakBefore/>
    </w:pPr>
  </w:style>
  <w:style w:type="paragraph" w:customStyle="1" w:styleId="Border">
    <w:name w:val="Border"/>
    <w:basedOn w:val="Normal"/>
    <w:qFormat/>
    <w:rsid w:val="00502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4A6"/>
    <w:rPr>
      <w:u w:val="single"/>
    </w:rPr>
  </w:style>
  <w:style w:type="character" w:customStyle="1" w:styleId="BoldandItalics">
    <w:name w:val="Bold and Italics"/>
    <w:qFormat/>
    <w:rsid w:val="005024A6"/>
    <w:rPr>
      <w:b/>
      <w:i/>
      <w:u w:val="none"/>
    </w:rPr>
  </w:style>
  <w:style w:type="paragraph" w:styleId="BalloonText">
    <w:name w:val="Balloon Text"/>
    <w:basedOn w:val="Normal"/>
    <w:link w:val="BalloonTextChar"/>
    <w:rsid w:val="00502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4A6"/>
    <w:pPr>
      <w:spacing w:before="0" w:after="0"/>
    </w:pPr>
  </w:style>
  <w:style w:type="paragraph" w:customStyle="1" w:styleId="BodyTextBold">
    <w:name w:val="Body Text Bold"/>
    <w:basedOn w:val="BodyText"/>
    <w:qFormat/>
    <w:rsid w:val="005024A6"/>
    <w:rPr>
      <w:b/>
    </w:rPr>
  </w:style>
  <w:style w:type="character" w:styleId="Hyperlink">
    <w:name w:val="Hyperlink"/>
    <w:basedOn w:val="DefaultParagraphFont"/>
    <w:uiPriority w:val="99"/>
    <w:unhideWhenUsed/>
    <w:rsid w:val="00213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4620</Characters>
  <Application>Microsoft Office Word</Application>
  <DocSecurity>0</DocSecurity>
  <Lines>220</Lines>
  <Paragraphs>113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UEEIC0045 Troubleshoot medical equipment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