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6DE" w:rsidP="004476DE">
      <w:pPr>
        <w:pStyle w:val="Title"/>
      </w:pPr>
      <w:r>
        <w:fldChar w:fldCharType="begin"/>
      </w:r>
      <w:r>
        <w:instrText xml:space="preserve"> TITLE   \* MERGEFORMAT </w:instrText>
      </w:r>
      <w:r>
        <w:fldChar w:fldCharType="separate"/>
      </w:r>
      <w:r>
        <w:t>Assessment Requirements for UEEIC0045 Troubleshoot medical equipment control systems</w:t>
      </w:r>
      <w:r>
        <w:fldChar w:fldCharType="end"/>
      </w:r>
    </w:p>
    <w:p w:rsidR="004476DE" w:rsidP="004476DE">
      <w:pPr>
        <w:pStyle w:val="Version"/>
        <w:sectPr w:rsidSect="00BC69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91E" w:rsidP="00BC691E">
      <w:pPr>
        <w:pStyle w:val="SuperHeading"/>
      </w:pPr>
      <w:r w:rsidRPr="00BC691E">
        <w:t>Assessment Requirements for UEEIC0045 Troubleshoot medical equipment control systems</w:t>
      </w:r>
    </w:p>
    <w:p w:rsidR="00000000" w:rsidRPr="00BC691E" w:rsidP="00BC691E">
      <w:pPr>
        <w:pStyle w:val="Heading1"/>
      </w:pPr>
      <w:bookmarkStart w:id="1" w:name="O_1083274"/>
      <w:bookmarkEnd w:id="1"/>
      <w:r w:rsidRPr="00BC691E">
        <w:t>Modification History</w:t>
      </w:r>
    </w:p>
    <w:tbl>
      <w:tblPr>
        <w:tblW w:w="9497" w:type="dxa"/>
        <w:tblLayout w:type="fixed"/>
        <w:tblCellMar>
          <w:left w:w="62" w:type="dxa"/>
          <w:right w:w="62" w:type="dxa"/>
        </w:tblCellMar>
        <w:tblLook w:val="0000"/>
      </w:tblPr>
      <w:tblGrid>
        <w:gridCol w:w="9497"/>
      </w:tblGrid>
      <w:tr w:rsidTr="00BC6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91E" w:rsidP="00BC691E">
            <w:pPr>
              <w:pStyle w:val="BodyText"/>
            </w:pPr>
            <w:r w:rsidRPr="00BC691E">
              <w:t>Release 1. This is the first release of this unit of competency in the UEE Electrotechnology Training Package.</w:t>
            </w:r>
          </w:p>
        </w:tc>
      </w:tr>
    </w:tbl>
    <w:p w:rsidR="00000000" w:rsidRPr="00BC691E" w:rsidP="00BC691E">
      <w:pPr>
        <w:pStyle w:val="NoPaddingFontSize1"/>
      </w:pPr>
    </w:p>
    <w:p w:rsidR="00000000" w:rsidRPr="00BC691E" w:rsidP="00BC691E">
      <w:pPr>
        <w:pStyle w:val="AllowPageBreak"/>
      </w:pPr>
    </w:p>
    <w:p w:rsidR="00000000" w:rsidRPr="00BC691E" w:rsidP="00BC691E">
      <w:pPr>
        <w:pStyle w:val="Heading1"/>
      </w:pPr>
      <w:bookmarkStart w:id="2" w:name="O_1083275"/>
      <w:bookmarkEnd w:id="2"/>
      <w:r w:rsidRPr="00BC691E">
        <w:t>Performance Evidence</w:t>
      </w:r>
    </w:p>
    <w:tbl>
      <w:tblPr>
        <w:tblW w:w="9497" w:type="dxa"/>
        <w:tblLayout w:type="fixed"/>
        <w:tblCellMar>
          <w:left w:w="62" w:type="dxa"/>
          <w:right w:w="62" w:type="dxa"/>
        </w:tblCellMar>
        <w:tblLook w:val="0000"/>
      </w:tblPr>
      <w:tblGrid>
        <w:gridCol w:w="9497"/>
      </w:tblGrid>
      <w:tr w:rsidTr="00BC6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691E">
            <w:pPr>
              <w:pStyle w:val="BodyText"/>
              <w:rPr>
                <w:lang w:val="en-NZ"/>
              </w:rPr>
            </w:pPr>
            <w:r w:rsidRPr="00BC691E">
              <w:t xml:space="preserve">Evidence required to demonstrate competence in this unit must be relevant to and satisfy all of the requirements of the elements, performance criteria and range of conditions on at least two separate occasions and include: </w:t>
            </w:r>
          </w:p>
        </w:tc>
      </w:tr>
      <w:tr w:rsidTr="00BC6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91E" w:rsidP="00BC691E">
            <w:pPr>
              <w:pStyle w:val="ListBullet"/>
            </w:pPr>
            <w:r w:rsidRPr="00BC691E">
              <w:t xml:space="preserve">applying relevant work health and safety (WHS)/occupational health and safety (OHS) requirements, including </w:t>
            </w:r>
          </w:p>
          <w:p w:rsidR="00000000" w:rsidRPr="00BC691E" w:rsidP="00BC691E">
            <w:pPr>
              <w:pStyle w:val="ListBullet2"/>
            </w:pPr>
            <w:r w:rsidRPr="00BC691E">
              <w:t>using risk control measures</w:t>
            </w:r>
          </w:p>
          <w:p w:rsidR="00000000" w:rsidRPr="00BC691E" w:rsidP="00BC691E">
            <w:pPr>
              <w:pStyle w:val="ListBullet"/>
            </w:pPr>
            <w:r w:rsidRPr="00BC691E">
              <w:t>carrying out fault-finding activities without damage using sustainable energy principles</w:t>
            </w:r>
          </w:p>
          <w:p w:rsidR="00000000" w:rsidRPr="00BC691E" w:rsidP="00BC691E">
            <w:pPr>
              <w:pStyle w:val="ListBullet"/>
            </w:pPr>
            <w:r w:rsidRPr="00BC691E">
              <w:t>completing and reporting fault-finding and rectification activities</w:t>
            </w:r>
          </w:p>
          <w:p w:rsidR="00000000" w:rsidRPr="00BC691E" w:rsidP="00BC691E">
            <w:pPr>
              <w:pStyle w:val="ListBullet"/>
            </w:pPr>
            <w:r w:rsidRPr="00BC691E">
              <w:t>dealing with unplanned situations safely and with the approval of relevant person/s</w:t>
            </w:r>
          </w:p>
          <w:p w:rsidR="00000000" w:rsidRPr="00BC691E" w:rsidP="00BC691E">
            <w:pPr>
              <w:pStyle w:val="ListBullet"/>
            </w:pPr>
            <w:r w:rsidRPr="00BC691E">
              <w:t>determining the need to inspect, test and measure live work</w:t>
            </w:r>
          </w:p>
          <w:p w:rsidR="00000000" w:rsidRPr="00BC691E" w:rsidP="00BC691E">
            <w:pPr>
              <w:pStyle w:val="ListBullet"/>
            </w:pPr>
            <w:r w:rsidRPr="00BC691E">
              <w:t>dismantling apparatus components and storing</w:t>
            </w:r>
            <w:r w:rsidRPr="00BC691E">
              <w:t xml:space="preserve"> to protect against loss or damage</w:t>
            </w:r>
          </w:p>
          <w:p w:rsidR="00000000" w:rsidRPr="00BC691E" w:rsidP="00BC691E">
            <w:pPr>
              <w:pStyle w:val="ListBullet"/>
            </w:pPr>
            <w:r w:rsidRPr="00BC691E">
              <w:t>finding faults</w:t>
            </w:r>
          </w:p>
          <w:p w:rsidR="00000000" w:rsidRPr="00BC691E" w:rsidP="00BC691E">
            <w:pPr>
              <w:pStyle w:val="ListBullet"/>
            </w:pPr>
            <w:r w:rsidRPr="00BC691E">
              <w:t>inspecting and isolating apparatus</w:t>
            </w:r>
          </w:p>
          <w:p w:rsidR="00000000" w:rsidRPr="00BC691E" w:rsidP="00BC691E">
            <w:pPr>
              <w:pStyle w:val="ListBullet"/>
            </w:pPr>
            <w:r w:rsidRPr="00BC691E">
              <w:t>inspecting and testing reassembled apparatus</w:t>
            </w:r>
          </w:p>
          <w:p w:rsidR="00000000" w:rsidRPr="00BC691E" w:rsidP="00BC691E">
            <w:pPr>
              <w:pStyle w:val="ListBullet"/>
            </w:pPr>
            <w:r w:rsidRPr="00BC691E">
              <w:t>obtaining scope of the medical equipment control system faults</w:t>
            </w:r>
          </w:p>
          <w:p w:rsidR="00000000" w:rsidRPr="00BC691E" w:rsidP="00BC691E">
            <w:pPr>
              <w:pStyle w:val="ListBullet"/>
            </w:pPr>
            <w:r w:rsidRPr="00BC691E">
              <w:t>obtaining tools, equipment and testing devices</w:t>
            </w:r>
          </w:p>
          <w:p w:rsidR="00000000" w:rsidRPr="00BC691E" w:rsidP="00BC691E">
            <w:pPr>
              <w:pStyle w:val="ListBullet"/>
            </w:pPr>
            <w:r w:rsidRPr="00BC691E">
              <w:t>preparing to fin</w:t>
            </w:r>
            <w:r w:rsidRPr="00BC691E">
              <w:t>d and rectify faults</w:t>
            </w:r>
          </w:p>
          <w:p w:rsidR="00000000" w:rsidRPr="00BC691E" w:rsidP="00BC691E">
            <w:pPr>
              <w:pStyle w:val="ListBullet"/>
            </w:pPr>
            <w:r w:rsidRPr="00BC691E">
              <w:t>rectifying faults without damage</w:t>
            </w:r>
          </w:p>
          <w:p w:rsidR="00000000" w:rsidRPr="00BC691E" w:rsidP="00BC691E">
            <w:pPr>
              <w:pStyle w:val="ListBullet"/>
            </w:pPr>
            <w:r w:rsidRPr="00BC691E">
              <w:t>providing written justification for the rectifications undertaken and notifying relevant person/s.</w:t>
            </w:r>
          </w:p>
        </w:tc>
      </w:tr>
    </w:tbl>
    <w:p w:rsidR="00000000" w:rsidRPr="00BC691E" w:rsidP="00BC691E">
      <w:pPr>
        <w:pStyle w:val="NoPaddingFontSize1"/>
      </w:pPr>
    </w:p>
    <w:p w:rsidR="00000000" w:rsidRPr="00BC691E" w:rsidP="00BC691E">
      <w:pPr>
        <w:pStyle w:val="AllowPageBreak"/>
      </w:pPr>
    </w:p>
    <w:p w:rsidR="00000000" w:rsidRPr="00BC691E" w:rsidP="00BC691E">
      <w:pPr>
        <w:pStyle w:val="Heading1"/>
      </w:pPr>
      <w:bookmarkStart w:id="3" w:name="O_1083276"/>
      <w:bookmarkEnd w:id="3"/>
      <w:r w:rsidRPr="00BC691E">
        <w:t>Knowledge Evidence</w:t>
      </w:r>
    </w:p>
    <w:tbl>
      <w:tblPr>
        <w:tblW w:w="9497" w:type="dxa"/>
        <w:tblLayout w:type="fixed"/>
        <w:tblCellMar>
          <w:left w:w="62" w:type="dxa"/>
          <w:right w:w="62" w:type="dxa"/>
        </w:tblCellMar>
        <w:tblLook w:val="0000"/>
      </w:tblPr>
      <w:tblGrid>
        <w:gridCol w:w="9497"/>
      </w:tblGrid>
      <w:tr w:rsidTr="00BC6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691E">
            <w:pPr>
              <w:pStyle w:val="BodyText"/>
              <w:rPr>
                <w:lang w:val="en-NZ"/>
              </w:rPr>
            </w:pPr>
            <w:r w:rsidRPr="00BC691E">
              <w:t xml:space="preserve">Evidence required to demonstrate competence in this unit must be relevant to and satisfy all of the requirements of the elements, performance criteria and range of conditions and include knowledge of: </w:t>
            </w:r>
          </w:p>
        </w:tc>
      </w:tr>
      <w:tr w:rsidTr="00BC6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91E" w:rsidP="00BC691E">
            <w:pPr>
              <w:pStyle w:val="ListBullet"/>
            </w:pPr>
            <w:r w:rsidRPr="00BC691E">
              <w:t>problem-solving techniques</w:t>
            </w:r>
          </w:p>
          <w:p w:rsidR="00000000" w:rsidRPr="00BC691E" w:rsidP="00BC691E">
            <w:pPr>
              <w:pStyle w:val="ListBullet"/>
            </w:pPr>
            <w:r w:rsidRPr="00BC691E">
              <w:t>relevant isolation proced</w:t>
            </w:r>
            <w:r w:rsidRPr="00BC691E">
              <w:t>ures</w:t>
            </w:r>
          </w:p>
          <w:p w:rsidR="00000000" w:rsidRPr="00BC691E" w:rsidP="00BC691E">
            <w:pPr>
              <w:pStyle w:val="ListBullet"/>
            </w:pPr>
            <w:r w:rsidRPr="00BC691E">
              <w:t>relevant job safety assessments or risk mitigation processes</w:t>
            </w:r>
          </w:p>
          <w:p w:rsidR="00000000" w:rsidRPr="00BC691E" w:rsidP="00BC691E">
            <w:pPr>
              <w:pStyle w:val="ListBullet"/>
            </w:pPr>
            <w:r w:rsidRPr="00BC691E">
              <w:t>relevant manufacturer specifications and operating instructions</w:t>
            </w:r>
          </w:p>
          <w:p w:rsidR="00000000" w:rsidRPr="00BC691E" w:rsidP="00BC691E">
            <w:pPr>
              <w:pStyle w:val="ListBullet"/>
            </w:pPr>
            <w:r w:rsidRPr="00BC691E">
              <w:t xml:space="preserve">relevant medical equipment principles and control systems, including medical equipment and </w:t>
            </w:r>
            <w:r w:rsidRPr="00BC691E">
              <w:t>systems and safe working practices,</w:t>
            </w:r>
            <w:r w:rsidRPr="00BC691E">
              <w:t xml:space="preserve"> including:</w:t>
            </w:r>
          </w:p>
          <w:p w:rsidR="00000000" w:rsidRPr="00BC691E" w:rsidP="00BC691E">
            <w:pPr>
              <w:pStyle w:val="ListBullet2"/>
            </w:pPr>
            <w:r w:rsidRPr="00BC691E">
              <w:t>cardiovascular systems</w:t>
            </w:r>
          </w:p>
          <w:p w:rsidR="00000000" w:rsidRPr="00BC691E" w:rsidP="00BC691E">
            <w:pPr>
              <w:pStyle w:val="ListBullet2"/>
            </w:pPr>
            <w:r w:rsidRPr="00BC691E">
              <w:t>respiratory systems</w:t>
            </w:r>
          </w:p>
          <w:p w:rsidR="00000000" w:rsidRPr="00BC691E" w:rsidP="00BC691E">
            <w:pPr>
              <w:pStyle w:val="ListBullet2"/>
            </w:pPr>
            <w:r w:rsidRPr="00BC691E">
              <w:t>neurological systems</w:t>
            </w:r>
          </w:p>
          <w:p w:rsidR="00000000" w:rsidRPr="00BC691E" w:rsidP="00BC691E">
            <w:pPr>
              <w:pStyle w:val="ListBullet2"/>
            </w:pPr>
            <w:r w:rsidRPr="00BC691E">
              <w:t>renal systems</w:t>
            </w:r>
          </w:p>
          <w:p w:rsidR="00000000" w:rsidRPr="00BC691E" w:rsidP="00BC691E">
            <w:pPr>
              <w:pStyle w:val="ListBullet2"/>
            </w:pPr>
            <w:r w:rsidRPr="00BC691E">
              <w:t>medical imaging</w:t>
            </w:r>
          </w:p>
          <w:p w:rsidR="00000000" w:rsidRPr="00BC691E" w:rsidP="00BC691E">
            <w:pPr>
              <w:pStyle w:val="ListBullet2"/>
            </w:pPr>
            <w:r w:rsidRPr="00BC691E">
              <w:t>miscellaneous medical equipment</w:t>
            </w:r>
          </w:p>
          <w:p w:rsidR="00000000" w:rsidRPr="00BC691E" w:rsidP="00BC691E">
            <w:pPr>
              <w:pStyle w:val="ListBullet2"/>
            </w:pPr>
            <w:r w:rsidRPr="00BC691E">
              <w:t>physiological equipment</w:t>
            </w:r>
          </w:p>
          <w:p w:rsidR="00000000" w:rsidRPr="00BC691E" w:rsidP="00BC691E">
            <w:pPr>
              <w:pStyle w:val="ListBullet2"/>
            </w:pPr>
            <w:r w:rsidRPr="00BC691E">
              <w:t>medical equipment, anatomy and physiology and infection control</w:t>
            </w:r>
          </w:p>
          <w:p w:rsidR="00000000" w:rsidRPr="00BC691E" w:rsidP="00BC691E">
            <w:pPr>
              <w:pStyle w:val="ListBullet"/>
            </w:pPr>
            <w:r w:rsidRPr="00BC691E">
              <w:t>relevant tools, equipment and testing devices</w:t>
            </w:r>
          </w:p>
          <w:p w:rsidR="00000000" w:rsidRPr="00BC691E" w:rsidP="00BC691E">
            <w:pPr>
              <w:pStyle w:val="ListBullet"/>
            </w:pPr>
            <w:r w:rsidRPr="00BC691E">
              <w:t>relevant WHS/OHS legislated requirements</w:t>
            </w:r>
          </w:p>
          <w:p w:rsidR="00000000" w:rsidRPr="00BC691E" w:rsidP="00BC691E">
            <w:pPr>
              <w:pStyle w:val="ListBullet"/>
            </w:pPr>
            <w:r w:rsidRPr="00BC691E">
              <w:t>relevant workplace documentation</w:t>
            </w:r>
          </w:p>
          <w:p w:rsidR="00000000" w:rsidRPr="00BC691E" w:rsidP="00BC691E">
            <w:pPr>
              <w:pStyle w:val="ListBullet"/>
            </w:pPr>
            <w:r w:rsidRPr="00BC691E">
              <w:t>relevant workplace instructions, policies and procedures</w:t>
            </w:r>
          </w:p>
          <w:p w:rsidR="00000000" w:rsidRPr="00BC691E" w:rsidP="00BC691E">
            <w:pPr>
              <w:pStyle w:val="ListBullet"/>
            </w:pPr>
            <w:r w:rsidRPr="00BC691E">
              <w:t>sustainable energy principles.</w:t>
            </w:r>
          </w:p>
        </w:tc>
      </w:tr>
    </w:tbl>
    <w:p w:rsidR="00000000" w:rsidRPr="00BC691E" w:rsidP="00BC691E">
      <w:pPr>
        <w:pStyle w:val="NoPaddingFontSize1"/>
      </w:pPr>
    </w:p>
    <w:p w:rsidR="00000000" w:rsidRPr="00BC691E" w:rsidP="00BC691E">
      <w:pPr>
        <w:pStyle w:val="AllowPageBreak"/>
      </w:pPr>
    </w:p>
    <w:p w:rsidR="00000000" w:rsidRPr="00BC691E" w:rsidP="00BC691E">
      <w:pPr>
        <w:pStyle w:val="Heading1"/>
      </w:pPr>
      <w:bookmarkStart w:id="4" w:name="O_1083277"/>
      <w:bookmarkEnd w:id="4"/>
      <w:r w:rsidRPr="00BC691E">
        <w:t>Assessment Conditions</w:t>
      </w:r>
    </w:p>
    <w:tbl>
      <w:tblPr>
        <w:tblW w:w="9497" w:type="dxa"/>
        <w:tblLayout w:type="fixed"/>
        <w:tblCellMar>
          <w:left w:w="62" w:type="dxa"/>
          <w:right w:w="62" w:type="dxa"/>
        </w:tblCellMar>
        <w:tblLook w:val="0000"/>
      </w:tblPr>
      <w:tblGrid>
        <w:gridCol w:w="9497"/>
      </w:tblGrid>
      <w:tr w:rsidTr="00BC6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91E" w:rsidP="00BC691E">
            <w:pPr>
              <w:pStyle w:val="BodyText"/>
            </w:pPr>
            <w:r w:rsidRPr="00BC691E">
              <w:t xml:space="preserve">Assessors must hold credentials specified within the Standards for Registered Training Organisations current at the time of assessment. </w:t>
            </w:r>
          </w:p>
          <w:p w:rsidR="00000000" w:rsidRPr="00BC691E" w:rsidP="00BC691E">
            <w:pPr>
              <w:pStyle w:val="BodyText"/>
            </w:pPr>
            <w:r w:rsidRPr="00BC691E">
              <w:t>Assessment must satisfy the Principles of Assessment and Rules of Evidence and all regulatory requirements included wit</w:t>
            </w:r>
            <w:r w:rsidRPr="00BC691E">
              <w:t>hin the Standards for Registered Training Organisations current at the time of assessment.</w:t>
            </w:r>
          </w:p>
          <w:p w:rsidR="00000000" w:rsidRPr="00BC691E" w:rsidP="00BC691E">
            <w:pPr>
              <w:pStyle w:val="BodyText"/>
            </w:pPr>
            <w:r w:rsidRPr="00BC691E">
              <w:t>Assessment must occur in suitable workplace operational situations where it is appropriate to do so; where this is not appropriate, assessment must occur in simulate</w:t>
            </w:r>
            <w:r w:rsidRPr="00BC691E">
              <w:t>d suitable workplace operational situations that replicate workplace conditions.</w:t>
            </w:r>
          </w:p>
          <w:p w:rsidR="00000000" w:rsidRPr="00BC691E" w:rsidP="00BC691E">
            <w:pPr>
              <w:pStyle w:val="BodyText"/>
            </w:pPr>
            <w:r w:rsidRPr="00BC691E">
              <w:t>Assessment processes and techniques must be appropriate to the language, literacy and numeracy requirements of the work being performed and the needs of the candidate.</w:t>
            </w:r>
          </w:p>
          <w:p w:rsidR="00000000" w:rsidRPr="00BC691E" w:rsidP="00BC691E">
            <w:pPr>
              <w:pStyle w:val="BodyText"/>
            </w:pPr>
            <w:r w:rsidRPr="00BC691E">
              <w:t>Resourc</w:t>
            </w:r>
            <w:r w:rsidRPr="00BC691E">
              <w:t>es for assessment must include access to:</w:t>
            </w:r>
          </w:p>
          <w:p w:rsidR="00000000" w:rsidRPr="00BC691E" w:rsidP="00BC691E">
            <w:pPr>
              <w:pStyle w:val="ListBullet"/>
            </w:pPr>
            <w:r w:rsidRPr="00BC691E">
              <w:t>a range of relevant exercises, case studies and/or simulations</w:t>
            </w:r>
          </w:p>
          <w:p w:rsidR="00000000" w:rsidRPr="00BC691E" w:rsidP="00BC691E">
            <w:pPr>
              <w:pStyle w:val="ListBullet"/>
            </w:pPr>
            <w:r w:rsidRPr="00BC691E">
              <w:t>relevant and appropriate materials, tools, facilities and equipment currently used in industry</w:t>
            </w:r>
          </w:p>
          <w:p w:rsidR="00000000" w:rsidRPr="00BC691E" w:rsidP="00BC691E">
            <w:pPr>
              <w:pStyle w:val="ListBullet"/>
            </w:pPr>
            <w:r w:rsidRPr="00BC691E">
              <w:t>resources that reflect current industry practices in re</w:t>
            </w:r>
            <w:r w:rsidRPr="00BC691E">
              <w:t xml:space="preserve">lation to finding and rectifying faults in medical equipment control systems </w:t>
            </w:r>
          </w:p>
          <w:p w:rsidR="00000000" w:rsidRPr="00BC691E" w:rsidP="00BC691E">
            <w:pPr>
              <w:pStyle w:val="ListBullet"/>
            </w:pPr>
            <w:r w:rsidRPr="00BC691E">
              <w:t>applicable documentation, including workplace procedures, equipment specifications, regulations, codes of practice and operation manuals.</w:t>
            </w:r>
          </w:p>
        </w:tc>
      </w:tr>
    </w:tbl>
    <w:p w:rsidR="00000000" w:rsidRPr="00BC691E" w:rsidP="00BC691E">
      <w:pPr>
        <w:pStyle w:val="NoPaddingFontSize1"/>
      </w:pPr>
    </w:p>
    <w:p w:rsidR="00000000" w:rsidRPr="00BC691E" w:rsidP="00BC691E">
      <w:pPr>
        <w:pStyle w:val="AllowPageBreak"/>
      </w:pPr>
    </w:p>
    <w:p w:rsidR="00000000" w:rsidRPr="00BC691E" w:rsidP="00BC691E">
      <w:pPr>
        <w:pStyle w:val="Heading1"/>
      </w:pPr>
      <w:bookmarkStart w:id="5" w:name="O_1083282"/>
      <w:bookmarkEnd w:id="5"/>
      <w:r w:rsidRPr="00BC691E">
        <w:t>Links</w:t>
      </w:r>
    </w:p>
    <w:p w:rsidR="00000000" w:rsidRPr="00BC691E" w:rsidP="004476DE">
      <w:pPr>
        <w:pStyle w:val="BodyText"/>
      </w:pPr>
      <w:r w:rsidRPr="00BC691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D27A8">
        <w:rPr>
          <w:rStyle w:val="Hyperlink"/>
        </w:rPr>
        <w:t>https://vetnet.gov.au/Pages/TrainingDocs.aspx?q=b8a8f136-5421-4ce1-92e0-2b50341431b6</w:t>
      </w:r>
      <w:r>
        <w:fldChar w:fldCharType="end"/>
      </w:r>
    </w:p>
    <w:p w:rsidR="00000000" w:rsidRPr="00BC691E" w:rsidP="00BC691E"/>
    <w:sectPr w:rsidSect="00BC69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1E" w:rsidRPr="004476DE" w:rsidP="00447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DE" w:rsidP="00BC6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76DE" w:rsidP="00BC69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476DE" w:rsidP="00BC69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91E" w:rsidRPr="004476DE" w:rsidP="004476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DE" w:rsidRPr="002D2AF8" w:rsidP="00BC691E">
    <w:pPr>
      <w:pStyle w:val="Header"/>
      <w:framePr w:wrap="around"/>
    </w:pPr>
    <w:r>
      <w:fldChar w:fldCharType="begin"/>
    </w:r>
    <w:r>
      <w:instrText xml:space="preserve"> TITLE   \* MERGEFORMAT </w:instrText>
    </w:r>
    <w:r>
      <w:fldChar w:fldCharType="separate"/>
    </w:r>
    <w:r>
      <w:t>Assessment Requirements for UEEIC0045 Troubleshoot medical equipment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476DE" w:rsidP="00BC6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22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A9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880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91E"/>
    <w:pPr>
      <w:spacing w:before="360" w:after="60"/>
      <w:outlineLvl w:val="0"/>
    </w:pPr>
    <w:rPr>
      <w:sz w:val="32"/>
    </w:rPr>
  </w:style>
  <w:style w:type="paragraph" w:styleId="Heading2">
    <w:name w:val="heading 2"/>
    <w:basedOn w:val="HeadingBase"/>
    <w:next w:val="BodyText"/>
    <w:link w:val="Heading2Char"/>
    <w:qFormat/>
    <w:rsid w:val="00BC691E"/>
    <w:pPr>
      <w:keepLines/>
      <w:spacing w:before="240" w:after="120"/>
      <w:outlineLvl w:val="1"/>
    </w:pPr>
    <w:rPr>
      <w:sz w:val="28"/>
      <w:szCs w:val="40"/>
    </w:rPr>
  </w:style>
  <w:style w:type="paragraph" w:styleId="Heading3">
    <w:name w:val="heading 3"/>
    <w:basedOn w:val="HeadingBase"/>
    <w:next w:val="BodyText"/>
    <w:link w:val="Heading3Char"/>
    <w:qFormat/>
    <w:rsid w:val="00BC691E"/>
    <w:pPr>
      <w:spacing w:before="180" w:after="120"/>
      <w:outlineLvl w:val="2"/>
    </w:pPr>
    <w:rPr>
      <w:spacing w:val="-10"/>
      <w:kern w:val="32"/>
    </w:rPr>
  </w:style>
  <w:style w:type="paragraph" w:styleId="Heading4">
    <w:name w:val="heading 4"/>
    <w:basedOn w:val="HeadingBase"/>
    <w:next w:val="BodyText"/>
    <w:link w:val="Heading4Char"/>
    <w:qFormat/>
    <w:rsid w:val="00BC691E"/>
    <w:pPr>
      <w:spacing w:before="160" w:after="120"/>
      <w:outlineLvl w:val="3"/>
    </w:pPr>
    <w:rPr>
      <w:sz w:val="22"/>
    </w:rPr>
  </w:style>
  <w:style w:type="paragraph" w:styleId="Heading5">
    <w:name w:val="heading 5"/>
    <w:basedOn w:val="HeadingBase"/>
    <w:next w:val="Normal"/>
    <w:link w:val="Heading5Char"/>
    <w:qFormat/>
    <w:rsid w:val="00BC691E"/>
    <w:pPr>
      <w:spacing w:before="80"/>
      <w:outlineLvl w:val="4"/>
    </w:pPr>
    <w:rPr>
      <w:color w:val="918585"/>
      <w:sz w:val="20"/>
    </w:rPr>
  </w:style>
  <w:style w:type="paragraph" w:styleId="Heading6">
    <w:name w:val="heading 6"/>
    <w:basedOn w:val="HeadingBase"/>
    <w:next w:val="Normal"/>
    <w:link w:val="Heading6Char"/>
    <w:qFormat/>
    <w:rsid w:val="00BC691E"/>
    <w:pPr>
      <w:spacing w:before="60"/>
      <w:outlineLvl w:val="5"/>
    </w:pPr>
    <w:rPr>
      <w:color w:val="918585"/>
      <w:sz w:val="20"/>
    </w:rPr>
  </w:style>
  <w:style w:type="paragraph" w:styleId="Heading7">
    <w:name w:val="heading 7"/>
    <w:basedOn w:val="Normal"/>
    <w:next w:val="Normal"/>
    <w:link w:val="Heading7Char"/>
    <w:qFormat/>
    <w:rsid w:val="00BC691E"/>
    <w:pPr>
      <w:ind w:left="720"/>
      <w:outlineLvl w:val="6"/>
    </w:pPr>
    <w:rPr>
      <w:i/>
    </w:rPr>
  </w:style>
  <w:style w:type="paragraph" w:styleId="Heading8">
    <w:name w:val="heading 8"/>
    <w:basedOn w:val="Normal"/>
    <w:next w:val="Normal"/>
    <w:link w:val="Heading8Char"/>
    <w:qFormat/>
    <w:rsid w:val="00BC691E"/>
    <w:pPr>
      <w:ind w:left="720"/>
      <w:outlineLvl w:val="7"/>
    </w:pPr>
    <w:rPr>
      <w:i/>
    </w:rPr>
  </w:style>
  <w:style w:type="paragraph" w:styleId="Heading9">
    <w:name w:val="heading 9"/>
    <w:basedOn w:val="Normal"/>
    <w:next w:val="Normal"/>
    <w:link w:val="Heading9Char"/>
    <w:qFormat/>
    <w:rsid w:val="00BC691E"/>
    <w:pPr>
      <w:ind w:left="720"/>
      <w:outlineLvl w:val="8"/>
    </w:pPr>
    <w:rPr>
      <w:i/>
    </w:rPr>
  </w:style>
  <w:style w:type="character" w:default="1" w:styleId="DefaultParagraphFont">
    <w:name w:val="Default Paragraph Font"/>
    <w:uiPriority w:val="1"/>
    <w:unhideWhenUsed/>
    <w:rsid w:val="00BC6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91E"/>
  </w:style>
  <w:style w:type="character" w:customStyle="1" w:styleId="Heading1Char">
    <w:name w:val="Heading 1 Char"/>
    <w:basedOn w:val="DefaultParagraphFont"/>
    <w:link w:val="Heading1"/>
    <w:rsid w:val="00BC691E"/>
    <w:rPr>
      <w:rFonts w:ascii="Times New Roman" w:eastAsia="Times New Roman" w:hAnsi="Times New Roman" w:cs="Times New Roman"/>
      <w:b/>
      <w:sz w:val="32"/>
      <w:szCs w:val="20"/>
      <w:lang w:eastAsia="en-US"/>
    </w:rPr>
  </w:style>
  <w:style w:type="paragraph" w:styleId="BodyText">
    <w:name w:val="Body Text"/>
    <w:basedOn w:val="Normal"/>
    <w:link w:val="BodyTextChar"/>
    <w:rsid w:val="00BC69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91E"/>
    <w:rPr>
      <w:rFonts w:ascii="Times New Roman" w:eastAsia="Times New Roman" w:hAnsi="Times New Roman" w:cs="Times New Roman"/>
      <w:sz w:val="24"/>
      <w:lang w:eastAsia="en-US"/>
    </w:rPr>
  </w:style>
  <w:style w:type="paragraph" w:styleId="ListBullet">
    <w:name w:val="List Bullet"/>
    <w:basedOn w:val="List"/>
    <w:rsid w:val="00BC691E"/>
    <w:pPr>
      <w:numPr>
        <w:numId w:val="12"/>
      </w:numPr>
      <w:tabs>
        <w:tab w:val="clear" w:pos="340"/>
      </w:tabs>
      <w:spacing w:before="40" w:after="40"/>
    </w:pPr>
  </w:style>
  <w:style w:type="paragraph" w:styleId="ListBullet2">
    <w:name w:val="List Bullet 2"/>
    <w:basedOn w:val="List2"/>
    <w:rsid w:val="00BC691E"/>
    <w:pPr>
      <w:numPr>
        <w:numId w:val="13"/>
      </w:numPr>
      <w:tabs>
        <w:tab w:val="clear" w:pos="680"/>
      </w:tabs>
    </w:pPr>
  </w:style>
  <w:style w:type="paragraph" w:customStyle="1" w:styleId="SuperHeading">
    <w:name w:val="SuperHeading"/>
    <w:basedOn w:val="Normal"/>
    <w:rsid w:val="00BC691E"/>
    <w:pPr>
      <w:spacing w:before="240" w:after="120"/>
      <w:outlineLvl w:val="0"/>
    </w:pPr>
    <w:rPr>
      <w:rFonts w:ascii="Times New Roman" w:hAnsi="Times New Roman"/>
      <w:b/>
      <w:sz w:val="32"/>
    </w:rPr>
  </w:style>
  <w:style w:type="paragraph" w:customStyle="1" w:styleId="AllowPageBreak">
    <w:name w:val="AllowPageBreak"/>
    <w:rsid w:val="00BC69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6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91E"/>
    <w:rPr>
      <w:rFonts w:ascii="Courier New" w:eastAsia="Times New Roman" w:hAnsi="Courier New" w:cs="Times New Roman"/>
      <w:i/>
      <w:szCs w:val="20"/>
      <w:lang w:eastAsia="en-US"/>
    </w:rPr>
  </w:style>
  <w:style w:type="paragraph" w:customStyle="1" w:styleId="HeadingBase">
    <w:name w:val="Heading Base"/>
    <w:rsid w:val="00BC6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91E"/>
    <w:pPr>
      <w:tabs>
        <w:tab w:val="right" w:leader="dot" w:pos="9072"/>
      </w:tabs>
      <w:ind w:left="567"/>
    </w:pPr>
    <w:rPr>
      <w:szCs w:val="22"/>
    </w:rPr>
  </w:style>
  <w:style w:type="paragraph" w:customStyle="1" w:styleId="TOCBase">
    <w:name w:val="TOC Base"/>
    <w:rsid w:val="00BC6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91E"/>
    <w:pPr>
      <w:tabs>
        <w:tab w:val="right" w:leader="dot" w:pos="9072"/>
      </w:tabs>
      <w:spacing w:before="40" w:after="40"/>
      <w:ind w:left="284"/>
    </w:pPr>
    <w:rPr>
      <w:rFonts w:ascii="Times New Roman" w:hAnsi="Times New Roman"/>
    </w:rPr>
  </w:style>
  <w:style w:type="paragraph" w:styleId="TOC1">
    <w:name w:val="toc 1"/>
    <w:basedOn w:val="TOCBase"/>
    <w:next w:val="Normal"/>
    <w:rsid w:val="00BC69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91E"/>
    <w:rPr>
      <w:rFonts w:ascii="Times New Roman" w:eastAsia="Times New Roman" w:hAnsi="Times New Roman" w:cs="Times New Roman"/>
      <w:sz w:val="16"/>
      <w:lang w:eastAsia="en-US"/>
    </w:rPr>
  </w:style>
  <w:style w:type="paragraph" w:styleId="Title">
    <w:name w:val="Title"/>
    <w:basedOn w:val="HeadingBase"/>
    <w:link w:val="TitleChar"/>
    <w:qFormat/>
    <w:rsid w:val="00BC691E"/>
    <w:pPr>
      <w:spacing w:before="5040"/>
      <w:jc w:val="center"/>
    </w:pPr>
    <w:rPr>
      <w:sz w:val="48"/>
      <w:szCs w:val="72"/>
      <w:lang w:val="en-US"/>
    </w:rPr>
  </w:style>
  <w:style w:type="character" w:customStyle="1" w:styleId="TitleChar">
    <w:name w:val="Title Char"/>
    <w:basedOn w:val="DefaultParagraphFont"/>
    <w:link w:val="Title"/>
    <w:rsid w:val="00BC6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91E"/>
    <w:pPr>
      <w:tabs>
        <w:tab w:val="left" w:pos="3600"/>
        <w:tab w:val="left" w:pos="3958"/>
      </w:tabs>
    </w:pPr>
  </w:style>
  <w:style w:type="paragraph" w:styleId="List">
    <w:name w:val="List"/>
    <w:basedOn w:val="BodyText"/>
    <w:next w:val="BodyText"/>
    <w:rsid w:val="00BC691E"/>
    <w:pPr>
      <w:tabs>
        <w:tab w:val="left" w:pos="340"/>
      </w:tabs>
      <w:spacing w:before="60" w:after="60"/>
      <w:ind w:left="340" w:hanging="340"/>
    </w:pPr>
  </w:style>
  <w:style w:type="paragraph" w:customStyle="1" w:styleId="Note">
    <w:name w:val="Note"/>
    <w:basedOn w:val="BodyText"/>
    <w:rsid w:val="00BC69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691E"/>
    <w:rPr>
      <w:b/>
      <w:spacing w:val="0"/>
    </w:rPr>
  </w:style>
  <w:style w:type="paragraph" w:customStyle="1" w:styleId="SuperTitle">
    <w:name w:val="SuperTitle"/>
    <w:basedOn w:val="Title"/>
    <w:rsid w:val="00BC691E"/>
    <w:pPr>
      <w:framePr w:wrap="auto" w:hAnchor="text" w:y="6049"/>
    </w:pPr>
    <w:rPr>
      <w:color w:val="000000"/>
      <w:sz w:val="40"/>
    </w:rPr>
  </w:style>
  <w:style w:type="paragraph" w:customStyle="1" w:styleId="TOCTitle">
    <w:name w:val="TOCTitle"/>
    <w:basedOn w:val="Heading1"/>
    <w:rsid w:val="00BC691E"/>
    <w:pPr>
      <w:spacing w:after="240"/>
      <w:jc w:val="center"/>
      <w:outlineLvl w:val="9"/>
    </w:pPr>
    <w:rPr>
      <w:caps/>
    </w:rPr>
  </w:style>
  <w:style w:type="paragraph" w:customStyle="1" w:styleId="Version">
    <w:name w:val="Version"/>
    <w:rsid w:val="00BC6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91E"/>
    <w:pPr>
      <w:keepNext w:val="0"/>
      <w:tabs>
        <w:tab w:val="right" w:pos="4176"/>
      </w:tabs>
      <w:ind w:left="198" w:hanging="198"/>
    </w:pPr>
    <w:rPr>
      <w:rFonts w:ascii="Garamond" w:hAnsi="Garamond"/>
    </w:rPr>
  </w:style>
  <w:style w:type="paragraph" w:styleId="IndexHeading">
    <w:name w:val="index heading"/>
    <w:basedOn w:val="Normal"/>
    <w:next w:val="Index1"/>
    <w:semiHidden/>
    <w:rsid w:val="00BC691E"/>
    <w:pPr>
      <w:spacing w:before="120" w:after="120"/>
    </w:pPr>
    <w:rPr>
      <w:rFonts w:ascii="Arial" w:hAnsi="Arial"/>
      <w:b/>
      <w:color w:val="918585"/>
      <w:sz w:val="24"/>
    </w:rPr>
  </w:style>
  <w:style w:type="paragraph" w:styleId="Header">
    <w:name w:val="header"/>
    <w:basedOn w:val="Normal"/>
    <w:link w:val="HeaderChar"/>
    <w:rsid w:val="00BC6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91E"/>
    <w:rPr>
      <w:rFonts w:ascii="Times New Roman" w:eastAsia="Times New Roman" w:hAnsi="Times New Roman" w:cs="Times New Roman"/>
      <w:sz w:val="16"/>
      <w:szCs w:val="20"/>
      <w:lang w:val="en-GB" w:eastAsia="en-US"/>
    </w:rPr>
  </w:style>
  <w:style w:type="paragraph" w:customStyle="1" w:styleId="Chapter">
    <w:name w:val="Chapter"/>
    <w:basedOn w:val="Normal"/>
    <w:rsid w:val="00BC691E"/>
    <w:pPr>
      <w:spacing w:before="240"/>
    </w:pPr>
    <w:rPr>
      <w:rFonts w:ascii="Times New Roman" w:hAnsi="Times New Roman"/>
      <w:smallCaps/>
      <w:spacing w:val="80"/>
      <w:sz w:val="28"/>
    </w:rPr>
  </w:style>
  <w:style w:type="paragraph" w:customStyle="1" w:styleId="InChapter">
    <w:name w:val="InChapter"/>
    <w:basedOn w:val="Heading3"/>
    <w:rsid w:val="00BC691E"/>
    <w:pPr>
      <w:spacing w:after="240"/>
      <w:outlineLvl w:val="9"/>
    </w:pPr>
    <w:rPr>
      <w:noProof/>
    </w:rPr>
  </w:style>
  <w:style w:type="paragraph" w:styleId="Index2">
    <w:name w:val="index 2"/>
    <w:basedOn w:val="Normal"/>
    <w:next w:val="Normal"/>
    <w:semiHidden/>
    <w:rsid w:val="00BC691E"/>
    <w:pPr>
      <w:tabs>
        <w:tab w:val="right" w:pos="4176"/>
      </w:tabs>
      <w:ind w:left="568" w:hanging="284"/>
    </w:pPr>
    <w:rPr>
      <w:rFonts w:ascii="Garamond" w:hAnsi="Garamond"/>
    </w:rPr>
  </w:style>
  <w:style w:type="paragraph" w:customStyle="1" w:styleId="Byline">
    <w:name w:val="Byline"/>
    <w:rsid w:val="00BC6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91E"/>
    <w:pPr>
      <w:tabs>
        <w:tab w:val="clear" w:pos="3600"/>
        <w:tab w:val="clear" w:pos="3958"/>
      </w:tabs>
      <w:jc w:val="right"/>
    </w:pPr>
  </w:style>
  <w:style w:type="character" w:styleId="Emphasis">
    <w:name w:val="Emphasis"/>
    <w:basedOn w:val="DefaultParagraphFont"/>
    <w:qFormat/>
    <w:rsid w:val="00BC691E"/>
    <w:rPr>
      <w:i/>
    </w:rPr>
  </w:style>
  <w:style w:type="paragraph" w:styleId="Caption">
    <w:name w:val="caption"/>
    <w:basedOn w:val="BodyText"/>
    <w:next w:val="Normal"/>
    <w:qFormat/>
    <w:rsid w:val="00BC691E"/>
    <w:pPr>
      <w:framePr w:w="2268" w:hSpace="181" w:vSpace="181" w:wrap="around" w:vAnchor="text" w:hAnchor="page" w:x="1135" w:y="285" w:anchorLock="1"/>
    </w:pPr>
    <w:rPr>
      <w:i/>
    </w:rPr>
  </w:style>
  <w:style w:type="paragraph" w:customStyle="1" w:styleId="MiniTOCTitle">
    <w:name w:val="MiniTOCTitle"/>
    <w:basedOn w:val="Heading4"/>
    <w:rsid w:val="00BC691E"/>
    <w:pPr>
      <w:spacing w:before="240"/>
      <w:outlineLvl w:val="9"/>
    </w:pPr>
    <w:rPr>
      <w:noProof/>
      <w:sz w:val="24"/>
    </w:rPr>
  </w:style>
  <w:style w:type="paragraph" w:customStyle="1" w:styleId="MiniTOCItem">
    <w:name w:val="MiniTOCItem"/>
    <w:basedOn w:val="ListBullet"/>
    <w:rsid w:val="00BC691E"/>
    <w:pPr>
      <w:numPr>
        <w:numId w:val="0"/>
      </w:numPr>
      <w:tabs>
        <w:tab w:val="right" w:leader="dot" w:pos="6521"/>
      </w:tabs>
      <w:spacing w:before="0" w:after="0"/>
    </w:pPr>
  </w:style>
  <w:style w:type="paragraph" w:customStyle="1" w:styleId="TOFTitle">
    <w:name w:val="TOFTitle"/>
    <w:basedOn w:val="TOCTitle"/>
    <w:rsid w:val="00BC691E"/>
  </w:style>
  <w:style w:type="paragraph" w:styleId="TableofFigures">
    <w:name w:val="table of figures"/>
    <w:basedOn w:val="Normal"/>
    <w:next w:val="Normal"/>
    <w:semiHidden/>
    <w:rsid w:val="00BC691E"/>
    <w:pPr>
      <w:tabs>
        <w:tab w:val="right" w:leader="dot" w:pos="9072"/>
      </w:tabs>
      <w:ind w:left="970" w:hanging="403"/>
    </w:pPr>
    <w:rPr>
      <w:rFonts w:ascii="Times New Roman" w:hAnsi="Times New Roman"/>
      <w:b/>
    </w:rPr>
  </w:style>
  <w:style w:type="paragraph" w:styleId="ListNumber">
    <w:name w:val="List Number"/>
    <w:basedOn w:val="List"/>
    <w:rsid w:val="00BC691E"/>
    <w:pPr>
      <w:numPr>
        <w:numId w:val="15"/>
      </w:numPr>
      <w:tabs>
        <w:tab w:val="clear" w:pos="340"/>
      </w:tabs>
    </w:pPr>
  </w:style>
  <w:style w:type="character" w:customStyle="1" w:styleId="WingdingSymbols">
    <w:name w:val="Wingding Symbols"/>
    <w:rsid w:val="00BC691E"/>
    <w:rPr>
      <w:rFonts w:ascii="Wingdings" w:hAnsi="Wingdings"/>
    </w:rPr>
  </w:style>
  <w:style w:type="paragraph" w:customStyle="1" w:styleId="TableHeading">
    <w:name w:val="Table Heading"/>
    <w:basedOn w:val="HeadingBase"/>
    <w:rsid w:val="00BC691E"/>
    <w:pPr>
      <w:keepLines/>
      <w:pBdr>
        <w:bottom w:val="single" w:sz="6" w:space="1" w:color="918585"/>
      </w:pBdr>
      <w:spacing w:before="240"/>
    </w:pPr>
  </w:style>
  <w:style w:type="character" w:customStyle="1" w:styleId="HotSpot">
    <w:name w:val="HotSpot"/>
    <w:rsid w:val="00BC691E"/>
    <w:rPr>
      <w:color w:val="0033CC"/>
      <w:u w:val="none"/>
    </w:rPr>
  </w:style>
  <w:style w:type="paragraph" w:customStyle="1" w:styleId="BodyTextRight">
    <w:name w:val="Body Text Right"/>
    <w:basedOn w:val="BodyText"/>
    <w:rsid w:val="00BC691E"/>
    <w:pPr>
      <w:spacing w:before="0" w:after="0"/>
      <w:jc w:val="right"/>
    </w:pPr>
  </w:style>
  <w:style w:type="paragraph" w:styleId="Index3">
    <w:name w:val="index 3"/>
    <w:basedOn w:val="ListNumber2"/>
    <w:next w:val="Normal"/>
    <w:semiHidden/>
    <w:rsid w:val="00BC691E"/>
    <w:pPr>
      <w:numPr>
        <w:numId w:val="0"/>
      </w:numPr>
      <w:tabs>
        <w:tab w:val="right" w:leader="dot" w:pos="4176"/>
      </w:tabs>
    </w:pPr>
  </w:style>
  <w:style w:type="paragraph" w:styleId="ListNumber2">
    <w:name w:val="List Number 2"/>
    <w:basedOn w:val="List2"/>
    <w:rsid w:val="00BC691E"/>
    <w:pPr>
      <w:numPr>
        <w:numId w:val="10"/>
      </w:numPr>
      <w:tabs>
        <w:tab w:val="clear" w:pos="1060"/>
      </w:tabs>
    </w:pPr>
  </w:style>
  <w:style w:type="paragraph" w:customStyle="1" w:styleId="MarginNote">
    <w:name w:val="Margin Note"/>
    <w:basedOn w:val="BodyText"/>
    <w:rsid w:val="00BC6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91E"/>
    <w:rPr>
      <w:sz w:val="32"/>
    </w:rPr>
  </w:style>
  <w:style w:type="paragraph" w:customStyle="1" w:styleId="HeadingProcedure">
    <w:name w:val="Heading Procedure"/>
    <w:basedOn w:val="HeadingBase"/>
    <w:next w:val="Normal"/>
    <w:rsid w:val="00BC691E"/>
    <w:pPr>
      <w:tabs>
        <w:tab w:val="left" w:pos="0"/>
      </w:tabs>
      <w:spacing w:before="120" w:after="60"/>
    </w:pPr>
    <w:rPr>
      <w:i/>
      <w:color w:val="918585"/>
      <w:sz w:val="22"/>
    </w:rPr>
  </w:style>
  <w:style w:type="paragraph" w:customStyle="1" w:styleId="TableBodyText">
    <w:name w:val="Table Body Text"/>
    <w:basedOn w:val="BodyText"/>
    <w:rsid w:val="00BC691E"/>
    <w:pPr>
      <w:spacing w:before="60" w:after="60"/>
    </w:pPr>
  </w:style>
  <w:style w:type="paragraph" w:styleId="ListContinue">
    <w:name w:val="List Continue"/>
    <w:basedOn w:val="List"/>
    <w:rsid w:val="00BC691E"/>
    <w:pPr>
      <w:ind w:firstLine="0"/>
    </w:pPr>
  </w:style>
  <w:style w:type="paragraph" w:customStyle="1" w:styleId="ListNote">
    <w:name w:val="List Note"/>
    <w:basedOn w:val="List"/>
    <w:rsid w:val="00BC691E"/>
    <w:pPr>
      <w:pBdr>
        <w:top w:val="single" w:sz="6" w:space="2" w:color="918585"/>
        <w:bottom w:val="single" w:sz="6" w:space="2" w:color="918585"/>
      </w:pBdr>
      <w:tabs>
        <w:tab w:val="left" w:pos="1021"/>
      </w:tabs>
      <w:ind w:firstLine="0"/>
    </w:pPr>
  </w:style>
  <w:style w:type="paragraph" w:customStyle="1" w:styleId="Warning">
    <w:name w:val="Warning"/>
    <w:basedOn w:val="BodyText"/>
    <w:rsid w:val="00BC691E"/>
    <w:pPr>
      <w:shd w:val="clear" w:color="auto" w:fill="D9D9D9"/>
      <w:tabs>
        <w:tab w:val="left" w:pos="992"/>
      </w:tabs>
      <w:ind w:left="119" w:right="119"/>
    </w:pPr>
    <w:rPr>
      <w:sz w:val="20"/>
    </w:rPr>
  </w:style>
  <w:style w:type="paragraph" w:customStyle="1" w:styleId="MarginIcons">
    <w:name w:val="Margin Icons"/>
    <w:basedOn w:val="BodyText"/>
    <w:rsid w:val="00BC6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91E"/>
    <w:rPr>
      <w:rFonts w:ascii="Courier New" w:hAnsi="Courier New"/>
    </w:rPr>
  </w:style>
  <w:style w:type="paragraph" w:customStyle="1" w:styleId="NoteBullet">
    <w:name w:val="Note Bullet"/>
    <w:basedOn w:val="Note"/>
    <w:rsid w:val="00BC691E"/>
    <w:pPr>
      <w:tabs>
        <w:tab w:val="clear" w:pos="680"/>
      </w:tabs>
      <w:spacing w:before="60" w:after="60"/>
    </w:pPr>
  </w:style>
  <w:style w:type="paragraph" w:customStyle="1" w:styleId="SubHeading2">
    <w:name w:val="SubHeading2"/>
    <w:basedOn w:val="HeadingBase"/>
    <w:rsid w:val="00BC691E"/>
    <w:pPr>
      <w:spacing w:before="240" w:after="60"/>
    </w:pPr>
    <w:rPr>
      <w:sz w:val="20"/>
    </w:rPr>
  </w:style>
  <w:style w:type="paragraph" w:customStyle="1" w:styleId="SubHeading1">
    <w:name w:val="SubHeading1"/>
    <w:basedOn w:val="HeadingBase"/>
    <w:rsid w:val="00BC691E"/>
    <w:pPr>
      <w:spacing w:before="240" w:after="60"/>
    </w:pPr>
    <w:rPr>
      <w:color w:val="918585"/>
      <w:sz w:val="22"/>
    </w:rPr>
  </w:style>
  <w:style w:type="paragraph" w:customStyle="1" w:styleId="SideHeading">
    <w:name w:val="Side Heading"/>
    <w:basedOn w:val="HeadingBase"/>
    <w:rsid w:val="00BC6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91E"/>
    <w:pPr>
      <w:tabs>
        <w:tab w:val="num" w:pos="360"/>
      </w:tabs>
    </w:pPr>
  </w:style>
  <w:style w:type="paragraph" w:styleId="PlainText">
    <w:name w:val="Plain Text"/>
    <w:basedOn w:val="Normal"/>
    <w:link w:val="PlainTextChar"/>
    <w:rsid w:val="00BC691E"/>
    <w:rPr>
      <w:sz w:val="20"/>
    </w:rPr>
  </w:style>
  <w:style w:type="character" w:customStyle="1" w:styleId="PlainTextChar">
    <w:name w:val="Plain Text Char"/>
    <w:basedOn w:val="DefaultParagraphFont"/>
    <w:link w:val="PlainText"/>
    <w:rsid w:val="00BC691E"/>
    <w:rPr>
      <w:rFonts w:ascii="Courier New" w:eastAsia="Times New Roman" w:hAnsi="Courier New" w:cs="Times New Roman"/>
      <w:sz w:val="20"/>
      <w:szCs w:val="20"/>
      <w:lang w:eastAsia="en-US"/>
    </w:rPr>
  </w:style>
  <w:style w:type="character" w:customStyle="1" w:styleId="MenuOption">
    <w:name w:val="Menu Option"/>
    <w:basedOn w:val="DefaultParagraphFont"/>
    <w:rsid w:val="00BC691E"/>
    <w:rPr>
      <w:b/>
      <w:smallCaps/>
    </w:rPr>
  </w:style>
  <w:style w:type="paragraph" w:customStyle="1" w:styleId="TableListNumber">
    <w:name w:val="Table List Number"/>
    <w:basedOn w:val="ListNumber"/>
    <w:rsid w:val="00BC691E"/>
    <w:pPr>
      <w:numPr>
        <w:numId w:val="0"/>
      </w:numPr>
    </w:pPr>
  </w:style>
  <w:style w:type="paragraph" w:styleId="TOC4">
    <w:name w:val="toc 4"/>
    <w:basedOn w:val="TOCBase"/>
    <w:next w:val="Normal"/>
    <w:semiHidden/>
    <w:rsid w:val="00BC691E"/>
    <w:pPr>
      <w:tabs>
        <w:tab w:val="right" w:leader="dot" w:pos="9071"/>
      </w:tabs>
      <w:ind w:left="1701"/>
    </w:pPr>
  </w:style>
  <w:style w:type="paragraph" w:customStyle="1" w:styleId="ListAlpha">
    <w:name w:val="List Alpha"/>
    <w:basedOn w:val="List"/>
    <w:rsid w:val="00BC691E"/>
    <w:pPr>
      <w:numPr>
        <w:numId w:val="9"/>
      </w:numPr>
    </w:pPr>
  </w:style>
  <w:style w:type="paragraph" w:customStyle="1" w:styleId="ListAlpha2">
    <w:name w:val="List Alpha 2"/>
    <w:basedOn w:val="List2"/>
    <w:rsid w:val="00BC691E"/>
    <w:pPr>
      <w:numPr>
        <w:numId w:val="8"/>
      </w:numPr>
    </w:pPr>
  </w:style>
  <w:style w:type="paragraph" w:styleId="List2">
    <w:name w:val="List 2"/>
    <w:basedOn w:val="BodyText"/>
    <w:rsid w:val="00BC691E"/>
    <w:pPr>
      <w:tabs>
        <w:tab w:val="left" w:pos="680"/>
      </w:tabs>
      <w:spacing w:before="60" w:after="60"/>
      <w:ind w:left="680" w:hanging="340"/>
    </w:pPr>
  </w:style>
  <w:style w:type="paragraph" w:styleId="List3">
    <w:name w:val="List 3"/>
    <w:basedOn w:val="BodyText"/>
    <w:rsid w:val="00BC691E"/>
    <w:pPr>
      <w:tabs>
        <w:tab w:val="left" w:pos="1021"/>
      </w:tabs>
      <w:spacing w:before="60" w:after="60"/>
      <w:ind w:left="1020" w:hanging="340"/>
    </w:pPr>
  </w:style>
  <w:style w:type="paragraph" w:styleId="List4">
    <w:name w:val="List 4"/>
    <w:basedOn w:val="BodyText"/>
    <w:rsid w:val="00BC691E"/>
    <w:pPr>
      <w:tabs>
        <w:tab w:val="left" w:pos="1361"/>
      </w:tabs>
      <w:spacing w:before="60" w:after="60"/>
      <w:ind w:left="1361" w:hanging="340"/>
    </w:pPr>
  </w:style>
  <w:style w:type="paragraph" w:styleId="List5">
    <w:name w:val="List 5"/>
    <w:basedOn w:val="BodyText"/>
    <w:rsid w:val="00BC691E"/>
    <w:pPr>
      <w:tabs>
        <w:tab w:val="left" w:pos="1701"/>
      </w:tabs>
      <w:spacing w:before="60" w:after="60"/>
      <w:ind w:left="1701" w:hanging="340"/>
    </w:pPr>
  </w:style>
  <w:style w:type="paragraph" w:styleId="ListBullet3">
    <w:name w:val="List Bullet 3"/>
    <w:basedOn w:val="List3"/>
    <w:rsid w:val="00BC691E"/>
    <w:pPr>
      <w:numPr>
        <w:numId w:val="14"/>
      </w:numPr>
      <w:tabs>
        <w:tab w:val="clear" w:pos="1021"/>
      </w:tabs>
      <w:ind w:left="1037" w:hanging="357"/>
    </w:pPr>
  </w:style>
  <w:style w:type="paragraph" w:styleId="ListBullet4">
    <w:name w:val="List Bullet 4"/>
    <w:basedOn w:val="List4"/>
    <w:rsid w:val="00BC691E"/>
    <w:pPr>
      <w:numPr>
        <w:numId w:val="3"/>
      </w:numPr>
      <w:tabs>
        <w:tab w:val="clear" w:pos="1361"/>
      </w:tabs>
    </w:pPr>
  </w:style>
  <w:style w:type="paragraph" w:styleId="ListBullet5">
    <w:name w:val="List Bullet 5"/>
    <w:basedOn w:val="List5"/>
    <w:rsid w:val="00BC691E"/>
    <w:pPr>
      <w:numPr>
        <w:numId w:val="4"/>
      </w:numPr>
    </w:pPr>
  </w:style>
  <w:style w:type="paragraph" w:styleId="ListContinue2">
    <w:name w:val="List Continue 2"/>
    <w:basedOn w:val="List2"/>
    <w:rsid w:val="00BC691E"/>
    <w:pPr>
      <w:ind w:firstLine="0"/>
    </w:pPr>
  </w:style>
  <w:style w:type="paragraph" w:styleId="ListContinue3">
    <w:name w:val="List Continue 3"/>
    <w:basedOn w:val="List3"/>
    <w:rsid w:val="00BC691E"/>
    <w:pPr>
      <w:ind w:left="1021" w:firstLine="0"/>
    </w:pPr>
  </w:style>
  <w:style w:type="paragraph" w:styleId="ListContinue4">
    <w:name w:val="List Continue 4"/>
    <w:basedOn w:val="List4"/>
    <w:rsid w:val="00BC691E"/>
    <w:pPr>
      <w:ind w:firstLine="0"/>
    </w:pPr>
  </w:style>
  <w:style w:type="paragraph" w:styleId="ListContinue5">
    <w:name w:val="List Continue 5"/>
    <w:basedOn w:val="List5"/>
    <w:rsid w:val="00BC691E"/>
    <w:pPr>
      <w:ind w:firstLine="0"/>
    </w:pPr>
  </w:style>
  <w:style w:type="paragraph" w:styleId="ListNumber3">
    <w:name w:val="List Number 3"/>
    <w:basedOn w:val="List3"/>
    <w:rsid w:val="00BC691E"/>
    <w:pPr>
      <w:numPr>
        <w:numId w:val="5"/>
      </w:numPr>
    </w:pPr>
  </w:style>
  <w:style w:type="paragraph" w:styleId="ListNumber4">
    <w:name w:val="List Number 4"/>
    <w:basedOn w:val="List4"/>
    <w:rsid w:val="00BC691E"/>
    <w:pPr>
      <w:numPr>
        <w:numId w:val="6"/>
      </w:numPr>
    </w:pPr>
  </w:style>
  <w:style w:type="paragraph" w:styleId="ListNumber5">
    <w:name w:val="List Number 5"/>
    <w:basedOn w:val="List5"/>
    <w:rsid w:val="00BC691E"/>
    <w:pPr>
      <w:numPr>
        <w:numId w:val="7"/>
      </w:numPr>
    </w:pPr>
  </w:style>
  <w:style w:type="paragraph" w:styleId="BlockText">
    <w:name w:val="Block Text"/>
    <w:basedOn w:val="Normal"/>
    <w:rsid w:val="00BC691E"/>
    <w:pPr>
      <w:spacing w:after="120"/>
      <w:ind w:left="1440" w:right="1440"/>
    </w:pPr>
  </w:style>
  <w:style w:type="character" w:customStyle="1" w:styleId="Subscript">
    <w:name w:val="Subscript"/>
    <w:basedOn w:val="DefaultParagraphFont"/>
    <w:rsid w:val="00BC691E"/>
    <w:rPr>
      <w:sz w:val="16"/>
      <w:vertAlign w:val="subscript"/>
    </w:rPr>
  </w:style>
  <w:style w:type="character" w:customStyle="1" w:styleId="Superscript">
    <w:name w:val="Superscript"/>
    <w:basedOn w:val="DefaultParagraphFont"/>
    <w:rsid w:val="00BC691E"/>
    <w:rPr>
      <w:sz w:val="16"/>
      <w:vertAlign w:val="superscript"/>
    </w:rPr>
  </w:style>
  <w:style w:type="character" w:customStyle="1" w:styleId="Symbols">
    <w:name w:val="Symbols"/>
    <w:basedOn w:val="DefaultParagraphFont"/>
    <w:rsid w:val="00BC691E"/>
    <w:rPr>
      <w:rFonts w:ascii="Symbol" w:hAnsi="Symbol"/>
    </w:rPr>
  </w:style>
  <w:style w:type="character" w:customStyle="1" w:styleId="MenuOptions">
    <w:name w:val="Menu Options"/>
    <w:basedOn w:val="DefaultParagraphFont"/>
    <w:rsid w:val="00BC691E"/>
    <w:rPr>
      <w:rFonts w:ascii="Arial Narrow" w:hAnsi="Arial Narrow"/>
      <w:smallCaps/>
    </w:rPr>
  </w:style>
  <w:style w:type="character" w:customStyle="1" w:styleId="Buttons">
    <w:name w:val="Buttons"/>
    <w:basedOn w:val="DefaultParagraphFont"/>
    <w:rsid w:val="00BC691E"/>
    <w:rPr>
      <w:b/>
    </w:rPr>
  </w:style>
  <w:style w:type="character" w:customStyle="1" w:styleId="Underlined">
    <w:name w:val="Underlined"/>
    <w:basedOn w:val="DefaultParagraphFont"/>
    <w:rsid w:val="00BC691E"/>
    <w:rPr>
      <w:u w:val="single"/>
    </w:rPr>
  </w:style>
  <w:style w:type="paragraph" w:customStyle="1" w:styleId="TableBodyTextRight">
    <w:name w:val="Table Body Text Right"/>
    <w:basedOn w:val="TableBodyText"/>
    <w:rsid w:val="00BC691E"/>
    <w:pPr>
      <w:widowControl w:val="0"/>
      <w:autoSpaceDE w:val="0"/>
      <w:autoSpaceDN w:val="0"/>
      <w:adjustRightInd w:val="0"/>
      <w:jc w:val="right"/>
    </w:pPr>
    <w:rPr>
      <w:rFonts w:cs="Arial"/>
      <w:szCs w:val="18"/>
    </w:rPr>
  </w:style>
  <w:style w:type="paragraph" w:customStyle="1" w:styleId="CopyrightText">
    <w:name w:val="Copyright Text"/>
    <w:basedOn w:val="BodyText"/>
    <w:rsid w:val="00BC691E"/>
    <w:rPr>
      <w:sz w:val="18"/>
    </w:rPr>
  </w:style>
  <w:style w:type="paragraph" w:customStyle="1" w:styleId="BodySmallRight">
    <w:name w:val="Body Small Right"/>
    <w:basedOn w:val="BodyTextRight"/>
    <w:rsid w:val="00BC691E"/>
    <w:rPr>
      <w:sz w:val="18"/>
      <w:szCs w:val="18"/>
    </w:rPr>
  </w:style>
  <w:style w:type="paragraph" w:customStyle="1" w:styleId="MarginEdition">
    <w:name w:val="Margin Edition"/>
    <w:basedOn w:val="MarginNote"/>
    <w:rsid w:val="00BC691E"/>
    <w:pPr>
      <w:spacing w:before="0" w:after="0"/>
    </w:pPr>
    <w:rPr>
      <w:rFonts w:ascii="Times New Roman" w:hAnsi="Times New Roman"/>
      <w:color w:val="999999"/>
    </w:rPr>
  </w:style>
  <w:style w:type="paragraph" w:customStyle="1" w:styleId="Spacer">
    <w:name w:val="Spacer"/>
    <w:basedOn w:val="Normal"/>
    <w:rsid w:val="00BC691E"/>
    <w:rPr>
      <w:sz w:val="2"/>
      <w:szCs w:val="2"/>
    </w:rPr>
  </w:style>
  <w:style w:type="character" w:customStyle="1" w:styleId="Small">
    <w:name w:val="Small"/>
    <w:basedOn w:val="DefaultParagraphFont"/>
    <w:rsid w:val="00BC691E"/>
    <w:rPr>
      <w:sz w:val="16"/>
    </w:rPr>
  </w:style>
  <w:style w:type="paragraph" w:customStyle="1" w:styleId="WideTable">
    <w:name w:val="Wide Table"/>
    <w:basedOn w:val="Normal"/>
    <w:rsid w:val="00BC691E"/>
    <w:pPr>
      <w:ind w:left="-1418"/>
    </w:pPr>
    <w:rPr>
      <w:sz w:val="2"/>
      <w:szCs w:val="2"/>
    </w:rPr>
  </w:style>
  <w:style w:type="character" w:styleId="PageNumber">
    <w:name w:val="page number"/>
    <w:basedOn w:val="DefaultParagraphFont"/>
    <w:rsid w:val="00BC691E"/>
  </w:style>
  <w:style w:type="paragraph" w:styleId="Quote">
    <w:name w:val="Quote"/>
    <w:basedOn w:val="Heading1"/>
    <w:link w:val="QuoteChar"/>
    <w:qFormat/>
    <w:rsid w:val="00BC691E"/>
    <w:rPr>
      <w:b w:val="0"/>
      <w:sz w:val="72"/>
      <w:szCs w:val="72"/>
      <w:lang w:val="en-NZ"/>
    </w:rPr>
  </w:style>
  <w:style w:type="character" w:customStyle="1" w:styleId="QuoteChar">
    <w:name w:val="Quote Char"/>
    <w:basedOn w:val="DefaultParagraphFont"/>
    <w:link w:val="Quote"/>
    <w:rsid w:val="00BC6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91E"/>
    <w:pPr>
      <w:pageBreakBefore/>
    </w:pPr>
  </w:style>
  <w:style w:type="paragraph" w:customStyle="1" w:styleId="Border">
    <w:name w:val="Border"/>
    <w:basedOn w:val="Normal"/>
    <w:qFormat/>
    <w:rsid w:val="00BC6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91E"/>
    <w:rPr>
      <w:b/>
      <w:bCs/>
      <w:i/>
      <w:iCs/>
      <w:color w:val="auto"/>
    </w:rPr>
  </w:style>
  <w:style w:type="paragraph" w:styleId="IntenseQuote">
    <w:name w:val="Intense Quote"/>
    <w:basedOn w:val="Normal"/>
    <w:next w:val="Normal"/>
    <w:link w:val="IntenseQuoteChar"/>
    <w:uiPriority w:val="30"/>
    <w:qFormat/>
    <w:rsid w:val="00BC6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91E"/>
    <w:rPr>
      <w:smallCaps/>
      <w:color w:val="auto"/>
      <w:u w:val="single"/>
    </w:rPr>
  </w:style>
  <w:style w:type="character" w:styleId="IntenseReference">
    <w:name w:val="Intense Reference"/>
    <w:basedOn w:val="DefaultParagraphFont"/>
    <w:uiPriority w:val="32"/>
    <w:qFormat/>
    <w:rsid w:val="00BC691E"/>
    <w:rPr>
      <w:b/>
      <w:bCs/>
      <w:smallCaps/>
      <w:color w:val="auto"/>
      <w:spacing w:val="5"/>
      <w:u w:val="single"/>
    </w:rPr>
  </w:style>
  <w:style w:type="paragraph" w:customStyle="1" w:styleId="2ColumnHeading">
    <w:name w:val="2Column Heading"/>
    <w:basedOn w:val="BodyText"/>
    <w:qFormat/>
    <w:rsid w:val="00BC691E"/>
    <w:pPr>
      <w:spacing w:after="60"/>
      <w:ind w:left="-2268"/>
    </w:pPr>
    <w:rPr>
      <w:b/>
    </w:rPr>
  </w:style>
  <w:style w:type="paragraph" w:customStyle="1" w:styleId="Heading1TOC">
    <w:name w:val="Heading1 TOC"/>
    <w:basedOn w:val="Normal"/>
    <w:qFormat/>
    <w:rsid w:val="00BC691E"/>
    <w:pPr>
      <w:spacing w:before="240" w:after="120"/>
    </w:pPr>
    <w:rPr>
      <w:rFonts w:ascii="Times New Roman" w:hAnsi="Times New Roman"/>
      <w:b/>
      <w:sz w:val="32"/>
    </w:rPr>
  </w:style>
  <w:style w:type="paragraph" w:customStyle="1" w:styleId="Heading2TOC">
    <w:name w:val="Heading2 TOC"/>
    <w:basedOn w:val="Normal"/>
    <w:qFormat/>
    <w:rsid w:val="00BC691E"/>
    <w:pPr>
      <w:spacing w:before="240" w:after="60"/>
    </w:pPr>
    <w:rPr>
      <w:rFonts w:ascii="Times New Roman" w:hAnsi="Times New Roman"/>
      <w:b/>
      <w:sz w:val="28"/>
    </w:rPr>
  </w:style>
  <w:style w:type="character" w:customStyle="1" w:styleId="Underline">
    <w:name w:val="Underline"/>
    <w:basedOn w:val="DefaultParagraphFont"/>
    <w:qFormat/>
    <w:rsid w:val="00BC691E"/>
    <w:rPr>
      <w:u w:val="single"/>
    </w:rPr>
  </w:style>
  <w:style w:type="character" w:customStyle="1" w:styleId="BoldandItalics">
    <w:name w:val="Bold and Italics"/>
    <w:qFormat/>
    <w:rsid w:val="00BC691E"/>
    <w:rPr>
      <w:b/>
      <w:i/>
      <w:u w:val="none"/>
    </w:rPr>
  </w:style>
  <w:style w:type="paragraph" w:styleId="BalloonText">
    <w:name w:val="Balloon Text"/>
    <w:basedOn w:val="Normal"/>
    <w:link w:val="BalloonTextChar"/>
    <w:rsid w:val="00BC691E"/>
    <w:rPr>
      <w:rFonts w:ascii="Tahoma" w:hAnsi="Tahoma" w:cs="Tahoma"/>
      <w:sz w:val="16"/>
      <w:szCs w:val="16"/>
    </w:rPr>
  </w:style>
  <w:style w:type="character" w:customStyle="1" w:styleId="BalloonTextChar">
    <w:name w:val="Balloon Text Char"/>
    <w:basedOn w:val="DefaultParagraphFont"/>
    <w:link w:val="BalloonText"/>
    <w:rsid w:val="00BC6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9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91E"/>
    <w:rPr>
      <w:b/>
      <w:color w:val="660033"/>
      <w:spacing w:val="0"/>
    </w:rPr>
  </w:style>
  <w:style w:type="paragraph" w:customStyle="1" w:styleId="Nameditemlist">
    <w:name w:val="Named item list"/>
    <w:basedOn w:val="BodyText"/>
    <w:qFormat/>
    <w:rsid w:val="00BC691E"/>
    <w:pPr>
      <w:tabs>
        <w:tab w:val="left" w:pos="2835"/>
      </w:tabs>
      <w:ind w:left="2835" w:hanging="2835"/>
    </w:pPr>
  </w:style>
  <w:style w:type="paragraph" w:customStyle="1" w:styleId="BodyTextnopadding">
    <w:name w:val="Body Text no padding"/>
    <w:basedOn w:val="BodyText"/>
    <w:qFormat/>
    <w:rsid w:val="00BC691E"/>
    <w:pPr>
      <w:spacing w:before="0" w:after="0"/>
    </w:pPr>
  </w:style>
  <w:style w:type="paragraph" w:customStyle="1" w:styleId="BodyTextBold">
    <w:name w:val="Body Text Bold"/>
    <w:basedOn w:val="BodyText"/>
    <w:qFormat/>
    <w:rsid w:val="00BC691E"/>
    <w:rPr>
      <w:b/>
    </w:rPr>
  </w:style>
  <w:style w:type="character" w:styleId="Hyperlink">
    <w:name w:val="Hyperlink"/>
    <w:basedOn w:val="DefaultParagraphFont"/>
    <w:uiPriority w:val="99"/>
    <w:unhideWhenUsed/>
    <w:rsid w:val="004476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503</Words>
  <Characters>3509</Characters>
  <Application>Microsoft Office Word</Application>
  <DocSecurity>0</DocSecurity>
  <Lines>87</Lines>
  <Paragraphs>63</Paragraphs>
  <ScaleCrop>false</ScaleCrop>
  <Company>Author-it Software Corporation Ltd.</Company>
  <LinksUpToDate>false</LinksUpToDate>
  <CharactersWithSpaces>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UEEIC0045 Troubleshoot medical equipment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2024-11-29T01:12:00Z</dcterms:created>
  <dcterms:modified xsi:type="dcterms:W3CDTF">2024-11-29T01:12:00Z</dcterms:modified>
</cp:coreProperties>
</file>