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4FF" w:rsidP="00AD0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UEEIC0044 Troubleshoot measuring and analysis systems</w:t>
      </w:r>
      <w:r>
        <w:fldChar w:fldCharType="end"/>
      </w:r>
    </w:p>
    <w:p w:rsidR="00AD04FF" w:rsidP="00AD04FF">
      <w:pPr>
        <w:pStyle w:val="Version"/>
        <w:sectPr w:rsidSect="00273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689" w:rsidP="00273689">
      <w:pPr>
        <w:pStyle w:val="SuperHeading"/>
      </w:pPr>
      <w:r w:rsidRPr="00273689">
        <w:t>UEEIC0044 Troubleshoot measuring and analysis systems</w:t>
      </w:r>
    </w:p>
    <w:p w:rsidR="00000000" w:rsidRPr="00273689" w:rsidP="00273689">
      <w:pPr>
        <w:pStyle w:val="Heading1"/>
      </w:pPr>
      <w:bookmarkStart w:id="1" w:name="O_1083226"/>
      <w:bookmarkEnd w:id="1"/>
      <w:r w:rsidRPr="002736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Release 1. This is the first release of this unit of competency in the UEE Electrotechnology Training Package.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2" w:name="O_1083227"/>
      <w:bookmarkEnd w:id="2"/>
      <w:r w:rsidRPr="002736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This unit involves the skills and knowledge required to troubleshoot meas</w:t>
            </w:r>
            <w:r w:rsidRPr="00273689">
              <w:t xml:space="preserve">uring and analysis systems. </w:t>
            </w:r>
          </w:p>
          <w:p w:rsidR="00000000" w:rsidRPr="00273689" w:rsidP="00273689">
            <w:pPr>
              <w:pStyle w:val="BodyText"/>
            </w:pPr>
            <w:r w:rsidRPr="00273689">
              <w:t>It includes working safely, checking and testing faulty components, reading circuit diagrams and device specifications, applying fault-finding procedures, conducting repairs and completing service documentation.</w:t>
            </w:r>
          </w:p>
          <w:p w:rsidR="00000000" w:rsidRPr="00273689" w:rsidP="00273689">
            <w:pPr>
              <w:pStyle w:val="BodyText"/>
            </w:pPr>
            <w:r w:rsidRPr="00273689">
              <w:t xml:space="preserve">Permits may be </w:t>
            </w:r>
            <w:r w:rsidRPr="00273689">
              <w:t>required for some work environments, such as confined spaces, working aloft, near live electrical apparatus and site rehabilitation.</w:t>
            </w:r>
          </w:p>
          <w:p w:rsidR="00000000" w:rsidRPr="00273689" w:rsidP="00273689">
            <w:pPr>
              <w:pStyle w:val="BodyText"/>
            </w:pPr>
            <w:r w:rsidRPr="00273689">
              <w:t>No licensing, legislative or certification requirements apply to this unit at the time of publication.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3" w:name="O_1083229"/>
      <w:bookmarkEnd w:id="3"/>
      <w:r w:rsidRPr="002736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UEEIC0048 Verify compliance and functionality of instrumentation and control installations</w:t>
            </w:r>
          </w:p>
          <w:p w:rsidR="00000000" w:rsidRPr="00273689" w:rsidP="00273689">
            <w:pPr>
              <w:pStyle w:val="BodyText"/>
            </w:pPr>
            <w:r w:rsidRPr="00273689">
              <w:t>and</w:t>
            </w:r>
          </w:p>
          <w:p w:rsidR="00000000" w:rsidRPr="00273689" w:rsidP="00273689">
            <w:pPr>
              <w:pStyle w:val="BodyText"/>
            </w:pPr>
            <w:r w:rsidRPr="00273689">
              <w:t>UEEIC0037 Set up weighting measuring and control instruments</w:t>
            </w:r>
          </w:p>
          <w:p w:rsidR="00000000" w:rsidRPr="00273689" w:rsidP="00273689">
            <w:pPr>
              <w:pStyle w:val="BodyText"/>
            </w:pPr>
            <w:r w:rsidRPr="00273689">
              <w:t>or</w:t>
            </w:r>
          </w:p>
          <w:p w:rsidR="00000000" w:rsidRPr="00273689" w:rsidP="00273689">
            <w:pPr>
              <w:pStyle w:val="BodyText"/>
            </w:pPr>
            <w:r w:rsidRPr="00273689">
              <w:t>UEEIC0033 Set up gas analysis measuring and control instruments</w:t>
            </w:r>
          </w:p>
          <w:p w:rsidR="00000000" w:rsidRPr="00273689" w:rsidP="00273689">
            <w:pPr>
              <w:pStyle w:val="BodyText"/>
            </w:pPr>
            <w:r w:rsidRPr="00273689">
              <w:t>or</w:t>
            </w:r>
          </w:p>
          <w:p w:rsidR="00000000" w:rsidRPr="00273689" w:rsidP="00273689">
            <w:pPr>
              <w:pStyle w:val="BodyText"/>
            </w:pPr>
            <w:r w:rsidRPr="00273689">
              <w:t xml:space="preserve">UEEIC0036 </w:t>
            </w:r>
            <w:r w:rsidRPr="00273689">
              <w:t>Set up water analysis measuring and control instruments</w:t>
            </w:r>
          </w:p>
          <w:p w:rsidR="00000000" w:rsidRPr="00273689" w:rsidP="00273689">
            <w:pPr>
              <w:pStyle w:val="BodyText"/>
            </w:pPr>
            <w:r w:rsidRPr="00273689">
              <w:t>or</w:t>
            </w:r>
          </w:p>
          <w:p w:rsidR="00000000" w:rsidRPr="00273689" w:rsidP="00273689">
            <w:pPr>
              <w:pStyle w:val="BodyText"/>
            </w:pPr>
            <w:r w:rsidRPr="00273689">
              <w:t>UEEIC0035 Set up scientific analysis measuring and control instruments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4" w:name="O_1083230"/>
      <w:bookmarkEnd w:id="4"/>
      <w:r w:rsidRPr="002736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Instrumentation &amp; Control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5" w:name="O_1083232"/>
      <w:bookmarkEnd w:id="5"/>
      <w:r w:rsidRPr="002736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Electrotechnology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6" w:name="O_1083233"/>
      <w:bookmarkEnd w:id="6"/>
      <w:r w:rsidRPr="002736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PERFORMANCE CRITERIA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Performance criteria describe the performance needed to demonstrate achievement of the element.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Work health and safety (WHS)/occupational health and safety (OHS) processes and workplace procedures for a given work area are identified, obtained and applied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WHS/OHS risk control measures and workplace procedu</w:t>
            </w:r>
            <w:r w:rsidRPr="00273689">
              <w:t>res are followed in preparation for the work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Scope of measuring and analysis systems fault is obtained from documentation and/or work supervisor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Advice is sought from the work supervisor to ensure work is coordinated effectively with others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Sources of materials required for work are determined in accordance with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Tools, equipment and testing devices required for work are obtained in accordance with workplace procedures and checked for correct operation and saf</w:t>
            </w:r>
            <w:r w:rsidRPr="00273689">
              <w:t>ety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WHS/OHS risk control measures and workplace procedures for carrying out the work are followed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Need to inspect, test and measure live work is determined in accordance with WHS/OHS requirements and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Apparatus is inspected and isolated in accordance with WHS/OHS requirements and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Fault finding of m</w:t>
            </w:r>
            <w:r w:rsidRPr="00273689">
              <w:t>easuring and analytical equipment and circuit is conducted using measured and calculated values of apparatus parameters in accordance with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Equipment components are dismantled, as required, and parts stored to protect against los</w:t>
            </w:r>
            <w:r w:rsidRPr="00273689">
              <w:t>s or damage in accordance with workplace procedures and relevant industry standards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Faulty components are rechecked and fault status confirmed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Faulty components are readjusted or replaced in accordance with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Re</w:t>
            </w:r>
            <w:r w:rsidRPr="00273689">
              <w:t>paired components are tested in accordance with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Apparatus is reassembled, inspected, tested and prepared for return to service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Unplanned situations are dealt with safely and with the approval of relevant person/s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Fault-finding and repair activities are carried out efficiently without waste of materials or damage to apparatus, the surrounding environment or services using sustainable energy practices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rPr>
                <w:rStyle w:val="SpecialBold"/>
              </w:rPr>
              <w:t>Complete and report fault</w:t>
            </w:r>
            <w:r w:rsidRPr="00273689">
              <w:t>-</w:t>
            </w:r>
            <w:r w:rsidRPr="00273689">
              <w:rPr>
                <w:rStyle w:val="SpecialBold"/>
              </w:rPr>
              <w:t>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WH</w:t>
            </w:r>
            <w:r w:rsidRPr="00273689">
              <w:t>S/OHS work completion risk control measures and workplace procedures are followed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Work area is cleaned and made safe in accordance with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Written justification is made for repairs to apparatus, components and materials in accordance with workplace procedures</w:t>
            </w:r>
          </w:p>
        </w:tc>
      </w:tr>
      <w:tr w:rsidTr="002736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Acceptance that the reported fault/s have been repaired is sought from relevant person/s in accordance with workplace procedures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7" w:name="O_1083234"/>
      <w:bookmarkEnd w:id="7"/>
      <w:r w:rsidRPr="002736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Foundation skills essential to performance are explicit in the performance criteria of this unit of competency.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8" w:name="O_1083235"/>
      <w:bookmarkEnd w:id="8"/>
      <w:r w:rsidRPr="002736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Range is restricted to essential operating conditions and any o</w:t>
            </w:r>
            <w:r w:rsidRPr="00273689">
              <w:t>ther variables essential to the work environment.</w:t>
            </w:r>
          </w:p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Non-essential conditions may be found in the UEE Electrotechnology Training Package Companion Volume Implementation Guide.</w:t>
            </w:r>
          </w:p>
        </w:tc>
      </w:tr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finding and repairing faults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ListBullet"/>
            </w:pPr>
            <w:r w:rsidRPr="00273689">
              <w:t>at least four faults</w:t>
            </w:r>
          </w:p>
          <w:p w:rsidR="00000000" w:rsidRPr="00273689" w:rsidP="00273689">
            <w:pPr>
              <w:pStyle w:val="ListBullet"/>
            </w:pPr>
            <w:r w:rsidRPr="00273689">
              <w:t>at least two different types of measuring and analytical equipment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9" w:name="O_1083236"/>
      <w:bookmarkEnd w:id="9"/>
      <w:r w:rsidRPr="002736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This unit replaces and is equivalent to UEENEEI121A Trouble shoot in measuring and analysis systems.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10" w:name="O_1083243"/>
      <w:bookmarkEnd w:id="10"/>
      <w:r w:rsidRPr="00273689">
        <w:t>Links</w:t>
      </w:r>
    </w:p>
    <w:p w:rsidR="00000000" w:rsidRPr="00273689" w:rsidP="00AD04FF">
      <w:pPr>
        <w:pStyle w:val="BodyText"/>
      </w:pPr>
      <w:r w:rsidRPr="0027368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01E7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73689" w:rsidP="00AD04FF">
      <w:pPr>
        <w:pStyle w:val="BodyText"/>
        <w:sectPr w:rsidSect="002736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3689" w:rsidP="00273689">
      <w:pPr>
        <w:pStyle w:val="SuperHeading"/>
      </w:pPr>
      <w:r w:rsidRPr="00273689">
        <w:t xml:space="preserve">Assessment Requirements for UEEIC0044 Troubleshoot measuring </w:t>
      </w:r>
      <w:r w:rsidRPr="00273689">
        <w:t>and analysis systems</w:t>
      </w:r>
    </w:p>
    <w:p w:rsidR="00000000" w:rsidRPr="00273689" w:rsidP="00273689">
      <w:pPr>
        <w:pStyle w:val="Heading1"/>
      </w:pPr>
      <w:bookmarkStart w:id="11" w:name="O_1083238"/>
      <w:bookmarkEnd w:id="11"/>
      <w:r w:rsidRPr="002736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>Release 1. This is the first release of this unit of competency in the UEE Electrotechnology Training Package.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12" w:name="O_1083239"/>
      <w:bookmarkEnd w:id="12"/>
      <w:r w:rsidRPr="002736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Evidence required to demonstrate competence</w:t>
            </w:r>
            <w:r w:rsidRPr="00273689">
              <w:t xml:space="preserve"> in this unit must be relevant to and satisfy all of the requirements of the elements, performance criteria and range of conditions on at least two separate occasions and include: </w:t>
            </w:r>
          </w:p>
        </w:tc>
      </w:tr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ListBullet"/>
            </w:pPr>
            <w:r w:rsidRPr="00273689">
              <w:t xml:space="preserve">applying relevant work health and safety (WHS)/occupational health and safety (OHS) requirements, including </w:t>
            </w:r>
          </w:p>
          <w:p w:rsidR="00000000" w:rsidRPr="00273689" w:rsidP="00273689">
            <w:pPr>
              <w:pStyle w:val="ListBullet2"/>
            </w:pPr>
            <w:r w:rsidRPr="00273689">
              <w:t>using risk control measures</w:t>
            </w:r>
          </w:p>
          <w:p w:rsidR="00000000" w:rsidRPr="00273689" w:rsidP="00273689">
            <w:pPr>
              <w:pStyle w:val="ListBullet"/>
            </w:pPr>
            <w:r w:rsidRPr="00273689">
              <w:t>completing repair activities</w:t>
            </w:r>
          </w:p>
          <w:p w:rsidR="00000000" w:rsidRPr="00273689" w:rsidP="00273689">
            <w:pPr>
              <w:pStyle w:val="ListBullet"/>
            </w:pPr>
            <w:r w:rsidRPr="00273689">
              <w:t>dealing with unplanned situations safely and with the approval of relevant person/s</w:t>
            </w:r>
          </w:p>
          <w:p w:rsidR="00000000" w:rsidRPr="00273689" w:rsidP="00273689">
            <w:pPr>
              <w:pStyle w:val="ListBullet"/>
            </w:pPr>
            <w:r w:rsidRPr="00273689">
              <w:t>dete</w:t>
            </w:r>
            <w:r w:rsidRPr="00273689">
              <w:t>rmining need for inspecting, testing and measuring live work</w:t>
            </w:r>
          </w:p>
          <w:p w:rsidR="00000000" w:rsidRPr="00273689" w:rsidP="00273689">
            <w:pPr>
              <w:pStyle w:val="ListBullet"/>
            </w:pPr>
            <w:r w:rsidRPr="00273689">
              <w:t>determining sources of materials required for work</w:t>
            </w:r>
          </w:p>
          <w:p w:rsidR="00000000" w:rsidRPr="00273689" w:rsidP="00273689">
            <w:pPr>
              <w:pStyle w:val="ListBullet"/>
            </w:pPr>
            <w:r w:rsidRPr="00273689">
              <w:t>dismantling equipment components and storing to protect against loss or damage</w:t>
            </w:r>
          </w:p>
          <w:p w:rsidR="00000000" w:rsidRPr="00273689" w:rsidP="00273689">
            <w:pPr>
              <w:pStyle w:val="ListBullet"/>
            </w:pPr>
            <w:r w:rsidRPr="00273689">
              <w:t>finding faults efficiently</w:t>
            </w:r>
          </w:p>
          <w:p w:rsidR="00000000" w:rsidRPr="00273689" w:rsidP="00273689">
            <w:pPr>
              <w:pStyle w:val="ListBullet"/>
            </w:pPr>
            <w:r w:rsidRPr="00273689">
              <w:t>inspecting and isolating apparatus</w:t>
            </w:r>
          </w:p>
          <w:p w:rsidR="00000000" w:rsidRPr="00273689" w:rsidP="00273689">
            <w:pPr>
              <w:pStyle w:val="ListBullet"/>
            </w:pPr>
            <w:r w:rsidRPr="00273689">
              <w:t>obtaining scope of measuring and analysis systems fault</w:t>
            </w:r>
          </w:p>
          <w:p w:rsidR="00000000" w:rsidRPr="00273689" w:rsidP="00273689">
            <w:pPr>
              <w:pStyle w:val="ListBullet"/>
            </w:pPr>
            <w:r w:rsidRPr="00273689">
              <w:t>obtaining tools, equipment and testing devices and checking for correct operation and safety</w:t>
            </w:r>
          </w:p>
          <w:p w:rsidR="00000000" w:rsidRPr="00273689" w:rsidP="00273689">
            <w:pPr>
              <w:pStyle w:val="ListBullet"/>
            </w:pPr>
            <w:r w:rsidRPr="00273689">
              <w:t>preparing to find and repair faults</w:t>
            </w:r>
          </w:p>
          <w:p w:rsidR="00000000" w:rsidRPr="00273689" w:rsidP="00273689">
            <w:pPr>
              <w:pStyle w:val="ListBullet"/>
            </w:pPr>
            <w:r w:rsidRPr="00273689">
              <w:t>providing written justification for the repairs</w:t>
            </w:r>
          </w:p>
          <w:p w:rsidR="00000000" w:rsidRPr="00273689" w:rsidP="00273689">
            <w:pPr>
              <w:pStyle w:val="ListBullet"/>
            </w:pPr>
            <w:r w:rsidRPr="00273689">
              <w:t>rechecking and confirmi</w:t>
            </w:r>
            <w:r w:rsidRPr="00273689">
              <w:t>ng faulty component status</w:t>
            </w:r>
          </w:p>
          <w:p w:rsidR="00000000" w:rsidRPr="00273689" w:rsidP="00273689">
            <w:pPr>
              <w:pStyle w:val="ListBullet"/>
            </w:pPr>
            <w:r w:rsidRPr="00273689">
              <w:t>replacing components without damage using sustainable energy practices.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13" w:name="O_1083240"/>
      <w:bookmarkEnd w:id="13"/>
      <w:r w:rsidRPr="002736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689">
            <w:pPr>
              <w:pStyle w:val="BodyText"/>
              <w:rPr>
                <w:lang w:val="en-NZ"/>
              </w:rPr>
            </w:pPr>
            <w:r w:rsidRPr="00273689">
              <w:t>Evidence required to demonstrate competence in this uni</w:t>
            </w:r>
            <w:r w:rsidRPr="00273689">
              <w:t xml:space="preserve">t must be relevant to and satisfy all of the requirements of the elements, performance criteria and range of conditions and include knowledge of: </w:t>
            </w:r>
          </w:p>
        </w:tc>
      </w:tr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ListBullet"/>
            </w:pPr>
            <w:r w:rsidRPr="00273689">
              <w:t>isolation procedures</w:t>
            </w:r>
          </w:p>
          <w:p w:rsidR="00000000" w:rsidRPr="00273689" w:rsidP="00273689">
            <w:pPr>
              <w:pStyle w:val="ListBullet"/>
            </w:pPr>
            <w:r w:rsidRPr="00273689">
              <w:t>problem-solving techniques</w:t>
            </w:r>
          </w:p>
          <w:p w:rsidR="00000000" w:rsidRPr="00273689" w:rsidP="00273689">
            <w:pPr>
              <w:pStyle w:val="ListBullet"/>
            </w:pPr>
            <w:r w:rsidRPr="00273689">
              <w:t>relevant industry measuring and analysis systems standards</w:t>
            </w:r>
          </w:p>
          <w:p w:rsidR="00000000" w:rsidRPr="00273689" w:rsidP="00273689">
            <w:pPr>
              <w:pStyle w:val="ListBullet"/>
            </w:pPr>
            <w:r w:rsidRPr="00273689">
              <w:t>relevant manufacturer specifications and operating instructions</w:t>
            </w:r>
          </w:p>
          <w:p w:rsidR="00000000" w:rsidRPr="00273689" w:rsidP="00273689">
            <w:pPr>
              <w:pStyle w:val="ListBullet"/>
            </w:pPr>
            <w:r w:rsidRPr="00273689">
              <w:t>job safety assessments or risk mitigation processes</w:t>
            </w:r>
          </w:p>
          <w:p w:rsidR="00000000" w:rsidRPr="00273689" w:rsidP="00273689">
            <w:pPr>
              <w:pStyle w:val="ListBullet"/>
            </w:pPr>
            <w:r w:rsidRPr="00273689">
              <w:t>relevant tools, equipment and testing devices</w:t>
            </w:r>
          </w:p>
          <w:p w:rsidR="00000000" w:rsidRPr="00273689" w:rsidP="00273689">
            <w:pPr>
              <w:pStyle w:val="ListBullet"/>
            </w:pPr>
            <w:r w:rsidRPr="00273689">
              <w:t>relevant troubleshooting, measuring and analysis systems, including:</w:t>
            </w:r>
          </w:p>
          <w:p w:rsidR="00000000" w:rsidRPr="00273689" w:rsidP="00273689">
            <w:pPr>
              <w:pStyle w:val="ListBullet2"/>
            </w:pPr>
            <w:r w:rsidRPr="00273689">
              <w:t>applications of measurem</w:t>
            </w:r>
            <w:r w:rsidRPr="00273689">
              <w:t>ent circuits</w:t>
            </w:r>
          </w:p>
          <w:p w:rsidR="00000000" w:rsidRPr="00273689" w:rsidP="00273689">
            <w:pPr>
              <w:pStyle w:val="ListBullet2"/>
            </w:pPr>
            <w:r w:rsidRPr="00273689">
              <w:t>circuit components and configurations</w:t>
            </w:r>
          </w:p>
          <w:p w:rsidR="00000000" w:rsidRPr="00273689" w:rsidP="00273689">
            <w:pPr>
              <w:pStyle w:val="ListBullet2"/>
            </w:pPr>
            <w:r w:rsidRPr="00273689">
              <w:t>principles of measurement</w:t>
            </w:r>
          </w:p>
          <w:p w:rsidR="00000000" w:rsidRPr="00273689" w:rsidP="00273689">
            <w:pPr>
              <w:pStyle w:val="ListBullet"/>
            </w:pPr>
            <w:r w:rsidRPr="00273689">
              <w:t>relevant WHS/OHS legislated requirements</w:t>
            </w:r>
          </w:p>
          <w:p w:rsidR="00000000" w:rsidRPr="00273689" w:rsidP="00273689">
            <w:pPr>
              <w:pStyle w:val="ListBullet"/>
            </w:pPr>
            <w:r w:rsidRPr="00273689">
              <w:t>relevant workplace documentation</w:t>
            </w:r>
          </w:p>
          <w:p w:rsidR="00000000" w:rsidRPr="00273689" w:rsidP="00273689">
            <w:pPr>
              <w:pStyle w:val="ListBullet"/>
            </w:pPr>
            <w:r w:rsidRPr="00273689">
              <w:t>relevant workplace instructions, policies and procedures</w:t>
            </w:r>
          </w:p>
          <w:p w:rsidR="00000000" w:rsidRPr="00273689" w:rsidP="00273689">
            <w:pPr>
              <w:pStyle w:val="ListBullet"/>
            </w:pPr>
            <w:r w:rsidRPr="00273689">
              <w:t>sustainable energy principles.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14" w:name="O_1083241"/>
      <w:bookmarkEnd w:id="14"/>
      <w:r w:rsidRPr="002736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36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689" w:rsidP="00273689">
            <w:pPr>
              <w:pStyle w:val="BodyText"/>
            </w:pPr>
            <w:r w:rsidRPr="00273689">
              <w:t xml:space="preserve">Assessors must hold credentials specified within the Standards for Registered Training Organisations current at the time of assessment. </w:t>
            </w:r>
          </w:p>
          <w:p w:rsidR="00000000" w:rsidRPr="00273689" w:rsidP="00273689">
            <w:pPr>
              <w:pStyle w:val="BodyText"/>
            </w:pPr>
            <w:r w:rsidRPr="00273689">
              <w:t>Assessment must satisfy the Principles of Assessment and Rules of Evidence and all regul</w:t>
            </w:r>
            <w:r w:rsidRPr="00273689">
              <w:t>atory requirements included within the Standards for Registered Training Organisations current at the time of assessment.</w:t>
            </w:r>
          </w:p>
          <w:p w:rsidR="00000000" w:rsidRPr="00273689" w:rsidP="00273689">
            <w:pPr>
              <w:pStyle w:val="BodyText"/>
            </w:pPr>
            <w:r w:rsidRPr="00273689">
              <w:t>Assessment must occur in suitable workplace operational situations where it is appropriate to do so; where this is not appropriate, as</w:t>
            </w:r>
            <w:r w:rsidRPr="00273689">
              <w:t>sessment must occur in simulated suitable workplace operational situations that replicate workplace conditions.</w:t>
            </w:r>
          </w:p>
          <w:p w:rsidR="00000000" w:rsidRPr="00273689" w:rsidP="00273689">
            <w:pPr>
              <w:pStyle w:val="BodyText"/>
            </w:pPr>
            <w:r w:rsidRPr="00273689">
              <w:t xml:space="preserve">Assessment processes and techniques must be appropriate to the language, literacy and numeracy requirements of the work being performed and the </w:t>
            </w:r>
            <w:r w:rsidRPr="00273689">
              <w:t>needs of the candidate.</w:t>
            </w:r>
          </w:p>
          <w:p w:rsidR="00000000" w:rsidRPr="00273689" w:rsidP="00273689">
            <w:pPr>
              <w:pStyle w:val="BodyText"/>
            </w:pPr>
            <w:r w:rsidRPr="00273689">
              <w:t>Resources for assessment must include access to:</w:t>
            </w:r>
          </w:p>
          <w:p w:rsidR="00000000" w:rsidRPr="00273689" w:rsidP="00273689">
            <w:pPr>
              <w:pStyle w:val="ListBullet"/>
            </w:pPr>
            <w:r w:rsidRPr="00273689">
              <w:t>a range of relevant exercises, case studies and/or simulations</w:t>
            </w:r>
          </w:p>
          <w:p w:rsidR="00000000" w:rsidRPr="00273689" w:rsidP="00273689">
            <w:pPr>
              <w:pStyle w:val="ListBullet"/>
            </w:pPr>
            <w:r w:rsidRPr="00273689">
              <w:t>relevant and appropriate materials, tools, facilities and equipment currently used in industry</w:t>
            </w:r>
          </w:p>
          <w:p w:rsidR="00000000" w:rsidRPr="00273689" w:rsidP="00273689">
            <w:pPr>
              <w:pStyle w:val="ListBullet"/>
            </w:pPr>
            <w:r w:rsidRPr="00273689">
              <w:t>resources that reflect c</w:t>
            </w:r>
            <w:r w:rsidRPr="00273689">
              <w:t xml:space="preserve">urrent industry practices in relation to finding and repairing faults in measuring and analysis systems </w:t>
            </w:r>
          </w:p>
          <w:p w:rsidR="00000000" w:rsidRPr="00273689" w:rsidP="00273689">
            <w:pPr>
              <w:pStyle w:val="ListBullet"/>
            </w:pPr>
            <w:r w:rsidRPr="0027368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73689" w:rsidP="00273689">
      <w:pPr>
        <w:pStyle w:val="NoPaddingFontSize1"/>
      </w:pPr>
    </w:p>
    <w:p w:rsidR="00000000" w:rsidRPr="00273689" w:rsidP="00273689">
      <w:pPr>
        <w:pStyle w:val="AllowPageBreak"/>
      </w:pPr>
    </w:p>
    <w:p w:rsidR="00000000" w:rsidRPr="00273689" w:rsidP="00273689">
      <w:pPr>
        <w:pStyle w:val="Heading1"/>
      </w:pPr>
      <w:bookmarkStart w:id="15" w:name="O_1083244"/>
      <w:bookmarkEnd w:id="15"/>
      <w:r w:rsidRPr="00273689">
        <w:t>Links</w:t>
      </w:r>
    </w:p>
    <w:p w:rsidR="00000000" w:rsidRPr="00273689" w:rsidP="00AD04FF">
      <w:pPr>
        <w:pStyle w:val="BodyText"/>
      </w:pPr>
      <w:r w:rsidRPr="0027368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01E7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73689" w:rsidP="00273689"/>
    <w:sectPr w:rsidSect="002736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89" w:rsidRPr="00AD04FF" w:rsidP="00AD0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FF" w:rsidP="00273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04FF" w:rsidP="00273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04FF" w:rsidP="002736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89" w:rsidP="00273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04FF">
      <w:t>Approved</w:t>
    </w:r>
    <w:r w:rsidR="00AD04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04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04FF">
      <w:rPr>
        <w:noProof/>
      </w:rPr>
      <w:t>5</w:t>
    </w:r>
    <w:r>
      <w:rPr>
        <w:noProof/>
      </w:rPr>
      <w:fldChar w:fldCharType="end"/>
    </w:r>
  </w:p>
  <w:p w:rsidR="00273689" w:rsidP="00273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04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04FF">
      <w:t>Powering Skills Organisation</w:t>
    </w:r>
    <w:r w:rsidR="00AD04FF">
      <w:fldChar w:fldCharType="end"/>
    </w:r>
  </w:p>
  <w:p w:rsidR="00273689" w:rsidP="00273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689" w:rsidRPr="00AD04FF" w:rsidP="00AD0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FF" w:rsidRPr="002D2AF8" w:rsidP="00273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UEEIC0044 Troubleshoot measuring and analysis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04FF" w:rsidP="002736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689" w:rsidRPr="002D2AF8" w:rsidP="00273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04FF">
      <w:t>UEEIC0044 Troubleshoot measuring and analysis systems</w:t>
    </w:r>
    <w:r w:rsidR="00AD04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04FF">
      <w:rPr>
        <w:noProof/>
      </w:rPr>
      <w:t>2 March 2025</w:t>
    </w:r>
    <w:r>
      <w:fldChar w:fldCharType="end"/>
    </w:r>
  </w:p>
  <w:p w:rsidR="00273689" w:rsidP="00273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48EB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76E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89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689"/>
  </w:style>
  <w:style w:type="character" w:customStyle="1" w:styleId="Heading1Char">
    <w:name w:val="Heading 1 Char"/>
    <w:basedOn w:val="DefaultParagraphFont"/>
    <w:link w:val="Heading1"/>
    <w:rsid w:val="00273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6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689"/>
    <w:rPr>
      <w:b/>
      <w:spacing w:val="0"/>
    </w:rPr>
  </w:style>
  <w:style w:type="paragraph" w:styleId="ListBullet2">
    <w:name w:val="List Bullet 2"/>
    <w:basedOn w:val="List2"/>
    <w:rsid w:val="00273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3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689"/>
    <w:rPr>
      <w:i/>
    </w:rPr>
  </w:style>
  <w:style w:type="paragraph" w:styleId="Caption">
    <w:name w:val="caption"/>
    <w:basedOn w:val="BodyText"/>
    <w:next w:val="Normal"/>
    <w:qFormat/>
    <w:rsid w:val="00273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689"/>
  </w:style>
  <w:style w:type="paragraph" w:styleId="TableofFigures">
    <w:name w:val="table of figures"/>
    <w:basedOn w:val="Normal"/>
    <w:next w:val="Normal"/>
    <w:semiHidden/>
    <w:rsid w:val="00273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3689"/>
    <w:rPr>
      <w:rFonts w:ascii="Wingdings" w:hAnsi="Wingdings"/>
    </w:rPr>
  </w:style>
  <w:style w:type="paragraph" w:customStyle="1" w:styleId="TableHeading">
    <w:name w:val="Table Heading"/>
    <w:basedOn w:val="HeadingBase"/>
    <w:rsid w:val="00273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689"/>
    <w:rPr>
      <w:color w:val="0033CC"/>
      <w:u w:val="none"/>
    </w:rPr>
  </w:style>
  <w:style w:type="paragraph" w:customStyle="1" w:styleId="BodyTextRight">
    <w:name w:val="Body Text Right"/>
    <w:basedOn w:val="BodyText"/>
    <w:rsid w:val="00273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689"/>
    <w:rPr>
      <w:sz w:val="32"/>
    </w:rPr>
  </w:style>
  <w:style w:type="paragraph" w:customStyle="1" w:styleId="HeadingProcedure">
    <w:name w:val="Heading Procedure"/>
    <w:basedOn w:val="HeadingBase"/>
    <w:next w:val="Normal"/>
    <w:rsid w:val="00273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689"/>
    <w:pPr>
      <w:spacing w:before="60" w:after="60"/>
    </w:pPr>
  </w:style>
  <w:style w:type="paragraph" w:styleId="ListContinue">
    <w:name w:val="List Continue"/>
    <w:basedOn w:val="List"/>
    <w:rsid w:val="00273689"/>
    <w:pPr>
      <w:ind w:firstLine="0"/>
    </w:pPr>
  </w:style>
  <w:style w:type="paragraph" w:customStyle="1" w:styleId="ListNote">
    <w:name w:val="List Note"/>
    <w:basedOn w:val="List"/>
    <w:rsid w:val="00273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689"/>
    <w:rPr>
      <w:rFonts w:ascii="Courier New" w:hAnsi="Courier New"/>
    </w:rPr>
  </w:style>
  <w:style w:type="paragraph" w:customStyle="1" w:styleId="NoteBullet">
    <w:name w:val="Note Bullet"/>
    <w:basedOn w:val="Note"/>
    <w:rsid w:val="00273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3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689"/>
    <w:rPr>
      <w:b/>
      <w:smallCaps/>
    </w:rPr>
  </w:style>
  <w:style w:type="paragraph" w:customStyle="1" w:styleId="TableListNumber">
    <w:name w:val="Table List Number"/>
    <w:basedOn w:val="ListNumber"/>
    <w:rsid w:val="00273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689"/>
    <w:pPr>
      <w:numPr>
        <w:numId w:val="9"/>
      </w:numPr>
    </w:pPr>
  </w:style>
  <w:style w:type="paragraph" w:customStyle="1" w:styleId="ListAlpha2">
    <w:name w:val="List Alpha 2"/>
    <w:basedOn w:val="List2"/>
    <w:rsid w:val="00273689"/>
    <w:pPr>
      <w:numPr>
        <w:numId w:val="8"/>
      </w:numPr>
    </w:pPr>
  </w:style>
  <w:style w:type="paragraph" w:styleId="List2">
    <w:name w:val="List 2"/>
    <w:basedOn w:val="BodyText"/>
    <w:rsid w:val="00273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689"/>
    <w:pPr>
      <w:numPr>
        <w:numId w:val="4"/>
      </w:numPr>
    </w:pPr>
  </w:style>
  <w:style w:type="paragraph" w:styleId="ListContinue2">
    <w:name w:val="List Continue 2"/>
    <w:basedOn w:val="List2"/>
    <w:rsid w:val="00273689"/>
    <w:pPr>
      <w:ind w:firstLine="0"/>
    </w:pPr>
  </w:style>
  <w:style w:type="paragraph" w:styleId="ListContinue3">
    <w:name w:val="List Continue 3"/>
    <w:basedOn w:val="List3"/>
    <w:rsid w:val="00273689"/>
    <w:pPr>
      <w:ind w:left="1021" w:firstLine="0"/>
    </w:pPr>
  </w:style>
  <w:style w:type="paragraph" w:styleId="ListContinue4">
    <w:name w:val="List Continue 4"/>
    <w:basedOn w:val="List4"/>
    <w:rsid w:val="00273689"/>
    <w:pPr>
      <w:ind w:firstLine="0"/>
    </w:pPr>
  </w:style>
  <w:style w:type="paragraph" w:styleId="ListContinue5">
    <w:name w:val="List Continue 5"/>
    <w:basedOn w:val="List5"/>
    <w:rsid w:val="00273689"/>
    <w:pPr>
      <w:ind w:firstLine="0"/>
    </w:pPr>
  </w:style>
  <w:style w:type="paragraph" w:styleId="ListNumber3">
    <w:name w:val="List Number 3"/>
    <w:basedOn w:val="List3"/>
    <w:rsid w:val="00273689"/>
    <w:pPr>
      <w:numPr>
        <w:numId w:val="5"/>
      </w:numPr>
    </w:pPr>
  </w:style>
  <w:style w:type="paragraph" w:styleId="ListNumber4">
    <w:name w:val="List Number 4"/>
    <w:basedOn w:val="List4"/>
    <w:rsid w:val="00273689"/>
    <w:pPr>
      <w:numPr>
        <w:numId w:val="6"/>
      </w:numPr>
    </w:pPr>
  </w:style>
  <w:style w:type="paragraph" w:styleId="ListNumber5">
    <w:name w:val="List Number 5"/>
    <w:basedOn w:val="List5"/>
    <w:rsid w:val="00273689"/>
    <w:pPr>
      <w:numPr>
        <w:numId w:val="7"/>
      </w:numPr>
    </w:pPr>
  </w:style>
  <w:style w:type="paragraph" w:styleId="BlockText">
    <w:name w:val="Block Text"/>
    <w:basedOn w:val="Normal"/>
    <w:rsid w:val="00273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689"/>
    <w:rPr>
      <w:sz w:val="16"/>
      <w:vertAlign w:val="superscript"/>
    </w:rPr>
  </w:style>
  <w:style w:type="character" w:customStyle="1" w:styleId="Symbols">
    <w:name w:val="Symbols"/>
    <w:basedOn w:val="DefaultParagraphFont"/>
    <w:rsid w:val="00273689"/>
    <w:rPr>
      <w:rFonts w:ascii="Symbol" w:hAnsi="Symbol"/>
    </w:rPr>
  </w:style>
  <w:style w:type="character" w:customStyle="1" w:styleId="MenuOptions">
    <w:name w:val="Menu Options"/>
    <w:basedOn w:val="DefaultParagraphFont"/>
    <w:rsid w:val="00273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689"/>
    <w:rPr>
      <w:b/>
    </w:rPr>
  </w:style>
  <w:style w:type="character" w:customStyle="1" w:styleId="Underlined">
    <w:name w:val="Underlined"/>
    <w:basedOn w:val="DefaultParagraphFont"/>
    <w:rsid w:val="00273689"/>
    <w:rPr>
      <w:u w:val="single"/>
    </w:rPr>
  </w:style>
  <w:style w:type="paragraph" w:customStyle="1" w:styleId="TableBodyTextRight">
    <w:name w:val="Table Body Text Right"/>
    <w:basedOn w:val="TableBodyText"/>
    <w:rsid w:val="00273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689"/>
    <w:rPr>
      <w:sz w:val="18"/>
    </w:rPr>
  </w:style>
  <w:style w:type="paragraph" w:customStyle="1" w:styleId="BodySmallRight">
    <w:name w:val="Body Small Right"/>
    <w:basedOn w:val="BodyTextRight"/>
    <w:rsid w:val="00273689"/>
    <w:rPr>
      <w:sz w:val="18"/>
      <w:szCs w:val="18"/>
    </w:rPr>
  </w:style>
  <w:style w:type="paragraph" w:customStyle="1" w:styleId="MarginEdition">
    <w:name w:val="Margin Edition"/>
    <w:basedOn w:val="MarginNote"/>
    <w:rsid w:val="00273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689"/>
    <w:rPr>
      <w:sz w:val="2"/>
      <w:szCs w:val="2"/>
    </w:rPr>
  </w:style>
  <w:style w:type="character" w:customStyle="1" w:styleId="Small">
    <w:name w:val="Small"/>
    <w:basedOn w:val="DefaultParagraphFont"/>
    <w:rsid w:val="00273689"/>
    <w:rPr>
      <w:sz w:val="16"/>
    </w:rPr>
  </w:style>
  <w:style w:type="paragraph" w:customStyle="1" w:styleId="WideTable">
    <w:name w:val="Wide Table"/>
    <w:basedOn w:val="Normal"/>
    <w:rsid w:val="00273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689"/>
  </w:style>
  <w:style w:type="paragraph" w:styleId="Quote">
    <w:name w:val="Quote"/>
    <w:basedOn w:val="Heading1"/>
    <w:link w:val="QuoteChar"/>
    <w:qFormat/>
    <w:rsid w:val="00273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689"/>
    <w:pPr>
      <w:pageBreakBefore/>
    </w:pPr>
  </w:style>
  <w:style w:type="paragraph" w:customStyle="1" w:styleId="Border">
    <w:name w:val="Border"/>
    <w:basedOn w:val="Normal"/>
    <w:qFormat/>
    <w:rsid w:val="00273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689"/>
    <w:rPr>
      <w:u w:val="single"/>
    </w:rPr>
  </w:style>
  <w:style w:type="character" w:customStyle="1" w:styleId="BoldandItalics">
    <w:name w:val="Bold and Italics"/>
    <w:qFormat/>
    <w:rsid w:val="00273689"/>
    <w:rPr>
      <w:b/>
      <w:i/>
      <w:u w:val="none"/>
    </w:rPr>
  </w:style>
  <w:style w:type="paragraph" w:styleId="BalloonText">
    <w:name w:val="Balloon Text"/>
    <w:basedOn w:val="Normal"/>
    <w:link w:val="BalloonTextChar"/>
    <w:rsid w:val="00273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689"/>
    <w:pPr>
      <w:spacing w:before="0" w:after="0"/>
    </w:pPr>
  </w:style>
  <w:style w:type="paragraph" w:customStyle="1" w:styleId="BodyTextBold">
    <w:name w:val="Body Text Bold"/>
    <w:basedOn w:val="BodyText"/>
    <w:qFormat/>
    <w:rsid w:val="00273689"/>
    <w:rPr>
      <w:b/>
    </w:rPr>
  </w:style>
  <w:style w:type="character" w:styleId="Hyperlink">
    <w:name w:val="Hyperlink"/>
    <w:basedOn w:val="DefaultParagraphFont"/>
    <w:uiPriority w:val="99"/>
    <w:unhideWhenUsed/>
    <w:rsid w:val="00AD0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1165</Words>
  <Characters>7614</Characters>
  <Application>Microsoft Office Word</Application>
  <DocSecurity>0</DocSecurity>
  <Lines>282</Lines>
  <Paragraphs>162</Paragraphs>
  <ScaleCrop>false</ScaleCrop>
  <Company>Author-it Software Corporation Ltd.</Company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UEEIC0044 Troubleshoot measuring and analysis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