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D26" w:rsidP="00C80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UEEIC0043 Solve problems in temperature measurement components and systems</w:t>
      </w:r>
      <w:r>
        <w:fldChar w:fldCharType="end"/>
      </w:r>
    </w:p>
    <w:p w:rsidR="00C80D26" w:rsidP="00C80D26">
      <w:pPr>
        <w:pStyle w:val="Version"/>
        <w:sectPr w:rsidSect="00FB4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B96" w:rsidP="00FB4B96">
      <w:pPr>
        <w:pStyle w:val="SuperHeading"/>
      </w:pPr>
      <w:r w:rsidRPr="00FB4B96">
        <w:t>UEEIC0043 Solve problems in temperature measurement components and systems</w:t>
      </w:r>
    </w:p>
    <w:p w:rsidR="00000000" w:rsidRPr="00FB4B96" w:rsidP="00FB4B96">
      <w:pPr>
        <w:pStyle w:val="Heading1"/>
      </w:pPr>
      <w:bookmarkStart w:id="1" w:name="O_1083190"/>
      <w:bookmarkEnd w:id="1"/>
      <w:r w:rsidRPr="00FB4B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Release 1. This is the first release of this unit of competency in the UEE Electrotechnology Training Package.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2" w:name="O_1083191"/>
      <w:bookmarkEnd w:id="2"/>
      <w:r w:rsidRPr="00FB4B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This unit involves the skills and knowledge required to solve problems in temperature measurement components and systems as they apply to various processes and control work functions.</w:t>
            </w:r>
          </w:p>
          <w:p w:rsidR="00000000" w:rsidRPr="00FB4B96" w:rsidP="00FB4B96">
            <w:pPr>
              <w:pStyle w:val="BodyText"/>
            </w:pPr>
            <w:r w:rsidRPr="00FB4B96">
              <w:t>It includes working safely, setting up and calibrating tempe</w:t>
            </w:r>
            <w:r w:rsidRPr="00FB4B96">
              <w:t>rature measuring components and systems, applying problem-solving techniques, using a range of measuring devices, and providing solutions derived from measurements and calculations to predictable problems in temperature measurement components and systems.</w:t>
            </w:r>
          </w:p>
          <w:p w:rsidR="00000000" w:rsidRPr="00FB4B96" w:rsidP="00FB4B96">
            <w:pPr>
              <w:pStyle w:val="BodyText"/>
            </w:pPr>
            <w:r w:rsidRPr="00FB4B96">
              <w:t>No licensing, legislative or certification requirements apply to this unit at the time of publication.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3" w:name="O_1083192"/>
      <w:bookmarkEnd w:id="3"/>
      <w:r w:rsidRPr="00FB4B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UEECD0007 Apply work health and safety regulations, codes and practices in the workplace</w:t>
            </w:r>
          </w:p>
          <w:p w:rsidR="00000000" w:rsidRPr="00FB4B96" w:rsidP="00FB4B96">
            <w:pPr>
              <w:pStyle w:val="BodyText"/>
            </w:pPr>
            <w:r w:rsidRPr="00FB4B96">
              <w:t xml:space="preserve">UEECD0051 Use drawings, </w:t>
            </w:r>
            <w:r w:rsidRPr="00FB4B96">
              <w:t>diagrams, schedules, standards, codes and specifications</w:t>
            </w:r>
          </w:p>
          <w:p w:rsidR="00000000" w:rsidRPr="00FB4B96" w:rsidP="00FB4B96">
            <w:pPr>
              <w:pStyle w:val="BodyText"/>
            </w:pPr>
            <w:r w:rsidRPr="00FB4B96">
              <w:t>UEEIC0047 Use instrumentation drawings, specifications, standards and equipment manuals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4" w:name="O_1083193"/>
      <w:bookmarkEnd w:id="4"/>
      <w:r w:rsidRPr="00FB4B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Instrumentation &amp; Control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5" w:name="O_1083194"/>
      <w:bookmarkEnd w:id="5"/>
      <w:r w:rsidRPr="00FB4B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Electrotechnology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6" w:name="O_1083195"/>
      <w:bookmarkEnd w:id="6"/>
      <w:r w:rsidRPr="00FB4B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PERFORMANCE CRITERIA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Performance criteria describe the performance needed to demonstrate achievement of the element.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rPr>
                <w:rStyle w:val="SpecialBold"/>
              </w:rPr>
              <w:t>Prepare to work on temperature measurement components and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Work health and safety (WHS)/occupational health and safety (OHS) requirements and workplace procedures for a given work area are obtained and applied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Hazards are identified, risks</w:t>
            </w:r>
            <w:r w:rsidRPr="00FB4B96">
              <w:t xml:space="preserve"> assessed and control measures implemented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Nature of the temperature measurement problem is identified from documentation or appropriate person/s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Appropriate person/s is consulted to ensure work is coordinated effectively with others affected by the work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Materials required for work are determined in accordance with workplace procedures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Tools, equipment and testing devices needed to car</w:t>
            </w:r>
            <w:r w:rsidRPr="00FB4B96">
              <w:t>ry out the work are obtained and checked for correct operation and safety in accordance with workplace procedures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rPr>
                <w:rStyle w:val="SpecialBold"/>
              </w:rPr>
              <w:t>Solve temperature measurement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WHS/OHS risk control work measures and procedures are followed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Need to inspect, test or measure live electrical components is determined in accordance with WHS/OHS regulatory requirements and workplace procedures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Temperature measurement apparatus is checked and isolated in accordance with workplace procedures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Relevant methods are used to solve measurement problem from tests and calculated values as they apply to flow measurement components and systems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Unplanned situations are responded to in accordance with workplace procedures and approval of an a</w:t>
            </w:r>
            <w:r w:rsidRPr="00FB4B96">
              <w:t>uthorised person/s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Problem is solved using sustainable energy principles and without damaging apparatus, the surrounding environment or services in accordance with workplace procedures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rPr>
                <w:rStyle w:val="SpecialBold"/>
              </w:rPr>
              <w:t>Complete work and document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WHS/OHS work completion risk control measures and workplace procedures are followed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 xml:space="preserve">Worksite is cleaned and made safe in accordance with </w:t>
            </w:r>
            <w:r w:rsidRPr="00FB4B96">
              <w:t>workplace procedures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Justification for solutions to resolve flow measurement problems is documented</w:t>
            </w:r>
          </w:p>
        </w:tc>
      </w:tr>
      <w:tr w:rsidTr="00FB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rPr>
                <w:rStyle w:val="SpecialBold"/>
              </w:rPr>
              <w:t>3.</w:t>
            </w:r>
            <w:r w:rsidRPr="00FB4B96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Work completion is documented and appropriate person/s notified in accordance with workplace procedures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7" w:name="O_1083196"/>
      <w:bookmarkEnd w:id="7"/>
      <w:r w:rsidRPr="00FB4B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Foundation skills essential to performance are explicit in the performance criteria of this unit of competency.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8" w:name="O_1083197"/>
      <w:bookmarkEnd w:id="8"/>
      <w:r w:rsidRPr="00FB4B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Range is restricted to essential operating conditions and any other variables essential to the work environment.</w:t>
            </w:r>
          </w:p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 xml:space="preserve">Non-essential conditions may be found in the UEE Electrotechnology Training Package Companion Volume </w:t>
            </w:r>
            <w:r w:rsidRPr="00FB4B96">
              <w:t>Implementation Guide.</w:t>
            </w:r>
          </w:p>
        </w:tc>
      </w:tr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96">
            <w:pPr>
              <w:pStyle w:val="BodyText"/>
              <w:rPr>
                <w:lang w:val="en-NZ"/>
              </w:rPr>
            </w:pPr>
            <w:r w:rsidRPr="00FB4B96">
              <w:t>temperature measurement apparatus and systems as they apply to installation, fault finding, maintenance or development work functions must include at least three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ListBullet"/>
            </w:pPr>
            <w:r w:rsidRPr="00FB4B96">
              <w:t>dete</w:t>
            </w:r>
            <w:r w:rsidRPr="00FB4B96">
              <w:t>rmining the operating parameters of a temperature measuring system</w:t>
            </w:r>
          </w:p>
          <w:p w:rsidR="00000000" w:rsidRPr="00FB4B96" w:rsidP="00FB4B96">
            <w:pPr>
              <w:pStyle w:val="ListBullet"/>
            </w:pPr>
            <w:r w:rsidRPr="00FB4B96">
              <w:t>setting up and calibrating a temperature measuring system</w:t>
            </w:r>
          </w:p>
          <w:p w:rsidR="00000000" w:rsidRPr="00FB4B96" w:rsidP="00FB4B96">
            <w:pPr>
              <w:pStyle w:val="ListBullet"/>
            </w:pPr>
            <w:r w:rsidRPr="00FB4B96">
              <w:t>altering an existing temperature measuring system to comply with specified operating parameters</w:t>
            </w:r>
          </w:p>
          <w:p w:rsidR="00000000" w:rsidRPr="00FB4B96" w:rsidP="00FB4B96">
            <w:pPr>
              <w:pStyle w:val="ListBullet"/>
            </w:pPr>
            <w:r w:rsidRPr="00FB4B96">
              <w:t xml:space="preserve">developing a temperature measuring </w:t>
            </w:r>
            <w:r w:rsidRPr="00FB4B96">
              <w:t>system to comply with a specified function and operating parameters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9" w:name="O_1083198"/>
      <w:bookmarkEnd w:id="9"/>
      <w:r w:rsidRPr="00FB4B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96" w:rsidP="00FB4B96">
            <w:pPr>
              <w:pStyle w:val="BodyText"/>
            </w:pPr>
            <w:r w:rsidRPr="00FB4B96">
              <w:t>This unit replaces and is equivalent to UEENEEI105A Solve problems in temperature measurement components and systems.</w:t>
            </w:r>
          </w:p>
        </w:tc>
      </w:tr>
    </w:tbl>
    <w:p w:rsidR="00000000" w:rsidRPr="00FB4B96" w:rsidP="00FB4B96">
      <w:pPr>
        <w:pStyle w:val="NoPaddingFontSize1"/>
      </w:pPr>
    </w:p>
    <w:p w:rsidR="00000000" w:rsidRPr="00FB4B96" w:rsidP="00FB4B96">
      <w:pPr>
        <w:pStyle w:val="AllowPageBreak"/>
      </w:pPr>
    </w:p>
    <w:p w:rsidR="00000000" w:rsidRPr="00FB4B96" w:rsidP="00FB4B96">
      <w:pPr>
        <w:pStyle w:val="Heading1"/>
      </w:pPr>
      <w:bookmarkStart w:id="10" w:name="O_1083205"/>
      <w:bookmarkEnd w:id="10"/>
      <w:r w:rsidRPr="00FB4B96">
        <w:t>Links</w:t>
      </w:r>
    </w:p>
    <w:p w:rsidR="00000000" w:rsidRPr="00FB4B96" w:rsidP="00C80D26">
      <w:pPr>
        <w:pStyle w:val="BodyText"/>
      </w:pPr>
      <w:r w:rsidRPr="00FB4B9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3636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4B96" w:rsidP="00FB4B96"/>
    <w:sectPr w:rsidSect="00FB4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96" w:rsidRPr="00C80D26" w:rsidP="00C80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D26" w:rsidP="00FB4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D26" w:rsidP="00FB4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0D26" w:rsidP="00FB4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B96" w:rsidRPr="00C80D26" w:rsidP="00C80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D26" w:rsidRPr="002D2AF8" w:rsidP="00FB4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UEEIC0043 Solve problems in temperature measurement components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80D26" w:rsidP="00FB4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322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E4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B96"/>
  </w:style>
  <w:style w:type="character" w:customStyle="1" w:styleId="Heading1Char">
    <w:name w:val="Heading 1 Char"/>
    <w:basedOn w:val="DefaultParagraphFont"/>
    <w:link w:val="Heading1"/>
    <w:rsid w:val="00FB4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B96"/>
    <w:rPr>
      <w:b/>
      <w:spacing w:val="0"/>
    </w:rPr>
  </w:style>
  <w:style w:type="paragraph" w:customStyle="1" w:styleId="SuperHeading">
    <w:name w:val="SuperHeading"/>
    <w:basedOn w:val="Normal"/>
    <w:rsid w:val="00FB4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4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B96"/>
    <w:rPr>
      <w:i/>
    </w:rPr>
  </w:style>
  <w:style w:type="paragraph" w:styleId="Caption">
    <w:name w:val="caption"/>
    <w:basedOn w:val="BodyText"/>
    <w:next w:val="Normal"/>
    <w:qFormat/>
    <w:rsid w:val="00FB4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B96"/>
  </w:style>
  <w:style w:type="paragraph" w:styleId="TableofFigures">
    <w:name w:val="table of figures"/>
    <w:basedOn w:val="Normal"/>
    <w:next w:val="Normal"/>
    <w:semiHidden/>
    <w:rsid w:val="00FB4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4B96"/>
    <w:rPr>
      <w:rFonts w:ascii="Wingdings" w:hAnsi="Wingdings"/>
    </w:rPr>
  </w:style>
  <w:style w:type="paragraph" w:customStyle="1" w:styleId="TableHeading">
    <w:name w:val="Table Heading"/>
    <w:basedOn w:val="HeadingBase"/>
    <w:rsid w:val="00FB4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B96"/>
    <w:rPr>
      <w:color w:val="0033CC"/>
      <w:u w:val="none"/>
    </w:rPr>
  </w:style>
  <w:style w:type="paragraph" w:customStyle="1" w:styleId="BodyTextRight">
    <w:name w:val="Body Text Right"/>
    <w:basedOn w:val="BodyText"/>
    <w:rsid w:val="00FB4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B96"/>
    <w:rPr>
      <w:sz w:val="32"/>
    </w:rPr>
  </w:style>
  <w:style w:type="paragraph" w:customStyle="1" w:styleId="HeadingProcedure">
    <w:name w:val="Heading Procedure"/>
    <w:basedOn w:val="HeadingBase"/>
    <w:next w:val="Normal"/>
    <w:rsid w:val="00FB4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B96"/>
    <w:pPr>
      <w:spacing w:before="60" w:after="60"/>
    </w:pPr>
  </w:style>
  <w:style w:type="paragraph" w:styleId="ListContinue">
    <w:name w:val="List Continue"/>
    <w:basedOn w:val="List"/>
    <w:rsid w:val="00FB4B96"/>
    <w:pPr>
      <w:ind w:firstLine="0"/>
    </w:pPr>
  </w:style>
  <w:style w:type="paragraph" w:customStyle="1" w:styleId="ListNote">
    <w:name w:val="List Note"/>
    <w:basedOn w:val="List"/>
    <w:rsid w:val="00FB4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B96"/>
    <w:rPr>
      <w:rFonts w:ascii="Courier New" w:hAnsi="Courier New"/>
    </w:rPr>
  </w:style>
  <w:style w:type="paragraph" w:customStyle="1" w:styleId="NoteBullet">
    <w:name w:val="Note Bullet"/>
    <w:basedOn w:val="Note"/>
    <w:rsid w:val="00FB4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B96"/>
    <w:rPr>
      <w:b/>
      <w:smallCaps/>
    </w:rPr>
  </w:style>
  <w:style w:type="paragraph" w:customStyle="1" w:styleId="TableListNumber">
    <w:name w:val="Table List Number"/>
    <w:basedOn w:val="ListNumber"/>
    <w:rsid w:val="00FB4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B96"/>
    <w:pPr>
      <w:numPr>
        <w:numId w:val="8"/>
      </w:numPr>
    </w:pPr>
  </w:style>
  <w:style w:type="paragraph" w:customStyle="1" w:styleId="ListAlpha2">
    <w:name w:val="List Alpha 2"/>
    <w:basedOn w:val="List2"/>
    <w:rsid w:val="00FB4B96"/>
    <w:pPr>
      <w:numPr>
        <w:numId w:val="7"/>
      </w:numPr>
    </w:pPr>
  </w:style>
  <w:style w:type="paragraph" w:styleId="List2">
    <w:name w:val="List 2"/>
    <w:basedOn w:val="BodyText"/>
    <w:rsid w:val="00FB4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4B96"/>
    <w:pPr>
      <w:numPr>
        <w:numId w:val="3"/>
      </w:numPr>
    </w:pPr>
  </w:style>
  <w:style w:type="paragraph" w:styleId="ListContinue2">
    <w:name w:val="List Continue 2"/>
    <w:basedOn w:val="List2"/>
    <w:rsid w:val="00FB4B96"/>
    <w:pPr>
      <w:ind w:firstLine="0"/>
    </w:pPr>
  </w:style>
  <w:style w:type="paragraph" w:styleId="ListContinue3">
    <w:name w:val="List Continue 3"/>
    <w:basedOn w:val="List3"/>
    <w:rsid w:val="00FB4B96"/>
    <w:pPr>
      <w:ind w:left="1021" w:firstLine="0"/>
    </w:pPr>
  </w:style>
  <w:style w:type="paragraph" w:styleId="ListContinue4">
    <w:name w:val="List Continue 4"/>
    <w:basedOn w:val="List4"/>
    <w:rsid w:val="00FB4B96"/>
    <w:pPr>
      <w:ind w:firstLine="0"/>
    </w:pPr>
  </w:style>
  <w:style w:type="paragraph" w:styleId="ListContinue5">
    <w:name w:val="List Continue 5"/>
    <w:basedOn w:val="List5"/>
    <w:rsid w:val="00FB4B96"/>
    <w:pPr>
      <w:ind w:firstLine="0"/>
    </w:pPr>
  </w:style>
  <w:style w:type="paragraph" w:styleId="ListNumber3">
    <w:name w:val="List Number 3"/>
    <w:basedOn w:val="List3"/>
    <w:rsid w:val="00FB4B96"/>
    <w:pPr>
      <w:numPr>
        <w:numId w:val="4"/>
      </w:numPr>
    </w:pPr>
  </w:style>
  <w:style w:type="paragraph" w:styleId="ListNumber4">
    <w:name w:val="List Number 4"/>
    <w:basedOn w:val="List4"/>
    <w:rsid w:val="00FB4B96"/>
    <w:pPr>
      <w:numPr>
        <w:numId w:val="5"/>
      </w:numPr>
    </w:pPr>
  </w:style>
  <w:style w:type="paragraph" w:styleId="ListNumber5">
    <w:name w:val="List Number 5"/>
    <w:basedOn w:val="List5"/>
    <w:rsid w:val="00FB4B96"/>
    <w:pPr>
      <w:numPr>
        <w:numId w:val="6"/>
      </w:numPr>
    </w:pPr>
  </w:style>
  <w:style w:type="paragraph" w:styleId="BlockText">
    <w:name w:val="Block Text"/>
    <w:basedOn w:val="Normal"/>
    <w:rsid w:val="00FB4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B96"/>
    <w:rPr>
      <w:sz w:val="16"/>
      <w:vertAlign w:val="superscript"/>
    </w:rPr>
  </w:style>
  <w:style w:type="character" w:customStyle="1" w:styleId="Symbols">
    <w:name w:val="Symbols"/>
    <w:basedOn w:val="DefaultParagraphFont"/>
    <w:rsid w:val="00FB4B96"/>
    <w:rPr>
      <w:rFonts w:ascii="Symbol" w:hAnsi="Symbol"/>
    </w:rPr>
  </w:style>
  <w:style w:type="character" w:customStyle="1" w:styleId="MenuOptions">
    <w:name w:val="Menu Options"/>
    <w:basedOn w:val="DefaultParagraphFont"/>
    <w:rsid w:val="00FB4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B96"/>
    <w:rPr>
      <w:b/>
    </w:rPr>
  </w:style>
  <w:style w:type="character" w:customStyle="1" w:styleId="Underlined">
    <w:name w:val="Underlined"/>
    <w:basedOn w:val="DefaultParagraphFont"/>
    <w:rsid w:val="00FB4B96"/>
    <w:rPr>
      <w:u w:val="single"/>
    </w:rPr>
  </w:style>
  <w:style w:type="paragraph" w:customStyle="1" w:styleId="TableBodyTextRight">
    <w:name w:val="Table Body Text Right"/>
    <w:basedOn w:val="TableBodyText"/>
    <w:rsid w:val="00FB4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B96"/>
    <w:rPr>
      <w:sz w:val="18"/>
    </w:rPr>
  </w:style>
  <w:style w:type="paragraph" w:customStyle="1" w:styleId="BodySmallRight">
    <w:name w:val="Body Small Right"/>
    <w:basedOn w:val="BodyTextRight"/>
    <w:rsid w:val="00FB4B96"/>
    <w:rPr>
      <w:sz w:val="18"/>
      <w:szCs w:val="18"/>
    </w:rPr>
  </w:style>
  <w:style w:type="paragraph" w:customStyle="1" w:styleId="MarginEdition">
    <w:name w:val="Margin Edition"/>
    <w:basedOn w:val="MarginNote"/>
    <w:rsid w:val="00FB4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B96"/>
    <w:rPr>
      <w:sz w:val="2"/>
      <w:szCs w:val="2"/>
    </w:rPr>
  </w:style>
  <w:style w:type="character" w:customStyle="1" w:styleId="Small">
    <w:name w:val="Small"/>
    <w:basedOn w:val="DefaultParagraphFont"/>
    <w:rsid w:val="00FB4B96"/>
    <w:rPr>
      <w:sz w:val="16"/>
    </w:rPr>
  </w:style>
  <w:style w:type="paragraph" w:customStyle="1" w:styleId="WideTable">
    <w:name w:val="Wide Table"/>
    <w:basedOn w:val="Normal"/>
    <w:rsid w:val="00FB4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B96"/>
  </w:style>
  <w:style w:type="paragraph" w:styleId="Quote">
    <w:name w:val="Quote"/>
    <w:basedOn w:val="Heading1"/>
    <w:link w:val="QuoteChar"/>
    <w:qFormat/>
    <w:rsid w:val="00FB4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B96"/>
    <w:pPr>
      <w:pageBreakBefore/>
    </w:pPr>
  </w:style>
  <w:style w:type="paragraph" w:customStyle="1" w:styleId="Border">
    <w:name w:val="Border"/>
    <w:basedOn w:val="Normal"/>
    <w:qFormat/>
    <w:rsid w:val="00FB4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B96"/>
    <w:rPr>
      <w:u w:val="single"/>
    </w:rPr>
  </w:style>
  <w:style w:type="character" w:customStyle="1" w:styleId="BoldandItalics">
    <w:name w:val="Bold and Italics"/>
    <w:qFormat/>
    <w:rsid w:val="00FB4B96"/>
    <w:rPr>
      <w:b/>
      <w:i/>
      <w:u w:val="none"/>
    </w:rPr>
  </w:style>
  <w:style w:type="paragraph" w:styleId="BalloonText">
    <w:name w:val="Balloon Text"/>
    <w:basedOn w:val="Normal"/>
    <w:link w:val="BalloonTextChar"/>
    <w:rsid w:val="00FB4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B96"/>
    <w:pPr>
      <w:spacing w:before="0" w:after="0"/>
    </w:pPr>
  </w:style>
  <w:style w:type="paragraph" w:customStyle="1" w:styleId="BodyTextBold">
    <w:name w:val="Body Text Bold"/>
    <w:basedOn w:val="BodyText"/>
    <w:qFormat/>
    <w:rsid w:val="00FB4B96"/>
    <w:rPr>
      <w:b/>
    </w:rPr>
  </w:style>
  <w:style w:type="character" w:styleId="Hyperlink">
    <w:name w:val="Hyperlink"/>
    <w:basedOn w:val="DefaultParagraphFont"/>
    <w:uiPriority w:val="99"/>
    <w:unhideWhenUsed/>
    <w:rsid w:val="00C80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4223</Characters>
  <Application>Microsoft Office Word</Application>
  <DocSecurity>0</DocSecurity>
  <Lines>183</Lines>
  <Paragraphs>88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UEEIC0043 Solve problems in temperature measurement components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