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AAF" w:rsidP="00067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UEEIC0039 Solve problems in flow measurement components and systems</w:t>
      </w:r>
      <w:r>
        <w:fldChar w:fldCharType="end"/>
      </w:r>
    </w:p>
    <w:p w:rsidR="00067AAF" w:rsidP="00067AAF">
      <w:pPr>
        <w:pStyle w:val="Version"/>
        <w:sectPr w:rsidSect="00782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BCC" w:rsidP="00782BCC">
      <w:pPr>
        <w:pStyle w:val="SuperHeading"/>
      </w:pPr>
      <w:r w:rsidRPr="00782BCC">
        <w:t>UEEIC0039 Solve problems in flow measurement components and systems</w:t>
      </w:r>
    </w:p>
    <w:p w:rsidR="00000000" w:rsidRPr="00782BCC" w:rsidP="00782BCC">
      <w:pPr>
        <w:pStyle w:val="Heading1"/>
      </w:pPr>
      <w:bookmarkStart w:id="1" w:name="O_1082877"/>
      <w:bookmarkEnd w:id="1"/>
      <w:r w:rsidRPr="00782B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Release 1. This is the first release of this unit of competency in the UEE Electrotechnology Training Package.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2" w:name="O_1082878"/>
      <w:bookmarkEnd w:id="2"/>
      <w:r w:rsidRPr="00782B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This unit involves the skills and knowledge required to solve problems in flow measurement components and systems.</w:t>
            </w:r>
          </w:p>
          <w:p w:rsidR="00000000" w:rsidRPr="00782BCC" w:rsidP="00782BCC">
            <w:pPr>
              <w:pStyle w:val="BodyText"/>
            </w:pPr>
            <w:r w:rsidRPr="00782BCC">
              <w:t>It includes identifying and solving problems in flow measurement components and systems as they apply to various processes and control work f</w:t>
            </w:r>
            <w:r w:rsidRPr="00782BCC">
              <w:t>unctions. It also includes working safely and completing documentation.</w:t>
            </w:r>
          </w:p>
          <w:p w:rsidR="00000000" w:rsidRPr="00782BCC" w:rsidP="00782BCC">
            <w:pPr>
              <w:pStyle w:val="BodyText"/>
            </w:pPr>
            <w:r w:rsidRPr="00782BCC">
              <w:t>No licensing, legislative or certification requirements apply to this unit at the time of publication.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3" w:name="O_1082879"/>
      <w:bookmarkEnd w:id="3"/>
      <w:r w:rsidRPr="00782B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UEECD0007 Apply work health and safety re</w:t>
            </w:r>
            <w:r w:rsidRPr="00782BCC">
              <w:t>gulations, codes and practices in the workplace</w:t>
            </w:r>
          </w:p>
          <w:p w:rsidR="00000000" w:rsidRPr="00782BCC" w:rsidP="00782BCC">
            <w:pPr>
              <w:pStyle w:val="BodyText"/>
            </w:pPr>
            <w:r w:rsidRPr="00782BCC">
              <w:t>UEECD0051 Use drawings, diagrams, schedules, standards, codes and specifications</w:t>
            </w:r>
          </w:p>
          <w:p w:rsidR="00000000" w:rsidRPr="00782BCC" w:rsidP="00782BCC">
            <w:pPr>
              <w:pStyle w:val="BodyText"/>
            </w:pPr>
            <w:r w:rsidRPr="00782BCC">
              <w:t>UEEIC0047 Use instrumentation drawings, specifications, standards and equipment manuals</w:t>
            </w:r>
          </w:p>
          <w:p w:rsidR="00000000" w:rsidRPr="00782BCC" w:rsidP="00782BCC">
            <w:pPr>
              <w:pStyle w:val="BodyText"/>
            </w:pPr>
            <w:r w:rsidRPr="00782BCC">
              <w:t>UEEIC0041 Solve problems in pressure me</w:t>
            </w:r>
            <w:r w:rsidRPr="00782BCC">
              <w:t>asurement components and systems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4" w:name="O_1082880"/>
      <w:bookmarkEnd w:id="4"/>
      <w:r w:rsidRPr="00782B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Instrumentation &amp; Control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5" w:name="O_1082881"/>
      <w:bookmarkEnd w:id="5"/>
      <w:r w:rsidRPr="00782B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Electrotechnology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6" w:name="O_1082882"/>
      <w:bookmarkEnd w:id="6"/>
      <w:r w:rsidRPr="00782BC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PERFORMANCE CRITERIA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Performance criteria describe the performance needed to demonstrate achievement of the element.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rPr>
                <w:rStyle w:val="SpecialBold"/>
              </w:rPr>
              <w:t xml:space="preserve">Prepare to work on flow </w:t>
            </w:r>
            <w:r w:rsidRPr="00782BCC">
              <w:rPr>
                <w:rStyle w:val="SpecialBold"/>
              </w:rPr>
              <w:t>measurement components and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 xml:space="preserve">Work health and safety (WHS)/occupational health and </w:t>
            </w:r>
            <w:r w:rsidRPr="00782BCC">
              <w:t>safety (OHS) requirements and workplace procedures for a given work area are obtained and applied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Hazards are identified, risks assessed and control measures implemented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 xml:space="preserve">Nature of the </w:t>
            </w:r>
            <w:r w:rsidRPr="00782BCC">
              <w:t>flow measurement problem is identified from documentation and/or appropriate person/s to determine the scope of work to be undertaken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Appropriate person/s is consulted to ensure work is coordinated effectively with others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Materials required f</w:t>
            </w:r>
            <w:r w:rsidRPr="00782BCC">
              <w:t>or the work are determined in accordance with workplace procedures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Tools, equipment and testing devices needed to carry out the work are obtained and checked for correct operation and safety in accordance with workplace procedures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rPr>
                <w:rStyle w:val="SpecialBold"/>
              </w:rPr>
              <w:t>Solve a flow me</w:t>
            </w:r>
            <w:r w:rsidRPr="00782BCC">
              <w:rPr>
                <w:rStyle w:val="SpecialBold"/>
              </w:rPr>
              <w:t>asurement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WHS/OHS risk control work measures and workplace procedures are followed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Need to inspect, test or measure electrical components of live work is determined in accordance with job requirements and workplace safety procedures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Flow measurement apparatus is checked and isolated in accordance with WHS/OHS requirements and workplace procedures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Relevant methods/techniques are used to solve measurement problems and calculated values as they apply to flow measurement system</w:t>
            </w:r>
            <w:r w:rsidRPr="00782BCC">
              <w:t>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Unplanned situations are responded to in accordance with workplace procedures and with the approval of an authorised person/s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Problems are resolved using sustainable energy principles and without damage to apparatus, the surrounding environment or services in accordance with workplace procedures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rPr>
                <w:rStyle w:val="SpecialBold"/>
              </w:rPr>
              <w:t>Complete work and document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WHS/OHS work completion risk contro</w:t>
            </w:r>
            <w:r w:rsidRPr="00782BCC">
              <w:t>l measures and workplace procedures are followed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 xml:space="preserve">Worksite is cleaned and made safe in accordance with </w:t>
            </w:r>
            <w:r w:rsidRPr="00782BCC">
              <w:t>workplace procedures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Justification for solutions used to resolve flow measurement problem is documented</w:t>
            </w:r>
          </w:p>
        </w:tc>
      </w:tr>
      <w:tr w:rsidTr="00782BC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Work completion is documented and appropriate person/s notified in accordance with workplace procedures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7" w:name="O_1082883"/>
      <w:bookmarkEnd w:id="7"/>
      <w:r w:rsidRPr="00782B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Foundation skills essential to performance are explicit in the performance criteria of this unit of competency.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8" w:name="O_1082884"/>
      <w:bookmarkEnd w:id="8"/>
      <w:r w:rsidRPr="00782B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Range is restricted to essential operating conditions and any other variables essential to the work environment.</w:t>
            </w:r>
          </w:p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Non-essential conditions may be found in the UEE Electrotechnology Training Package Companion Volume Im</w:t>
            </w:r>
            <w:r w:rsidRPr="00782BCC">
              <w:t>plementation Guide.</w:t>
            </w:r>
          </w:p>
        </w:tc>
      </w:tr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BCC">
            <w:pPr>
              <w:pStyle w:val="BodyText"/>
              <w:rPr>
                <w:lang w:val="en-NZ"/>
              </w:rPr>
            </w:pPr>
            <w:r w:rsidRPr="00782BCC">
              <w:t>Flow measurement apparatus and system fault finding, maintenance or development work functions must include at least three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ListBullet"/>
            </w:pPr>
            <w:r w:rsidRPr="00782BCC">
              <w:t>determining the operating parameters of a flow measuring system</w:t>
            </w:r>
          </w:p>
          <w:p w:rsidR="00000000" w:rsidRPr="00782BCC" w:rsidP="00782BCC">
            <w:pPr>
              <w:pStyle w:val="ListBullet"/>
            </w:pPr>
            <w:r w:rsidRPr="00782BCC">
              <w:t>setting up and calibrating a flow measuring system</w:t>
            </w:r>
          </w:p>
          <w:p w:rsidR="00000000" w:rsidRPr="00782BCC" w:rsidP="00782BCC">
            <w:pPr>
              <w:pStyle w:val="ListBullet"/>
            </w:pPr>
            <w:r w:rsidRPr="00782BCC">
              <w:t>altering an existing flow measuring system to comply with specified operating parameters</w:t>
            </w:r>
          </w:p>
          <w:p w:rsidR="00000000" w:rsidRPr="00782BCC" w:rsidP="00782BCC">
            <w:pPr>
              <w:pStyle w:val="ListBullet"/>
            </w:pPr>
            <w:r w:rsidRPr="00782BCC">
              <w:t xml:space="preserve">developing a flow measuring system to comply with a specified function and operating parameters 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9" w:name="O_1082885"/>
      <w:bookmarkEnd w:id="9"/>
      <w:r w:rsidRPr="00782B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2B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BCC" w:rsidP="00782BCC">
            <w:pPr>
              <w:pStyle w:val="BodyText"/>
            </w:pPr>
            <w:r w:rsidRPr="00782BCC">
              <w:t>This unit replaces and is equivalent to UEENEEI104A Solve problems in flow measurement components and systems.</w:t>
            </w:r>
          </w:p>
        </w:tc>
      </w:tr>
    </w:tbl>
    <w:p w:rsidR="00000000" w:rsidRPr="00782BCC" w:rsidP="00782BCC">
      <w:pPr>
        <w:pStyle w:val="NoPaddingFontSize1"/>
      </w:pPr>
    </w:p>
    <w:p w:rsidR="00000000" w:rsidRPr="00782BCC" w:rsidP="00782BCC">
      <w:pPr>
        <w:pStyle w:val="AllowPageBreak"/>
      </w:pPr>
    </w:p>
    <w:p w:rsidR="00000000" w:rsidRPr="00782BCC" w:rsidP="00782BCC">
      <w:pPr>
        <w:pStyle w:val="Heading1"/>
      </w:pPr>
      <w:bookmarkStart w:id="10" w:name="O_1082892"/>
      <w:bookmarkEnd w:id="10"/>
      <w:r w:rsidRPr="00782BCC">
        <w:t>Links</w:t>
      </w:r>
    </w:p>
    <w:p w:rsidR="00000000" w:rsidRPr="00782BCC" w:rsidP="00067AAF">
      <w:pPr>
        <w:pStyle w:val="BodyText"/>
      </w:pPr>
      <w:r w:rsidRPr="00782BC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D6DB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82BCC" w:rsidP="00782BCC"/>
    <w:sectPr w:rsidSect="00782B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CC" w:rsidRPr="00067AAF" w:rsidP="00067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AAF" w:rsidP="00782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AAF" w:rsidP="00782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7AAF" w:rsidP="00782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A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BCC" w:rsidRPr="00067AAF" w:rsidP="00067A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AAF" w:rsidRPr="002D2AF8" w:rsidP="00782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UEEIC0039 Solve problems in flow measurement components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67AAF" w:rsidP="00782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61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8A2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BCC"/>
  </w:style>
  <w:style w:type="character" w:customStyle="1" w:styleId="Heading1Char">
    <w:name w:val="Heading 1 Char"/>
    <w:basedOn w:val="DefaultParagraphFont"/>
    <w:link w:val="Heading1"/>
    <w:rsid w:val="00782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B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B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BCC"/>
    <w:rPr>
      <w:b/>
      <w:spacing w:val="0"/>
    </w:rPr>
  </w:style>
  <w:style w:type="paragraph" w:customStyle="1" w:styleId="SuperHeading">
    <w:name w:val="SuperHeading"/>
    <w:basedOn w:val="Normal"/>
    <w:rsid w:val="00782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2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B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B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B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B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BCC"/>
    <w:rPr>
      <w:i/>
    </w:rPr>
  </w:style>
  <w:style w:type="paragraph" w:styleId="Caption">
    <w:name w:val="caption"/>
    <w:basedOn w:val="BodyText"/>
    <w:next w:val="Normal"/>
    <w:qFormat/>
    <w:rsid w:val="00782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BCC"/>
  </w:style>
  <w:style w:type="paragraph" w:styleId="TableofFigures">
    <w:name w:val="table of figures"/>
    <w:basedOn w:val="Normal"/>
    <w:next w:val="Normal"/>
    <w:semiHidden/>
    <w:rsid w:val="00782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B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2BCC"/>
    <w:rPr>
      <w:rFonts w:ascii="Wingdings" w:hAnsi="Wingdings"/>
    </w:rPr>
  </w:style>
  <w:style w:type="paragraph" w:customStyle="1" w:styleId="TableHeading">
    <w:name w:val="Table Heading"/>
    <w:basedOn w:val="HeadingBase"/>
    <w:rsid w:val="00782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BCC"/>
    <w:rPr>
      <w:color w:val="0033CC"/>
      <w:u w:val="none"/>
    </w:rPr>
  </w:style>
  <w:style w:type="paragraph" w:customStyle="1" w:styleId="BodyTextRight">
    <w:name w:val="Body Text Right"/>
    <w:basedOn w:val="BodyText"/>
    <w:rsid w:val="00782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B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BCC"/>
    <w:rPr>
      <w:sz w:val="32"/>
    </w:rPr>
  </w:style>
  <w:style w:type="paragraph" w:customStyle="1" w:styleId="HeadingProcedure">
    <w:name w:val="Heading Procedure"/>
    <w:basedOn w:val="HeadingBase"/>
    <w:next w:val="Normal"/>
    <w:rsid w:val="00782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BCC"/>
    <w:pPr>
      <w:spacing w:before="60" w:after="60"/>
    </w:pPr>
  </w:style>
  <w:style w:type="paragraph" w:styleId="ListContinue">
    <w:name w:val="List Continue"/>
    <w:basedOn w:val="List"/>
    <w:rsid w:val="00782BCC"/>
    <w:pPr>
      <w:ind w:firstLine="0"/>
    </w:pPr>
  </w:style>
  <w:style w:type="paragraph" w:customStyle="1" w:styleId="ListNote">
    <w:name w:val="List Note"/>
    <w:basedOn w:val="List"/>
    <w:rsid w:val="00782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BCC"/>
    <w:rPr>
      <w:rFonts w:ascii="Courier New" w:hAnsi="Courier New"/>
    </w:rPr>
  </w:style>
  <w:style w:type="paragraph" w:customStyle="1" w:styleId="NoteBullet">
    <w:name w:val="Note Bullet"/>
    <w:basedOn w:val="Note"/>
    <w:rsid w:val="00782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B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2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BCC"/>
    <w:rPr>
      <w:b/>
      <w:smallCaps/>
    </w:rPr>
  </w:style>
  <w:style w:type="paragraph" w:customStyle="1" w:styleId="TableListNumber">
    <w:name w:val="Table List Number"/>
    <w:basedOn w:val="ListNumber"/>
    <w:rsid w:val="00782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BCC"/>
    <w:pPr>
      <w:numPr>
        <w:numId w:val="8"/>
      </w:numPr>
    </w:pPr>
  </w:style>
  <w:style w:type="paragraph" w:customStyle="1" w:styleId="ListAlpha2">
    <w:name w:val="List Alpha 2"/>
    <w:basedOn w:val="List2"/>
    <w:rsid w:val="00782BCC"/>
    <w:pPr>
      <w:numPr>
        <w:numId w:val="7"/>
      </w:numPr>
    </w:pPr>
  </w:style>
  <w:style w:type="paragraph" w:styleId="List2">
    <w:name w:val="List 2"/>
    <w:basedOn w:val="BodyText"/>
    <w:rsid w:val="00782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B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B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BCC"/>
    <w:pPr>
      <w:numPr>
        <w:numId w:val="3"/>
      </w:numPr>
    </w:pPr>
  </w:style>
  <w:style w:type="paragraph" w:styleId="ListContinue2">
    <w:name w:val="List Continue 2"/>
    <w:basedOn w:val="List2"/>
    <w:rsid w:val="00782BCC"/>
    <w:pPr>
      <w:ind w:firstLine="0"/>
    </w:pPr>
  </w:style>
  <w:style w:type="paragraph" w:styleId="ListContinue3">
    <w:name w:val="List Continue 3"/>
    <w:basedOn w:val="List3"/>
    <w:rsid w:val="00782BCC"/>
    <w:pPr>
      <w:ind w:left="1021" w:firstLine="0"/>
    </w:pPr>
  </w:style>
  <w:style w:type="paragraph" w:styleId="ListContinue4">
    <w:name w:val="List Continue 4"/>
    <w:basedOn w:val="List4"/>
    <w:rsid w:val="00782BCC"/>
    <w:pPr>
      <w:ind w:firstLine="0"/>
    </w:pPr>
  </w:style>
  <w:style w:type="paragraph" w:styleId="ListContinue5">
    <w:name w:val="List Continue 5"/>
    <w:basedOn w:val="List5"/>
    <w:rsid w:val="00782BCC"/>
    <w:pPr>
      <w:ind w:firstLine="0"/>
    </w:pPr>
  </w:style>
  <w:style w:type="paragraph" w:styleId="ListNumber3">
    <w:name w:val="List Number 3"/>
    <w:basedOn w:val="List3"/>
    <w:rsid w:val="00782BCC"/>
    <w:pPr>
      <w:numPr>
        <w:numId w:val="4"/>
      </w:numPr>
    </w:pPr>
  </w:style>
  <w:style w:type="paragraph" w:styleId="ListNumber4">
    <w:name w:val="List Number 4"/>
    <w:basedOn w:val="List4"/>
    <w:rsid w:val="00782BCC"/>
    <w:pPr>
      <w:numPr>
        <w:numId w:val="5"/>
      </w:numPr>
    </w:pPr>
  </w:style>
  <w:style w:type="paragraph" w:styleId="ListNumber5">
    <w:name w:val="List Number 5"/>
    <w:basedOn w:val="List5"/>
    <w:rsid w:val="00782BCC"/>
    <w:pPr>
      <w:numPr>
        <w:numId w:val="6"/>
      </w:numPr>
    </w:pPr>
  </w:style>
  <w:style w:type="paragraph" w:styleId="BlockText">
    <w:name w:val="Block Text"/>
    <w:basedOn w:val="Normal"/>
    <w:rsid w:val="00782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BCC"/>
    <w:rPr>
      <w:sz w:val="16"/>
      <w:vertAlign w:val="superscript"/>
    </w:rPr>
  </w:style>
  <w:style w:type="character" w:customStyle="1" w:styleId="Symbols">
    <w:name w:val="Symbols"/>
    <w:basedOn w:val="DefaultParagraphFont"/>
    <w:rsid w:val="00782BCC"/>
    <w:rPr>
      <w:rFonts w:ascii="Symbol" w:hAnsi="Symbol"/>
    </w:rPr>
  </w:style>
  <w:style w:type="character" w:customStyle="1" w:styleId="MenuOptions">
    <w:name w:val="Menu Options"/>
    <w:basedOn w:val="DefaultParagraphFont"/>
    <w:rsid w:val="00782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BCC"/>
    <w:rPr>
      <w:b/>
    </w:rPr>
  </w:style>
  <w:style w:type="character" w:customStyle="1" w:styleId="Underlined">
    <w:name w:val="Underlined"/>
    <w:basedOn w:val="DefaultParagraphFont"/>
    <w:rsid w:val="00782BCC"/>
    <w:rPr>
      <w:u w:val="single"/>
    </w:rPr>
  </w:style>
  <w:style w:type="paragraph" w:customStyle="1" w:styleId="TableBodyTextRight">
    <w:name w:val="Table Body Text Right"/>
    <w:basedOn w:val="TableBodyText"/>
    <w:rsid w:val="00782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BCC"/>
    <w:rPr>
      <w:sz w:val="18"/>
    </w:rPr>
  </w:style>
  <w:style w:type="paragraph" w:customStyle="1" w:styleId="BodySmallRight">
    <w:name w:val="Body Small Right"/>
    <w:basedOn w:val="BodyTextRight"/>
    <w:rsid w:val="00782BCC"/>
    <w:rPr>
      <w:sz w:val="18"/>
      <w:szCs w:val="18"/>
    </w:rPr>
  </w:style>
  <w:style w:type="paragraph" w:customStyle="1" w:styleId="MarginEdition">
    <w:name w:val="Margin Edition"/>
    <w:basedOn w:val="MarginNote"/>
    <w:rsid w:val="00782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BCC"/>
    <w:rPr>
      <w:sz w:val="2"/>
      <w:szCs w:val="2"/>
    </w:rPr>
  </w:style>
  <w:style w:type="character" w:customStyle="1" w:styleId="Small">
    <w:name w:val="Small"/>
    <w:basedOn w:val="DefaultParagraphFont"/>
    <w:rsid w:val="00782BCC"/>
    <w:rPr>
      <w:sz w:val="16"/>
    </w:rPr>
  </w:style>
  <w:style w:type="paragraph" w:customStyle="1" w:styleId="WideTable">
    <w:name w:val="Wide Table"/>
    <w:basedOn w:val="Normal"/>
    <w:rsid w:val="00782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BCC"/>
  </w:style>
  <w:style w:type="paragraph" w:styleId="Quote">
    <w:name w:val="Quote"/>
    <w:basedOn w:val="Heading1"/>
    <w:link w:val="QuoteChar"/>
    <w:qFormat/>
    <w:rsid w:val="00782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BCC"/>
    <w:pPr>
      <w:pageBreakBefore/>
    </w:pPr>
  </w:style>
  <w:style w:type="paragraph" w:customStyle="1" w:styleId="Border">
    <w:name w:val="Border"/>
    <w:basedOn w:val="Normal"/>
    <w:qFormat/>
    <w:rsid w:val="00782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BCC"/>
    <w:rPr>
      <w:u w:val="single"/>
    </w:rPr>
  </w:style>
  <w:style w:type="character" w:customStyle="1" w:styleId="BoldandItalics">
    <w:name w:val="Bold and Italics"/>
    <w:qFormat/>
    <w:rsid w:val="00782BCC"/>
    <w:rPr>
      <w:b/>
      <w:i/>
      <w:u w:val="none"/>
    </w:rPr>
  </w:style>
  <w:style w:type="paragraph" w:styleId="BalloonText">
    <w:name w:val="Balloon Text"/>
    <w:basedOn w:val="Normal"/>
    <w:link w:val="BalloonTextChar"/>
    <w:rsid w:val="00782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BCC"/>
    <w:pPr>
      <w:spacing w:before="0" w:after="0"/>
    </w:pPr>
  </w:style>
  <w:style w:type="paragraph" w:customStyle="1" w:styleId="BodyTextBold">
    <w:name w:val="Body Text Bold"/>
    <w:basedOn w:val="BodyText"/>
    <w:qFormat/>
    <w:rsid w:val="00782BCC"/>
    <w:rPr>
      <w:b/>
    </w:rPr>
  </w:style>
  <w:style w:type="character" w:styleId="Hyperlink">
    <w:name w:val="Hyperlink"/>
    <w:basedOn w:val="DefaultParagraphFont"/>
    <w:uiPriority w:val="99"/>
    <w:unhideWhenUsed/>
    <w:rsid w:val="00067A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4086</Characters>
  <Application>Microsoft Office Word</Application>
  <DocSecurity>0</DocSecurity>
  <Lines>185</Lines>
  <Paragraphs>91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UEEIC0039 Solve problems in flow measurement components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