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5A4" w:rsidP="00CF65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UEEIC0038 Solve problems in density/level measurement components and systems</w:t>
      </w:r>
      <w:r>
        <w:fldChar w:fldCharType="end"/>
      </w:r>
    </w:p>
    <w:p w:rsidR="00CF65A4" w:rsidP="00CF65A4">
      <w:pPr>
        <w:pStyle w:val="Version"/>
        <w:sectPr w:rsidSect="00A323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23BA" w:rsidP="00A323BA">
      <w:pPr>
        <w:pStyle w:val="SuperHeading"/>
      </w:pPr>
      <w:r w:rsidRPr="00A323BA">
        <w:t>UEEIC0038 Solve problems in density/level measurement components and systems</w:t>
      </w:r>
    </w:p>
    <w:p w:rsidR="00000000" w:rsidRPr="00A323BA" w:rsidP="00A323BA">
      <w:pPr>
        <w:pStyle w:val="Heading1"/>
      </w:pPr>
      <w:bookmarkStart w:id="1" w:name="O_1082858"/>
      <w:bookmarkEnd w:id="1"/>
      <w:r w:rsidRPr="00A323B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t>Release 1. This is the first release of this unit of competency in the UEE Electrotechnology Training Package.</w:t>
            </w:r>
          </w:p>
        </w:tc>
      </w:tr>
    </w:tbl>
    <w:p w:rsidR="00000000" w:rsidRPr="00A323BA" w:rsidP="00A323BA">
      <w:pPr>
        <w:pStyle w:val="NoPaddingFontSize1"/>
      </w:pPr>
    </w:p>
    <w:p w:rsidR="00000000" w:rsidRPr="00A323BA" w:rsidP="00A323BA">
      <w:pPr>
        <w:pStyle w:val="AllowPageBreak"/>
      </w:pPr>
    </w:p>
    <w:p w:rsidR="00000000" w:rsidRPr="00A323BA" w:rsidP="00A323BA">
      <w:pPr>
        <w:pStyle w:val="Heading1"/>
      </w:pPr>
      <w:bookmarkStart w:id="2" w:name="O_1082859"/>
      <w:bookmarkEnd w:id="2"/>
      <w:r w:rsidRPr="00A323B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t>This unit involves the skills and knowledge required to set up density/level measurement components and systems and provide solutions to a problem as it applies to a process and control work function.</w:t>
            </w:r>
          </w:p>
          <w:p w:rsidR="00000000" w:rsidRPr="00A323BA" w:rsidP="00A323BA">
            <w:pPr>
              <w:pStyle w:val="BodyText"/>
            </w:pPr>
            <w:r w:rsidRPr="00A323BA">
              <w:t xml:space="preserve">It includes working safely, setting up and </w:t>
            </w:r>
            <w:r w:rsidRPr="00A323BA">
              <w:t>calibrating density/level measuring components and systems, applying problem-solving techniques, using of a range of measuring devices, and providing solutions derived from measurements and calculations to problems in density/level measurement components a</w:t>
            </w:r>
            <w:r w:rsidRPr="00A323BA">
              <w:t>nd systems.</w:t>
            </w:r>
          </w:p>
          <w:p w:rsidR="00000000" w:rsidRPr="00A323BA" w:rsidP="00A323BA">
            <w:pPr>
              <w:pStyle w:val="BodyText"/>
            </w:pPr>
            <w:r w:rsidRPr="00A323BA">
              <w:t>No licensing, legislative or certification requirements apply to this unit at the time of publication.</w:t>
            </w:r>
          </w:p>
        </w:tc>
      </w:tr>
    </w:tbl>
    <w:p w:rsidR="00000000" w:rsidRPr="00A323BA" w:rsidP="00A323BA">
      <w:pPr>
        <w:pStyle w:val="NoPaddingFontSize1"/>
      </w:pPr>
    </w:p>
    <w:p w:rsidR="00000000" w:rsidRPr="00A323BA" w:rsidP="00A323BA">
      <w:pPr>
        <w:pStyle w:val="AllowPageBreak"/>
      </w:pPr>
    </w:p>
    <w:p w:rsidR="00000000" w:rsidRPr="00A323BA" w:rsidP="00A323BA">
      <w:pPr>
        <w:pStyle w:val="Heading1"/>
      </w:pPr>
      <w:bookmarkStart w:id="3" w:name="O_1082860"/>
      <w:bookmarkEnd w:id="3"/>
      <w:r w:rsidRPr="00A323B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t>UEECD0007 Apply work health and safety regulations, codes and practices in the workplace</w:t>
            </w:r>
          </w:p>
          <w:p w:rsidR="00000000" w:rsidRPr="00A323BA" w:rsidP="00A323BA">
            <w:pPr>
              <w:pStyle w:val="BodyText"/>
            </w:pPr>
            <w:r w:rsidRPr="00A323BA">
              <w:t>UEECD0051 Us</w:t>
            </w:r>
            <w:r w:rsidRPr="00A323BA">
              <w:t>e drawings, diagrams, schedules, standards, codes and specifications</w:t>
            </w:r>
          </w:p>
          <w:p w:rsidR="00000000" w:rsidRPr="00A323BA" w:rsidP="00A323BA">
            <w:pPr>
              <w:pStyle w:val="BodyText"/>
            </w:pPr>
            <w:r w:rsidRPr="00A323BA">
              <w:t>UEEIC0047 Use instrumentation drawings, specifications, standards and equipment manuals</w:t>
            </w:r>
          </w:p>
          <w:p w:rsidR="00000000" w:rsidRPr="00A323BA" w:rsidP="00A323BA">
            <w:pPr>
              <w:pStyle w:val="BodyText"/>
            </w:pPr>
            <w:r w:rsidRPr="00A323BA">
              <w:t>UEEIC0041 Solve problems in pressure measurement components and systems</w:t>
            </w:r>
          </w:p>
        </w:tc>
      </w:tr>
    </w:tbl>
    <w:p w:rsidR="00000000" w:rsidRPr="00A323BA" w:rsidP="00A323BA">
      <w:pPr>
        <w:pStyle w:val="NoPaddingFontSize1"/>
      </w:pPr>
    </w:p>
    <w:p w:rsidR="00000000" w:rsidRPr="00A323BA" w:rsidP="00A323BA">
      <w:pPr>
        <w:pStyle w:val="AllowPageBreak"/>
      </w:pPr>
    </w:p>
    <w:p w:rsidR="00000000" w:rsidRPr="00A323BA" w:rsidP="00A323BA">
      <w:pPr>
        <w:pStyle w:val="Heading1"/>
      </w:pPr>
      <w:bookmarkStart w:id="4" w:name="O_1082861"/>
      <w:bookmarkEnd w:id="4"/>
      <w:r w:rsidRPr="00A323BA">
        <w:t>Compet</w:t>
      </w:r>
      <w:r w:rsidRPr="00A323BA">
        <w:t>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t>Instrumentation &amp; Control</w:t>
            </w:r>
          </w:p>
        </w:tc>
      </w:tr>
    </w:tbl>
    <w:p w:rsidR="00000000" w:rsidRPr="00A323BA" w:rsidP="00A323BA">
      <w:pPr>
        <w:pStyle w:val="NoPaddingFontSize1"/>
      </w:pPr>
    </w:p>
    <w:p w:rsidR="00000000" w:rsidRPr="00A323BA" w:rsidP="00A323BA">
      <w:pPr>
        <w:pStyle w:val="AllowPageBreak"/>
      </w:pPr>
    </w:p>
    <w:p w:rsidR="00000000" w:rsidRPr="00A323BA" w:rsidP="00A323BA">
      <w:pPr>
        <w:pStyle w:val="Heading1"/>
      </w:pPr>
      <w:bookmarkStart w:id="5" w:name="O_1082862"/>
      <w:bookmarkEnd w:id="5"/>
      <w:r w:rsidRPr="00A323B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t>Electrotechnology</w:t>
            </w:r>
          </w:p>
        </w:tc>
      </w:tr>
    </w:tbl>
    <w:p w:rsidR="00000000" w:rsidRPr="00A323BA" w:rsidP="00A323BA">
      <w:pPr>
        <w:pStyle w:val="NoPaddingFontSize1"/>
      </w:pPr>
    </w:p>
    <w:p w:rsidR="00000000" w:rsidRPr="00A323BA" w:rsidP="00A323BA">
      <w:pPr>
        <w:pStyle w:val="AllowPageBreak"/>
      </w:pPr>
    </w:p>
    <w:p w:rsidR="00000000" w:rsidRPr="00A323BA" w:rsidP="00A323BA">
      <w:pPr>
        <w:pStyle w:val="Heading1"/>
      </w:pPr>
      <w:bookmarkStart w:id="6" w:name="O_1082863"/>
      <w:bookmarkEnd w:id="6"/>
      <w:r w:rsidRPr="00A323B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PERFORMANCE CRITERIA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 xml:space="preserve">Elements describe the essential </w:t>
            </w:r>
            <w:r w:rsidRPr="00A323B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 xml:space="preserve">Performance criteria describe the performance needed to </w:t>
            </w:r>
            <w:r w:rsidRPr="00A323BA">
              <w:t>demonstrate achievement of the element.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rPr>
                <w:rStyle w:val="SpecialBold"/>
              </w:rPr>
              <w:t>Prepare to work on density/level measurement components and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Work health and safety (WHS)/occupational health and safety (OHS) requirements and w</w:t>
            </w:r>
            <w:r w:rsidRPr="00A323BA">
              <w:t>orkplace procedures for a given work area are obtained and applied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Hazards are identified, risks assessed and control measures implemented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Nature of the density/level measurement problem is identified from documentation or appropriate person/s to determine the scope of work to be undertaken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Appropriate person/s is consulted to ensure work is coordinated effectively with others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M</w:t>
            </w:r>
            <w:r w:rsidRPr="00A323BA">
              <w:t>aterials required for the work are determined in accordance with workplace procedures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Tools, equipment and testing devices needed to carry out the work are obtained and checked for correct operation and safety in accordance with workplace procedures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rPr>
                <w:rStyle w:val="SpecialBold"/>
              </w:rPr>
              <w:t>Solve density/level measurement problems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WHS/OHS risk control work measures and workplace procedures are followed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Need to inspect, test or measure electrical components of live electrical work is determined in accordance with job requirements and workplace safety procedures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Density/level measurement apparatus is checked and isolated in accordance with WHS/OHS r</w:t>
            </w:r>
            <w:r w:rsidRPr="00A323BA">
              <w:t>equirements and workplace procedures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Relevant methods are used to solve measurement problems from tests and calculated values as they apply to density/level measurement systems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Unplanned situations are responded to in accordance with workplac</w:t>
            </w:r>
            <w:r w:rsidRPr="00A323BA">
              <w:t>e procedures and with the approval of an authorised person/s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Problems are resolved using sustainable energy principles and without damage to apparatus, the surrounding environment or services in accordance with workplace procedures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rPr>
                <w:rStyle w:val="SpecialBold"/>
              </w:rPr>
              <w:t xml:space="preserve">Complete work and </w:t>
            </w:r>
            <w:r w:rsidRPr="00A323BA">
              <w:rPr>
                <w:rStyle w:val="SpecialBold"/>
              </w:rPr>
              <w:t>document work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 xml:space="preserve">WHS/OHS work completion risk control measures and </w:t>
            </w:r>
            <w:r w:rsidRPr="00A323BA">
              <w:t>workplace procedures are followed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Worksite is cleaned and made safe in accordance with workplace procedures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Justification for solutions used to r</w:t>
            </w:r>
            <w:r w:rsidRPr="00A323BA">
              <w:t>esolve density/level measurement problems is documented</w:t>
            </w:r>
          </w:p>
        </w:tc>
      </w:tr>
      <w:tr w:rsidTr="00A323B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t>Work completion is documented and appropriate person/s notified in accordance with workplace procedures</w:t>
            </w:r>
          </w:p>
        </w:tc>
      </w:tr>
    </w:tbl>
    <w:p w:rsidR="00000000" w:rsidRPr="00A323BA" w:rsidP="00A323BA">
      <w:pPr>
        <w:pStyle w:val="NoPaddingFontSize1"/>
      </w:pPr>
    </w:p>
    <w:p w:rsidR="00000000" w:rsidRPr="00A323BA" w:rsidP="00A323BA">
      <w:pPr>
        <w:pStyle w:val="AllowPageBreak"/>
      </w:pPr>
    </w:p>
    <w:p w:rsidR="00000000" w:rsidRPr="00A323BA" w:rsidP="00A323BA">
      <w:pPr>
        <w:pStyle w:val="Heading1"/>
      </w:pPr>
      <w:bookmarkStart w:id="7" w:name="O_1082864"/>
      <w:bookmarkEnd w:id="7"/>
      <w:r w:rsidRPr="00A323B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t>Foundation skills essential to performance are explicit in the performance criteria of this unit of competency.</w:t>
            </w:r>
          </w:p>
        </w:tc>
      </w:tr>
    </w:tbl>
    <w:p w:rsidR="00000000" w:rsidRPr="00A323BA" w:rsidP="00A323BA">
      <w:pPr>
        <w:pStyle w:val="NoPaddingFontSize1"/>
      </w:pPr>
    </w:p>
    <w:p w:rsidR="00000000" w:rsidRPr="00A323BA" w:rsidP="00A323BA">
      <w:pPr>
        <w:pStyle w:val="AllowPageBreak"/>
      </w:pPr>
    </w:p>
    <w:p w:rsidR="00000000" w:rsidRPr="00A323BA" w:rsidP="00A323BA">
      <w:pPr>
        <w:pStyle w:val="Heading1"/>
      </w:pPr>
      <w:bookmarkStart w:id="8" w:name="O_1082865"/>
      <w:bookmarkEnd w:id="8"/>
      <w:r w:rsidRPr="00A323B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A32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t>Range is restricted to essential operating conditions and any other variables essential to the work env</w:t>
            </w:r>
            <w:r w:rsidRPr="00A323BA">
              <w:t>ironment.</w:t>
            </w:r>
          </w:p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Non-essential conditions may be found in the UEE Electrotechnology Training Package Companion Volume Implementation Guide.</w:t>
            </w:r>
          </w:p>
        </w:tc>
      </w:tr>
      <w:tr w:rsidTr="00A32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23BA">
            <w:pPr>
              <w:pStyle w:val="BodyText"/>
              <w:rPr>
                <w:lang w:val="en-NZ"/>
              </w:rPr>
            </w:pPr>
            <w:r w:rsidRPr="00A323BA">
              <w:t>Density/level measurement apparatus and system, fault finding, maintenance or development work functions must include at least three of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ListBullet"/>
            </w:pPr>
            <w:r w:rsidRPr="00A323BA">
              <w:t>determining the operating parameters of a density/level measuring system</w:t>
            </w:r>
          </w:p>
          <w:p w:rsidR="00000000" w:rsidRPr="00A323BA" w:rsidP="00A323BA">
            <w:pPr>
              <w:pStyle w:val="ListBullet"/>
            </w:pPr>
            <w:r w:rsidRPr="00A323BA">
              <w:t>setting up and calibrating a de</w:t>
            </w:r>
            <w:r w:rsidRPr="00A323BA">
              <w:t>nsity/level measuring system</w:t>
            </w:r>
          </w:p>
          <w:p w:rsidR="00000000" w:rsidRPr="00A323BA" w:rsidP="00A323BA">
            <w:pPr>
              <w:pStyle w:val="ListBullet"/>
            </w:pPr>
            <w:r w:rsidRPr="00A323BA">
              <w:t>altering an existing density/level measuring system to comply with specified operating parameters</w:t>
            </w:r>
          </w:p>
          <w:p w:rsidR="00000000" w:rsidRPr="00A323BA" w:rsidP="00A323BA">
            <w:pPr>
              <w:pStyle w:val="ListBullet"/>
            </w:pPr>
            <w:r w:rsidRPr="00A323BA">
              <w:t>developing a density/level measuring system to comply with a specified function and operating parameters</w:t>
            </w:r>
          </w:p>
        </w:tc>
      </w:tr>
    </w:tbl>
    <w:p w:rsidR="00000000" w:rsidRPr="00A323BA" w:rsidP="00A323BA">
      <w:pPr>
        <w:pStyle w:val="NoPaddingFontSize1"/>
      </w:pPr>
    </w:p>
    <w:p w:rsidR="00000000" w:rsidRPr="00A323BA" w:rsidP="00A323BA">
      <w:pPr>
        <w:pStyle w:val="AllowPageBreak"/>
      </w:pPr>
    </w:p>
    <w:p w:rsidR="00000000" w:rsidRPr="00A323BA" w:rsidP="00A323BA">
      <w:pPr>
        <w:pStyle w:val="Heading1"/>
      </w:pPr>
      <w:bookmarkStart w:id="9" w:name="O_1082866"/>
      <w:bookmarkEnd w:id="9"/>
      <w:r w:rsidRPr="00A323BA">
        <w:t>Uni</w:t>
      </w:r>
      <w:r w:rsidRPr="00A323BA">
        <w:t>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23B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23BA" w:rsidP="00A323BA">
            <w:pPr>
              <w:pStyle w:val="BodyText"/>
            </w:pPr>
            <w:r w:rsidRPr="00A323BA">
              <w:t>This unit replaces and is equivalent to UEENEEI103A Solve problems in density/level measurement components and systems.</w:t>
            </w:r>
          </w:p>
        </w:tc>
      </w:tr>
    </w:tbl>
    <w:p w:rsidR="00000000" w:rsidRPr="00A323BA" w:rsidP="00A323BA">
      <w:pPr>
        <w:pStyle w:val="NoPaddingFontSize1"/>
      </w:pPr>
    </w:p>
    <w:p w:rsidR="00000000" w:rsidRPr="00A323BA" w:rsidP="00A323BA">
      <w:pPr>
        <w:pStyle w:val="AllowPageBreak"/>
      </w:pPr>
    </w:p>
    <w:p w:rsidR="00000000" w:rsidRPr="00A323BA" w:rsidP="00A323BA">
      <w:pPr>
        <w:pStyle w:val="Heading1"/>
      </w:pPr>
      <w:bookmarkStart w:id="10" w:name="O_1082873"/>
      <w:bookmarkEnd w:id="10"/>
      <w:r w:rsidRPr="00A323BA">
        <w:t>Links</w:t>
      </w:r>
    </w:p>
    <w:p w:rsidR="00000000" w:rsidRPr="00A323BA" w:rsidP="00CF65A4">
      <w:pPr>
        <w:pStyle w:val="BodyText"/>
      </w:pPr>
      <w:r w:rsidRPr="00A323B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31A70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323BA" w:rsidP="00A323BA"/>
    <w:sectPr w:rsidSect="00A323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BA" w:rsidRPr="00CF65A4" w:rsidP="00CF65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5A4" w:rsidP="00A323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5A4" w:rsidP="00A323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F65A4" w:rsidP="00A323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5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23BA" w:rsidRPr="00CF65A4" w:rsidP="00CF65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3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5A4" w:rsidRPr="002D2AF8" w:rsidP="00A323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UEEIC0038 Solve problems in density/level measurement components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CF65A4" w:rsidP="00A323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AA61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6049C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23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23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23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23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23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23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23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23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23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23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23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23BA"/>
  </w:style>
  <w:style w:type="character" w:customStyle="1" w:styleId="Heading1Char">
    <w:name w:val="Heading 1 Char"/>
    <w:basedOn w:val="DefaultParagraphFont"/>
    <w:link w:val="Heading1"/>
    <w:rsid w:val="00A323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23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23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23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323BA"/>
    <w:rPr>
      <w:b/>
      <w:spacing w:val="0"/>
    </w:rPr>
  </w:style>
  <w:style w:type="paragraph" w:customStyle="1" w:styleId="SuperHeading">
    <w:name w:val="SuperHeading"/>
    <w:basedOn w:val="Normal"/>
    <w:rsid w:val="00A323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23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23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23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23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2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23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2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23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23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23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23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23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23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23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23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23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23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23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23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23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23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323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23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23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323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323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23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23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23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23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23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23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23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23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23BA"/>
    <w:rPr>
      <w:i/>
    </w:rPr>
  </w:style>
  <w:style w:type="paragraph" w:styleId="Caption">
    <w:name w:val="caption"/>
    <w:basedOn w:val="BodyText"/>
    <w:next w:val="Normal"/>
    <w:qFormat/>
    <w:rsid w:val="00A323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23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23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23BA"/>
  </w:style>
  <w:style w:type="paragraph" w:styleId="TableofFigures">
    <w:name w:val="table of figures"/>
    <w:basedOn w:val="Normal"/>
    <w:next w:val="Normal"/>
    <w:semiHidden/>
    <w:rsid w:val="00A323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23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323BA"/>
    <w:rPr>
      <w:rFonts w:ascii="Wingdings" w:hAnsi="Wingdings"/>
    </w:rPr>
  </w:style>
  <w:style w:type="paragraph" w:customStyle="1" w:styleId="TableHeading">
    <w:name w:val="Table Heading"/>
    <w:basedOn w:val="HeadingBase"/>
    <w:rsid w:val="00A323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23BA"/>
    <w:rPr>
      <w:color w:val="0033CC"/>
      <w:u w:val="none"/>
    </w:rPr>
  </w:style>
  <w:style w:type="paragraph" w:customStyle="1" w:styleId="BodyTextRight">
    <w:name w:val="Body Text Right"/>
    <w:basedOn w:val="BodyText"/>
    <w:rsid w:val="00A323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23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23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23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23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23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23BA"/>
    <w:rPr>
      <w:sz w:val="32"/>
    </w:rPr>
  </w:style>
  <w:style w:type="paragraph" w:customStyle="1" w:styleId="HeadingProcedure">
    <w:name w:val="Heading Procedure"/>
    <w:basedOn w:val="HeadingBase"/>
    <w:next w:val="Normal"/>
    <w:rsid w:val="00A323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23BA"/>
    <w:pPr>
      <w:spacing w:before="60" w:after="60"/>
    </w:pPr>
  </w:style>
  <w:style w:type="paragraph" w:styleId="ListContinue">
    <w:name w:val="List Continue"/>
    <w:basedOn w:val="List"/>
    <w:rsid w:val="00A323BA"/>
    <w:pPr>
      <w:ind w:firstLine="0"/>
    </w:pPr>
  </w:style>
  <w:style w:type="paragraph" w:customStyle="1" w:styleId="ListNote">
    <w:name w:val="List Note"/>
    <w:basedOn w:val="List"/>
    <w:rsid w:val="00A323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23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23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23BA"/>
    <w:rPr>
      <w:rFonts w:ascii="Courier New" w:hAnsi="Courier New"/>
    </w:rPr>
  </w:style>
  <w:style w:type="paragraph" w:customStyle="1" w:styleId="NoteBullet">
    <w:name w:val="Note Bullet"/>
    <w:basedOn w:val="Note"/>
    <w:rsid w:val="00A323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23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23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23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23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323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23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23BA"/>
    <w:rPr>
      <w:b/>
      <w:smallCaps/>
    </w:rPr>
  </w:style>
  <w:style w:type="paragraph" w:customStyle="1" w:styleId="TableListNumber">
    <w:name w:val="Table List Number"/>
    <w:basedOn w:val="ListNumber"/>
    <w:rsid w:val="00A323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23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23BA"/>
    <w:pPr>
      <w:numPr>
        <w:numId w:val="8"/>
      </w:numPr>
    </w:pPr>
  </w:style>
  <w:style w:type="paragraph" w:customStyle="1" w:styleId="ListAlpha2">
    <w:name w:val="List Alpha 2"/>
    <w:basedOn w:val="List2"/>
    <w:rsid w:val="00A323BA"/>
    <w:pPr>
      <w:numPr>
        <w:numId w:val="7"/>
      </w:numPr>
    </w:pPr>
  </w:style>
  <w:style w:type="paragraph" w:styleId="List2">
    <w:name w:val="List 2"/>
    <w:basedOn w:val="BodyText"/>
    <w:rsid w:val="00A323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23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23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23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23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23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323BA"/>
    <w:pPr>
      <w:numPr>
        <w:numId w:val="3"/>
      </w:numPr>
    </w:pPr>
  </w:style>
  <w:style w:type="paragraph" w:styleId="ListContinue2">
    <w:name w:val="List Continue 2"/>
    <w:basedOn w:val="List2"/>
    <w:rsid w:val="00A323BA"/>
    <w:pPr>
      <w:ind w:firstLine="0"/>
    </w:pPr>
  </w:style>
  <w:style w:type="paragraph" w:styleId="ListContinue3">
    <w:name w:val="List Continue 3"/>
    <w:basedOn w:val="List3"/>
    <w:rsid w:val="00A323BA"/>
    <w:pPr>
      <w:ind w:left="1021" w:firstLine="0"/>
    </w:pPr>
  </w:style>
  <w:style w:type="paragraph" w:styleId="ListContinue4">
    <w:name w:val="List Continue 4"/>
    <w:basedOn w:val="List4"/>
    <w:rsid w:val="00A323BA"/>
    <w:pPr>
      <w:ind w:firstLine="0"/>
    </w:pPr>
  </w:style>
  <w:style w:type="paragraph" w:styleId="ListContinue5">
    <w:name w:val="List Continue 5"/>
    <w:basedOn w:val="List5"/>
    <w:rsid w:val="00A323BA"/>
    <w:pPr>
      <w:ind w:firstLine="0"/>
    </w:pPr>
  </w:style>
  <w:style w:type="paragraph" w:styleId="ListNumber3">
    <w:name w:val="List Number 3"/>
    <w:basedOn w:val="List3"/>
    <w:rsid w:val="00A323BA"/>
    <w:pPr>
      <w:numPr>
        <w:numId w:val="4"/>
      </w:numPr>
    </w:pPr>
  </w:style>
  <w:style w:type="paragraph" w:styleId="ListNumber4">
    <w:name w:val="List Number 4"/>
    <w:basedOn w:val="List4"/>
    <w:rsid w:val="00A323BA"/>
    <w:pPr>
      <w:numPr>
        <w:numId w:val="5"/>
      </w:numPr>
    </w:pPr>
  </w:style>
  <w:style w:type="paragraph" w:styleId="ListNumber5">
    <w:name w:val="List Number 5"/>
    <w:basedOn w:val="List5"/>
    <w:rsid w:val="00A323BA"/>
    <w:pPr>
      <w:numPr>
        <w:numId w:val="6"/>
      </w:numPr>
    </w:pPr>
  </w:style>
  <w:style w:type="paragraph" w:styleId="BlockText">
    <w:name w:val="Block Text"/>
    <w:basedOn w:val="Normal"/>
    <w:rsid w:val="00A323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23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23BA"/>
    <w:rPr>
      <w:sz w:val="16"/>
      <w:vertAlign w:val="superscript"/>
    </w:rPr>
  </w:style>
  <w:style w:type="character" w:customStyle="1" w:styleId="Symbols">
    <w:name w:val="Symbols"/>
    <w:basedOn w:val="DefaultParagraphFont"/>
    <w:rsid w:val="00A323BA"/>
    <w:rPr>
      <w:rFonts w:ascii="Symbol" w:hAnsi="Symbol"/>
    </w:rPr>
  </w:style>
  <w:style w:type="character" w:customStyle="1" w:styleId="MenuOptions">
    <w:name w:val="Menu Options"/>
    <w:basedOn w:val="DefaultParagraphFont"/>
    <w:rsid w:val="00A323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23BA"/>
    <w:rPr>
      <w:b/>
    </w:rPr>
  </w:style>
  <w:style w:type="character" w:customStyle="1" w:styleId="Underlined">
    <w:name w:val="Underlined"/>
    <w:basedOn w:val="DefaultParagraphFont"/>
    <w:rsid w:val="00A323BA"/>
    <w:rPr>
      <w:u w:val="single"/>
    </w:rPr>
  </w:style>
  <w:style w:type="paragraph" w:customStyle="1" w:styleId="TableBodyTextRight">
    <w:name w:val="Table Body Text Right"/>
    <w:basedOn w:val="TableBodyText"/>
    <w:rsid w:val="00A323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23BA"/>
    <w:rPr>
      <w:sz w:val="18"/>
    </w:rPr>
  </w:style>
  <w:style w:type="paragraph" w:customStyle="1" w:styleId="BodySmallRight">
    <w:name w:val="Body Small Right"/>
    <w:basedOn w:val="BodyTextRight"/>
    <w:rsid w:val="00A323BA"/>
    <w:rPr>
      <w:sz w:val="18"/>
      <w:szCs w:val="18"/>
    </w:rPr>
  </w:style>
  <w:style w:type="paragraph" w:customStyle="1" w:styleId="MarginEdition">
    <w:name w:val="Margin Edition"/>
    <w:basedOn w:val="MarginNote"/>
    <w:rsid w:val="00A323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23BA"/>
    <w:rPr>
      <w:sz w:val="2"/>
      <w:szCs w:val="2"/>
    </w:rPr>
  </w:style>
  <w:style w:type="character" w:customStyle="1" w:styleId="Small">
    <w:name w:val="Small"/>
    <w:basedOn w:val="DefaultParagraphFont"/>
    <w:rsid w:val="00A323BA"/>
    <w:rPr>
      <w:sz w:val="16"/>
    </w:rPr>
  </w:style>
  <w:style w:type="paragraph" w:customStyle="1" w:styleId="WideTable">
    <w:name w:val="Wide Table"/>
    <w:basedOn w:val="Normal"/>
    <w:rsid w:val="00A323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23BA"/>
  </w:style>
  <w:style w:type="paragraph" w:styleId="Quote">
    <w:name w:val="Quote"/>
    <w:basedOn w:val="Heading1"/>
    <w:link w:val="QuoteChar"/>
    <w:qFormat/>
    <w:rsid w:val="00A323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23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23BA"/>
    <w:pPr>
      <w:pageBreakBefore/>
    </w:pPr>
  </w:style>
  <w:style w:type="paragraph" w:customStyle="1" w:styleId="Border">
    <w:name w:val="Border"/>
    <w:basedOn w:val="Normal"/>
    <w:qFormat/>
    <w:rsid w:val="00A323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23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3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3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23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23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23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23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23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23BA"/>
    <w:rPr>
      <w:u w:val="single"/>
    </w:rPr>
  </w:style>
  <w:style w:type="character" w:customStyle="1" w:styleId="BoldandItalics">
    <w:name w:val="Bold and Italics"/>
    <w:qFormat/>
    <w:rsid w:val="00A323BA"/>
    <w:rPr>
      <w:b/>
      <w:i/>
      <w:u w:val="none"/>
    </w:rPr>
  </w:style>
  <w:style w:type="paragraph" w:styleId="BalloonText">
    <w:name w:val="Balloon Text"/>
    <w:basedOn w:val="Normal"/>
    <w:link w:val="BalloonTextChar"/>
    <w:rsid w:val="00A323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23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23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23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23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23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23BA"/>
    <w:pPr>
      <w:spacing w:before="0" w:after="0"/>
    </w:pPr>
  </w:style>
  <w:style w:type="paragraph" w:customStyle="1" w:styleId="BodyTextBold">
    <w:name w:val="Body Text Bold"/>
    <w:basedOn w:val="BodyText"/>
    <w:qFormat/>
    <w:rsid w:val="00A323BA"/>
    <w:rPr>
      <w:b/>
    </w:rPr>
  </w:style>
  <w:style w:type="character" w:styleId="Hyperlink">
    <w:name w:val="Hyperlink"/>
    <w:basedOn w:val="DefaultParagraphFont"/>
    <w:uiPriority w:val="99"/>
    <w:unhideWhenUsed/>
    <w:rsid w:val="00CF65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673</Words>
  <Characters>4377</Characters>
  <Application>Microsoft Office Word</Application>
  <DocSecurity>0</DocSecurity>
  <Lines>190</Lines>
  <Paragraphs>90</Paragraphs>
  <ScaleCrop>false</ScaleCrop>
  <Company>Author-it Software Corporation Ltd.</Company>
  <LinksUpToDate>false</LinksUpToDate>
  <CharactersWithSpaces>4960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UEEIC0038 Solve problems in density/level measurement components and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2024-11-29T01:07:00Z</dcterms:created>
  <dcterms:modified xsi:type="dcterms:W3CDTF">2024-11-29T01:07:00Z</dcterms:modified>
</cp:coreProperties>
</file>