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10B0" w:rsidP="00F610B0">
      <w:pPr>
        <w:pStyle w:val="Title"/>
      </w:pPr>
      <w:r>
        <w:fldChar w:fldCharType="begin"/>
      </w:r>
      <w:r>
        <w:instrText xml:space="preserve"> TITLE   \* MERGEFORMAT </w:instrText>
      </w:r>
      <w:r>
        <w:fldChar w:fldCharType="separate"/>
      </w:r>
      <w:r>
        <w:t>UEEIC0036 Set up water analysis measuring and control instruments</w:t>
      </w:r>
      <w:r>
        <w:fldChar w:fldCharType="end"/>
      </w:r>
    </w:p>
    <w:p w:rsidR="00F610B0" w:rsidP="00F610B0">
      <w:pPr>
        <w:pStyle w:val="Version"/>
        <w:sectPr w:rsidSect="00376F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6FB9" w:rsidP="00376FB9">
      <w:pPr>
        <w:pStyle w:val="SuperHeading"/>
      </w:pPr>
      <w:r w:rsidRPr="00376FB9">
        <w:t>UEEIC0036 Set up water analysis measuring and control instruments</w:t>
      </w:r>
    </w:p>
    <w:p w:rsidR="00000000" w:rsidRPr="00376FB9" w:rsidP="00376FB9">
      <w:pPr>
        <w:pStyle w:val="Heading1"/>
      </w:pPr>
      <w:bookmarkStart w:id="1" w:name="O_1082820"/>
      <w:bookmarkEnd w:id="1"/>
      <w:r w:rsidRPr="00376FB9">
        <w:t>Modification History</w:t>
      </w:r>
    </w:p>
    <w:tbl>
      <w:tblPr>
        <w:tblW w:w="9497" w:type="dxa"/>
        <w:tblLayout w:type="fixed"/>
        <w:tblCellMar>
          <w:left w:w="62" w:type="dxa"/>
          <w:right w:w="62" w:type="dxa"/>
        </w:tblCellMar>
        <w:tblLook w:val="0000"/>
      </w:tblPr>
      <w:tblGrid>
        <w:gridCol w:w="9497"/>
      </w:tblGrid>
      <w:tr w:rsidTr="00376F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6FB9" w:rsidP="00376FB9">
            <w:pPr>
              <w:pStyle w:val="BodyText"/>
            </w:pPr>
            <w:r w:rsidRPr="00376FB9">
              <w:t>Release 1. This is the first release of this unit of competency in the UEE Electrotechnology Training Package.</w:t>
            </w:r>
          </w:p>
        </w:tc>
      </w:tr>
    </w:tbl>
    <w:p w:rsidR="00000000" w:rsidRPr="00376FB9" w:rsidP="00376FB9">
      <w:pPr>
        <w:pStyle w:val="NoPaddingFontSize1"/>
      </w:pPr>
    </w:p>
    <w:p w:rsidR="00000000" w:rsidRPr="00376FB9" w:rsidP="00376FB9">
      <w:pPr>
        <w:pStyle w:val="AllowPageBreak"/>
      </w:pPr>
    </w:p>
    <w:p w:rsidR="00000000" w:rsidRPr="00376FB9" w:rsidP="00376FB9">
      <w:pPr>
        <w:pStyle w:val="Heading1"/>
      </w:pPr>
      <w:bookmarkStart w:id="2" w:name="O_1082821"/>
      <w:bookmarkEnd w:id="2"/>
      <w:r w:rsidRPr="00376FB9">
        <w:t>Application</w:t>
      </w:r>
    </w:p>
    <w:tbl>
      <w:tblPr>
        <w:tblW w:w="9497" w:type="dxa"/>
        <w:tblLayout w:type="fixed"/>
        <w:tblCellMar>
          <w:left w:w="62" w:type="dxa"/>
          <w:right w:w="62" w:type="dxa"/>
        </w:tblCellMar>
        <w:tblLook w:val="0000"/>
      </w:tblPr>
      <w:tblGrid>
        <w:gridCol w:w="9497"/>
      </w:tblGrid>
      <w:tr w:rsidTr="00376F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6FB9" w:rsidP="00376FB9">
            <w:pPr>
              <w:pStyle w:val="BodyText"/>
            </w:pPr>
            <w:r w:rsidRPr="00376FB9">
              <w:t xml:space="preserve">This unit involves the skills and knowledge required to set up water analysis measuring and control instruments. </w:t>
            </w:r>
          </w:p>
          <w:p w:rsidR="00000000" w:rsidRPr="00376FB9" w:rsidP="00376FB9">
            <w:pPr>
              <w:pStyle w:val="BodyText"/>
            </w:pPr>
            <w:r w:rsidRPr="00376FB9">
              <w:t xml:space="preserve">It includes working safely, identifying measuring parameters, testing and measuring work, following isolating procedures, arranging measuring </w:t>
            </w:r>
            <w:r w:rsidRPr="00376FB9">
              <w:t>instruments, dealing with unplanned situation and following documenting procedures.</w:t>
            </w:r>
          </w:p>
          <w:p w:rsidR="00000000" w:rsidRPr="00376FB9" w:rsidP="00376FB9">
            <w:pPr>
              <w:pStyle w:val="BodyText"/>
            </w:pPr>
            <w:r w:rsidRPr="00376FB9">
              <w:t>Permits may be required for some work environments, such as confined spaces, working aloft, near live electrical apparatus and site rehabilitation.</w:t>
            </w:r>
          </w:p>
          <w:p w:rsidR="00000000" w:rsidRPr="00376FB9" w:rsidP="00376FB9">
            <w:pPr>
              <w:pStyle w:val="BodyText"/>
            </w:pPr>
            <w:r w:rsidRPr="00376FB9">
              <w:t>No licensing, legislativ</w:t>
            </w:r>
            <w:r w:rsidRPr="00376FB9">
              <w:t>e or certification requirements apply to this unit at the time of publication.</w:t>
            </w:r>
          </w:p>
        </w:tc>
      </w:tr>
    </w:tbl>
    <w:p w:rsidR="00000000" w:rsidRPr="00376FB9" w:rsidP="00376FB9">
      <w:pPr>
        <w:pStyle w:val="NoPaddingFontSize1"/>
      </w:pPr>
    </w:p>
    <w:p w:rsidR="00000000" w:rsidRPr="00376FB9" w:rsidP="00376FB9">
      <w:pPr>
        <w:pStyle w:val="AllowPageBreak"/>
      </w:pPr>
    </w:p>
    <w:p w:rsidR="00000000" w:rsidRPr="00376FB9" w:rsidP="00376FB9">
      <w:pPr>
        <w:pStyle w:val="Heading1"/>
      </w:pPr>
      <w:bookmarkStart w:id="3" w:name="O_1082822"/>
      <w:bookmarkEnd w:id="3"/>
      <w:r w:rsidRPr="00376FB9">
        <w:t>Pre-requisite Unit</w:t>
      </w:r>
    </w:p>
    <w:tbl>
      <w:tblPr>
        <w:tblW w:w="9497" w:type="dxa"/>
        <w:tblLayout w:type="fixed"/>
        <w:tblCellMar>
          <w:left w:w="62" w:type="dxa"/>
          <w:right w:w="62" w:type="dxa"/>
        </w:tblCellMar>
        <w:tblLook w:val="0000"/>
      </w:tblPr>
      <w:tblGrid>
        <w:gridCol w:w="9497"/>
      </w:tblGrid>
      <w:tr w:rsidTr="00376F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6FB9" w:rsidP="00376FB9">
            <w:pPr>
              <w:pStyle w:val="BodyText"/>
            </w:pPr>
            <w:r w:rsidRPr="00376FB9">
              <w:t>UEECD0007 Apply work health and safety regulations, codes and practices in the workplace</w:t>
            </w:r>
          </w:p>
          <w:p w:rsidR="00000000" w:rsidRPr="00376FB9" w:rsidP="00376FB9">
            <w:pPr>
              <w:pStyle w:val="BodyText"/>
            </w:pPr>
            <w:r w:rsidRPr="00376FB9">
              <w:t>UEECD0051 Use drawings, diagrams, schedules, sta</w:t>
            </w:r>
            <w:r w:rsidRPr="00376FB9">
              <w:t>ndards, codes and specifications</w:t>
            </w:r>
          </w:p>
          <w:p w:rsidR="00000000" w:rsidRPr="00376FB9" w:rsidP="00376FB9">
            <w:pPr>
              <w:pStyle w:val="BodyText"/>
            </w:pPr>
            <w:r w:rsidRPr="00376FB9">
              <w:t>UEEIC0047 Use instrumentation drawings, specifications, standards and equipment manuals</w:t>
            </w:r>
          </w:p>
          <w:p w:rsidR="00000000" w:rsidRPr="00376FB9" w:rsidP="00376FB9">
            <w:pPr>
              <w:pStyle w:val="BodyText"/>
            </w:pPr>
            <w:r w:rsidRPr="00376FB9">
              <w:t>and</w:t>
            </w:r>
          </w:p>
          <w:p w:rsidR="00000000" w:rsidRPr="00376FB9" w:rsidP="00376FB9">
            <w:pPr>
              <w:pStyle w:val="BodyText"/>
            </w:pPr>
            <w:r w:rsidRPr="00376FB9">
              <w:t>UEECD0043 Solve problems in direct current circuits</w:t>
            </w:r>
          </w:p>
          <w:p w:rsidR="00000000" w:rsidRPr="00376FB9" w:rsidP="00376FB9">
            <w:pPr>
              <w:pStyle w:val="BodyText"/>
            </w:pPr>
            <w:r w:rsidRPr="00376FB9">
              <w:t>or</w:t>
            </w:r>
          </w:p>
          <w:p w:rsidR="00000000" w:rsidRPr="00376FB9" w:rsidP="00376FB9">
            <w:pPr>
              <w:pStyle w:val="BodyText"/>
            </w:pPr>
            <w:r w:rsidRPr="00376FB9">
              <w:t>UEECD0044 Solve problems in multiple path circuits</w:t>
            </w:r>
          </w:p>
          <w:p w:rsidR="00000000" w:rsidRPr="00376FB9" w:rsidP="00376FB9">
            <w:pPr>
              <w:pStyle w:val="BodyText"/>
            </w:pPr>
            <w:r w:rsidRPr="00376FB9">
              <w:t>UEECD0046 Solve problems in single path circuits</w:t>
            </w:r>
          </w:p>
        </w:tc>
      </w:tr>
    </w:tbl>
    <w:p w:rsidR="00000000" w:rsidRPr="00376FB9" w:rsidP="00376FB9">
      <w:pPr>
        <w:pStyle w:val="NoPaddingFontSize1"/>
      </w:pPr>
    </w:p>
    <w:p w:rsidR="00000000" w:rsidRPr="00376FB9" w:rsidP="00376FB9">
      <w:pPr>
        <w:pStyle w:val="AllowPageBreak"/>
      </w:pPr>
    </w:p>
    <w:p w:rsidR="00000000" w:rsidRPr="00376FB9" w:rsidP="00376FB9">
      <w:pPr>
        <w:pStyle w:val="Heading1"/>
      </w:pPr>
      <w:bookmarkStart w:id="4" w:name="O_1082823"/>
      <w:bookmarkEnd w:id="4"/>
      <w:r w:rsidRPr="00376FB9">
        <w:t>Competency Field</w:t>
      </w:r>
    </w:p>
    <w:tbl>
      <w:tblPr>
        <w:tblW w:w="9497" w:type="dxa"/>
        <w:tblLayout w:type="fixed"/>
        <w:tblCellMar>
          <w:left w:w="62" w:type="dxa"/>
          <w:right w:w="62" w:type="dxa"/>
        </w:tblCellMar>
        <w:tblLook w:val="0000"/>
      </w:tblPr>
      <w:tblGrid>
        <w:gridCol w:w="9497"/>
      </w:tblGrid>
      <w:tr w:rsidTr="00376F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6FB9" w:rsidP="00376FB9">
            <w:pPr>
              <w:pStyle w:val="BodyText"/>
            </w:pPr>
            <w:r w:rsidRPr="00376FB9">
              <w:t>Instrumentation &amp; Control</w:t>
            </w:r>
          </w:p>
        </w:tc>
      </w:tr>
    </w:tbl>
    <w:p w:rsidR="00000000" w:rsidRPr="00376FB9" w:rsidP="00376FB9">
      <w:pPr>
        <w:pStyle w:val="NoPaddingFontSize1"/>
      </w:pPr>
    </w:p>
    <w:p w:rsidR="00000000" w:rsidRPr="00376FB9" w:rsidP="00376FB9">
      <w:pPr>
        <w:pStyle w:val="AllowPageBreak"/>
      </w:pPr>
    </w:p>
    <w:p w:rsidR="00000000" w:rsidRPr="00376FB9" w:rsidP="00376FB9">
      <w:pPr>
        <w:pStyle w:val="Heading1"/>
      </w:pPr>
      <w:bookmarkStart w:id="5" w:name="O_1082824"/>
      <w:bookmarkEnd w:id="5"/>
      <w:r w:rsidRPr="00376FB9">
        <w:t>Unit Sector</w:t>
      </w:r>
    </w:p>
    <w:tbl>
      <w:tblPr>
        <w:tblW w:w="9497" w:type="dxa"/>
        <w:tblLayout w:type="fixed"/>
        <w:tblCellMar>
          <w:left w:w="62" w:type="dxa"/>
          <w:right w:w="62" w:type="dxa"/>
        </w:tblCellMar>
        <w:tblLook w:val="0000"/>
      </w:tblPr>
      <w:tblGrid>
        <w:gridCol w:w="9497"/>
      </w:tblGrid>
      <w:tr w:rsidTr="00376F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6FB9" w:rsidP="00376FB9">
            <w:pPr>
              <w:pStyle w:val="BodyText"/>
            </w:pPr>
            <w:r w:rsidRPr="00376FB9">
              <w:t>Electrotechnology</w:t>
            </w:r>
          </w:p>
        </w:tc>
      </w:tr>
    </w:tbl>
    <w:p w:rsidR="00000000" w:rsidRPr="00376FB9" w:rsidP="00376FB9">
      <w:pPr>
        <w:pStyle w:val="NoPaddingFontSize1"/>
      </w:pPr>
    </w:p>
    <w:p w:rsidR="00000000" w:rsidRPr="00376FB9" w:rsidP="00376FB9">
      <w:pPr>
        <w:pStyle w:val="AllowPageBreak"/>
      </w:pPr>
    </w:p>
    <w:p w:rsidR="00000000" w:rsidRPr="00376FB9" w:rsidP="00376FB9">
      <w:pPr>
        <w:pStyle w:val="Heading1"/>
      </w:pPr>
      <w:bookmarkStart w:id="6" w:name="O_1082825"/>
      <w:bookmarkEnd w:id="6"/>
      <w:r w:rsidRPr="00376FB9">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376FB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376FB9" w:rsidP="00376FB9">
            <w:pPr>
              <w:pStyle w:val="BodyText"/>
            </w:pPr>
            <w:r w:rsidRPr="00376FB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76FB9">
            <w:pPr>
              <w:pStyle w:val="BodyText"/>
              <w:rPr>
                <w:lang w:val="en-NZ"/>
              </w:rPr>
            </w:pPr>
            <w:r w:rsidRPr="00376FB9">
              <w:rPr>
                <w:rStyle w:val="SpecialBold"/>
              </w:rPr>
              <w:t>PERFORMANCE CRITERIA</w:t>
            </w:r>
          </w:p>
        </w:tc>
      </w:tr>
      <w:tr w:rsidTr="00376FB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376FB9">
            <w:pPr>
              <w:pStyle w:val="BodyText"/>
              <w:rPr>
                <w:lang w:val="en-NZ"/>
              </w:rPr>
            </w:pPr>
            <w:r w:rsidRPr="00376FB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76FB9">
            <w:pPr>
              <w:pStyle w:val="BodyText"/>
              <w:rPr>
                <w:lang w:val="en-NZ"/>
              </w:rPr>
            </w:pPr>
            <w:r w:rsidRPr="00376FB9">
              <w:t>Performance criteria describe the performance needed to demonstrate achievement of the element.</w:t>
            </w:r>
          </w:p>
        </w:tc>
      </w:tr>
      <w:tr w:rsidTr="00376F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76FB9" w:rsidP="00376FB9">
            <w:pPr>
              <w:pStyle w:val="BodyText"/>
            </w:pPr>
            <w:r w:rsidRPr="00376FB9">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376FB9" w:rsidP="00376FB9">
            <w:pPr>
              <w:pStyle w:val="BodyText"/>
            </w:pPr>
            <w:r w:rsidRPr="00376FB9">
              <w:rPr>
                <w:rStyle w:val="SpecialBold"/>
              </w:rPr>
              <w:t>Prepare to arrange water analysis measuring instruments</w:t>
            </w:r>
          </w:p>
        </w:tc>
        <w:tc>
          <w:tcPr>
            <w:tcW w:w="697" w:type="dxa"/>
            <w:tcBorders>
              <w:top w:val="nil"/>
              <w:left w:val="nil"/>
              <w:bottom w:val="nil"/>
              <w:right w:val="nil"/>
            </w:tcBorders>
            <w:tcMar>
              <w:top w:w="0" w:type="dxa"/>
              <w:left w:w="62" w:type="dxa"/>
              <w:bottom w:w="0" w:type="dxa"/>
              <w:right w:w="62" w:type="dxa"/>
            </w:tcMar>
          </w:tcPr>
          <w:p w:rsidR="00000000" w:rsidP="00376FB9">
            <w:pPr>
              <w:pStyle w:val="BodyText"/>
              <w:rPr>
                <w:lang w:val="en-NZ"/>
              </w:rPr>
            </w:pPr>
            <w:r w:rsidRPr="00376FB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76FB9">
            <w:pPr>
              <w:pStyle w:val="BodyText"/>
              <w:rPr>
                <w:lang w:val="en-NZ"/>
              </w:rPr>
            </w:pPr>
            <w:r w:rsidRPr="00376FB9">
              <w:t>Work health and safety (WHS)/occupational health and</w:t>
            </w:r>
            <w:r w:rsidRPr="00376FB9">
              <w:t xml:space="preserve"> safety (OHS) processes and workplace procedures for a given work area are identified, obtained and applied</w:t>
            </w:r>
          </w:p>
        </w:tc>
      </w:tr>
      <w:tr w:rsidTr="00376F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76F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6FB9">
            <w:pPr>
              <w:pStyle w:val="BodyText"/>
              <w:rPr>
                <w:lang w:val="en-NZ"/>
              </w:rPr>
            </w:pPr>
            <w:r w:rsidRPr="00376FB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76FB9">
            <w:pPr>
              <w:pStyle w:val="BodyText"/>
              <w:rPr>
                <w:lang w:val="en-NZ"/>
              </w:rPr>
            </w:pPr>
            <w:r w:rsidRPr="00376FB9">
              <w:t>WHS/OHS risk control measures and workplace procedures are followed in preparation for work</w:t>
            </w:r>
          </w:p>
        </w:tc>
      </w:tr>
      <w:tr w:rsidTr="00376F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76F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6FB9">
            <w:pPr>
              <w:pStyle w:val="BodyText"/>
              <w:rPr>
                <w:lang w:val="en-NZ"/>
              </w:rPr>
            </w:pPr>
            <w:r w:rsidRPr="00376FB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76FB9">
            <w:pPr>
              <w:pStyle w:val="BodyText"/>
              <w:rPr>
                <w:lang w:val="en-NZ"/>
              </w:rPr>
            </w:pPr>
            <w:r w:rsidRPr="00376FB9">
              <w:t>Safety hazards that have not previously been identified are noted and risk control measures implemented</w:t>
            </w:r>
          </w:p>
        </w:tc>
      </w:tr>
      <w:tr w:rsidTr="00376F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76F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6FB9">
            <w:pPr>
              <w:pStyle w:val="BodyText"/>
              <w:rPr>
                <w:lang w:val="en-NZ"/>
              </w:rPr>
            </w:pPr>
            <w:r w:rsidRPr="00376FB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76FB9">
            <w:pPr>
              <w:pStyle w:val="BodyText"/>
              <w:rPr>
                <w:lang w:val="en-NZ"/>
              </w:rPr>
            </w:pPr>
            <w:r w:rsidRPr="00376FB9">
              <w:t>Relevant person/s is consulted to ensure work is coordinated effectively with others involved on worksite</w:t>
            </w:r>
          </w:p>
        </w:tc>
      </w:tr>
      <w:tr w:rsidTr="00376F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76F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6FB9">
            <w:pPr>
              <w:pStyle w:val="BodyText"/>
              <w:rPr>
                <w:lang w:val="en-NZ"/>
              </w:rPr>
            </w:pPr>
            <w:r w:rsidRPr="00376FB9">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376FB9">
            <w:pPr>
              <w:pStyle w:val="BodyText"/>
              <w:rPr>
                <w:lang w:val="en-NZ"/>
              </w:rPr>
            </w:pPr>
            <w:r w:rsidRPr="00376FB9">
              <w:t>Measurement parameters are ident</w:t>
            </w:r>
            <w:r w:rsidRPr="00376FB9">
              <w:t>ified by reviewing process requirements and instrument manufacturer instructions</w:t>
            </w:r>
          </w:p>
        </w:tc>
      </w:tr>
      <w:tr w:rsidTr="00376F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76F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6FB9">
            <w:pPr>
              <w:pStyle w:val="BodyText"/>
              <w:rPr>
                <w:lang w:val="en-NZ"/>
              </w:rPr>
            </w:pPr>
            <w:r w:rsidRPr="00376FB9">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376FB9">
            <w:pPr>
              <w:pStyle w:val="BodyText"/>
              <w:rPr>
                <w:lang w:val="en-NZ"/>
              </w:rPr>
            </w:pPr>
            <w:r w:rsidRPr="00376FB9">
              <w:t>Tools, equipment and testing devices required for work are obtained in accordance with workplace procedures and checked for correct operation and safety</w:t>
            </w:r>
          </w:p>
        </w:tc>
      </w:tr>
      <w:tr w:rsidTr="00376F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76F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6FB9">
            <w:pPr>
              <w:pStyle w:val="BodyText"/>
              <w:rPr>
                <w:lang w:val="en-NZ"/>
              </w:rPr>
            </w:pPr>
            <w:r w:rsidRPr="00376FB9">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376FB9">
            <w:pPr>
              <w:pStyle w:val="BodyText"/>
              <w:rPr>
                <w:lang w:val="en-NZ"/>
              </w:rPr>
            </w:pPr>
            <w:r w:rsidRPr="00376FB9">
              <w:t>Preparatory work is checked to ensure no damage has occurred and work is in accordance with workplace procedures</w:t>
            </w:r>
          </w:p>
        </w:tc>
      </w:tr>
      <w:tr w:rsidTr="00376F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76F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6FB9">
            <w:pPr>
              <w:pStyle w:val="BodyText"/>
              <w:rPr>
                <w:lang w:val="en-NZ"/>
              </w:rPr>
            </w:pPr>
            <w:r w:rsidRPr="00376FB9">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376FB9">
            <w:pPr>
              <w:pStyle w:val="BodyText"/>
              <w:rPr>
                <w:lang w:val="en-NZ"/>
              </w:rPr>
            </w:pPr>
            <w:r w:rsidRPr="00376FB9">
              <w:t>Need to test and measure live work is determined in accordance with WHS/OHS requirements and workplace procedures</w:t>
            </w:r>
          </w:p>
        </w:tc>
      </w:tr>
      <w:tr w:rsidTr="00376F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76F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6FB9">
            <w:pPr>
              <w:pStyle w:val="BodyText"/>
              <w:rPr>
                <w:lang w:val="en-NZ"/>
              </w:rPr>
            </w:pPr>
            <w:r w:rsidRPr="00376FB9">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376FB9">
            <w:pPr>
              <w:pStyle w:val="BodyText"/>
              <w:rPr>
                <w:lang w:val="en-NZ"/>
              </w:rPr>
            </w:pPr>
            <w:r w:rsidRPr="00376FB9">
              <w:t>Circuits/machin</w:t>
            </w:r>
            <w:r w:rsidRPr="00376FB9">
              <w:t>es/plant are checked and isolated in accordance with WHS/OHS requirements and workplace procedures</w:t>
            </w:r>
          </w:p>
        </w:tc>
      </w:tr>
      <w:tr w:rsidTr="00376F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76FB9" w:rsidP="00376FB9">
            <w:pPr>
              <w:pStyle w:val="BodyText"/>
            </w:pPr>
            <w:r w:rsidRPr="00376FB9">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376FB9" w:rsidP="00376FB9">
            <w:pPr>
              <w:pStyle w:val="BodyText"/>
            </w:pPr>
            <w:r w:rsidRPr="00376FB9">
              <w:rPr>
                <w:rStyle w:val="SpecialBold"/>
              </w:rPr>
              <w:t>Arrange water analysis measuring instruments</w:t>
            </w:r>
          </w:p>
        </w:tc>
        <w:tc>
          <w:tcPr>
            <w:tcW w:w="697" w:type="dxa"/>
            <w:tcBorders>
              <w:top w:val="nil"/>
              <w:left w:val="nil"/>
              <w:bottom w:val="nil"/>
              <w:right w:val="nil"/>
            </w:tcBorders>
            <w:tcMar>
              <w:top w:w="0" w:type="dxa"/>
              <w:left w:w="62" w:type="dxa"/>
              <w:bottom w:w="0" w:type="dxa"/>
              <w:right w:w="62" w:type="dxa"/>
            </w:tcMar>
          </w:tcPr>
          <w:p w:rsidR="00000000" w:rsidP="00376FB9">
            <w:pPr>
              <w:pStyle w:val="BodyText"/>
              <w:rPr>
                <w:lang w:val="en-NZ"/>
              </w:rPr>
            </w:pPr>
            <w:r w:rsidRPr="00376FB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76FB9">
            <w:pPr>
              <w:pStyle w:val="BodyText"/>
              <w:rPr>
                <w:lang w:val="en-NZ"/>
              </w:rPr>
            </w:pPr>
            <w:r w:rsidRPr="00376FB9">
              <w:t>WHS/OHS risk control measures and workplace procedures for carrying out work are followed</w:t>
            </w:r>
          </w:p>
        </w:tc>
      </w:tr>
      <w:tr w:rsidTr="00376F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76F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6FB9">
            <w:pPr>
              <w:pStyle w:val="BodyText"/>
              <w:rPr>
                <w:lang w:val="en-NZ"/>
              </w:rPr>
            </w:pPr>
            <w:r w:rsidRPr="00376FB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76FB9">
            <w:pPr>
              <w:pStyle w:val="BodyText"/>
              <w:rPr>
                <w:lang w:val="en-NZ"/>
              </w:rPr>
            </w:pPr>
            <w:r w:rsidRPr="00376FB9">
              <w:t>Testing/</w:t>
            </w:r>
            <w:r w:rsidRPr="00376FB9">
              <w:t>measuring devices are connected and arranged in accordance with relevant industry standards and control system</w:t>
            </w:r>
          </w:p>
        </w:tc>
      </w:tr>
      <w:tr w:rsidTr="00376F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76F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6FB9">
            <w:pPr>
              <w:pStyle w:val="BodyText"/>
              <w:rPr>
                <w:lang w:val="en-NZ"/>
              </w:rPr>
            </w:pPr>
            <w:r w:rsidRPr="00376FB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76FB9">
            <w:pPr>
              <w:pStyle w:val="BodyText"/>
              <w:rPr>
                <w:lang w:val="en-NZ"/>
              </w:rPr>
            </w:pPr>
            <w:r w:rsidRPr="00376FB9">
              <w:t xml:space="preserve">Measuring instruments are arranged and adjusted in accordance with workplace procedures and instrument </w:t>
            </w:r>
            <w:r w:rsidRPr="00376FB9">
              <w:t>manufacturer instructions</w:t>
            </w:r>
          </w:p>
        </w:tc>
      </w:tr>
      <w:tr w:rsidTr="00376F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76F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6FB9">
            <w:pPr>
              <w:pStyle w:val="BodyText"/>
              <w:rPr>
                <w:lang w:val="en-NZ"/>
              </w:rPr>
            </w:pPr>
            <w:r w:rsidRPr="00376FB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76FB9">
            <w:pPr>
              <w:pStyle w:val="BodyText"/>
              <w:rPr>
                <w:lang w:val="en-NZ"/>
              </w:rPr>
            </w:pPr>
            <w:r w:rsidRPr="00376FB9">
              <w:t>Methods for dealing with unplanned situations are discussed with relevant person/s and documented</w:t>
            </w:r>
          </w:p>
        </w:tc>
      </w:tr>
      <w:tr w:rsidTr="00376F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76F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6FB9">
            <w:pPr>
              <w:pStyle w:val="BodyText"/>
              <w:rPr>
                <w:lang w:val="en-NZ"/>
              </w:rPr>
            </w:pPr>
            <w:r w:rsidRPr="00376FB9">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376FB9">
            <w:pPr>
              <w:pStyle w:val="BodyText"/>
              <w:rPr>
                <w:lang w:val="en-NZ"/>
              </w:rPr>
            </w:pPr>
            <w:r w:rsidRPr="00376FB9">
              <w:t>Unplanned situations are dealt with safely and with approval of relevant person/s</w:t>
            </w:r>
          </w:p>
        </w:tc>
      </w:tr>
      <w:tr w:rsidTr="00376F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76F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6FB9">
            <w:pPr>
              <w:pStyle w:val="BodyText"/>
              <w:rPr>
                <w:lang w:val="en-NZ"/>
              </w:rPr>
            </w:pPr>
            <w:r w:rsidRPr="00376FB9">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376FB9">
            <w:pPr>
              <w:pStyle w:val="BodyText"/>
              <w:rPr>
                <w:lang w:val="en-NZ"/>
              </w:rPr>
            </w:pPr>
            <w:r w:rsidRPr="00376FB9">
              <w:t xml:space="preserve">Work is carried out efficiently without waste of materials or </w:t>
            </w:r>
            <w:r w:rsidRPr="00376FB9">
              <w:t>damage to apparatus, the surrounding environment or services using sustainable energy principles</w:t>
            </w:r>
          </w:p>
        </w:tc>
      </w:tr>
      <w:tr w:rsidTr="00376F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76FB9" w:rsidP="00376FB9">
            <w:pPr>
              <w:pStyle w:val="BodyText"/>
            </w:pPr>
            <w:r w:rsidRPr="00376FB9">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376FB9" w:rsidP="00376FB9">
            <w:pPr>
              <w:pStyle w:val="BodyText"/>
            </w:pPr>
            <w:r w:rsidRPr="00376FB9">
              <w:rPr>
                <w:rStyle w:val="SpecialBold"/>
              </w:rPr>
              <w:t>Complete and report arrangement activities</w:t>
            </w:r>
          </w:p>
        </w:tc>
        <w:tc>
          <w:tcPr>
            <w:tcW w:w="697" w:type="dxa"/>
            <w:tcBorders>
              <w:top w:val="nil"/>
              <w:left w:val="nil"/>
              <w:bottom w:val="nil"/>
              <w:right w:val="nil"/>
            </w:tcBorders>
            <w:tcMar>
              <w:top w:w="0" w:type="dxa"/>
              <w:left w:w="62" w:type="dxa"/>
              <w:bottom w:w="0" w:type="dxa"/>
              <w:right w:w="62" w:type="dxa"/>
            </w:tcMar>
          </w:tcPr>
          <w:p w:rsidR="00000000" w:rsidP="00376FB9">
            <w:pPr>
              <w:pStyle w:val="BodyText"/>
              <w:rPr>
                <w:lang w:val="en-NZ"/>
              </w:rPr>
            </w:pPr>
            <w:r w:rsidRPr="00376FB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76FB9">
            <w:pPr>
              <w:pStyle w:val="BodyText"/>
              <w:rPr>
                <w:lang w:val="en-NZ"/>
              </w:rPr>
            </w:pPr>
            <w:r w:rsidRPr="00376FB9">
              <w:t>WHS/OHS risk control work completion measures and workplace procedures are followed</w:t>
            </w:r>
          </w:p>
        </w:tc>
      </w:tr>
      <w:tr w:rsidTr="00376F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76F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6FB9">
            <w:pPr>
              <w:pStyle w:val="BodyText"/>
              <w:rPr>
                <w:lang w:val="en-NZ"/>
              </w:rPr>
            </w:pPr>
            <w:r w:rsidRPr="00376FB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76FB9">
            <w:pPr>
              <w:pStyle w:val="BodyText"/>
              <w:rPr>
                <w:lang w:val="en-NZ"/>
              </w:rPr>
            </w:pPr>
            <w:r w:rsidRPr="00376FB9">
              <w:t>Worksite is cleaned and made safe in accordance with workplace procedures</w:t>
            </w:r>
          </w:p>
        </w:tc>
      </w:tr>
      <w:tr w:rsidTr="00376F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76F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6FB9">
            <w:pPr>
              <w:pStyle w:val="BodyText"/>
              <w:rPr>
                <w:lang w:val="en-NZ"/>
              </w:rPr>
            </w:pPr>
            <w:r w:rsidRPr="00376FB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376FB9" w:rsidP="00376FB9">
            <w:pPr>
              <w:pStyle w:val="BodyText"/>
            </w:pPr>
            <w:r w:rsidRPr="00376FB9">
              <w:t>Adjustment settings are documented and relevant person/s notified in accordance with workplace procedures</w:t>
            </w:r>
          </w:p>
        </w:tc>
      </w:tr>
    </w:tbl>
    <w:p w:rsidR="00000000" w:rsidRPr="00376FB9" w:rsidP="00376FB9">
      <w:pPr>
        <w:pStyle w:val="NoPaddingFontSize1"/>
      </w:pPr>
    </w:p>
    <w:p w:rsidR="00000000" w:rsidRPr="00376FB9" w:rsidP="00376FB9">
      <w:pPr>
        <w:pStyle w:val="AllowPageBreak"/>
      </w:pPr>
    </w:p>
    <w:p w:rsidR="00000000" w:rsidRPr="00376FB9" w:rsidP="00376FB9">
      <w:pPr>
        <w:pStyle w:val="Heading1"/>
      </w:pPr>
      <w:bookmarkStart w:id="7" w:name="O_1082826"/>
      <w:bookmarkEnd w:id="7"/>
      <w:r w:rsidRPr="00376FB9">
        <w:t>Foundation Skills</w:t>
      </w:r>
    </w:p>
    <w:tbl>
      <w:tblPr>
        <w:tblW w:w="9497" w:type="dxa"/>
        <w:tblLayout w:type="fixed"/>
        <w:tblCellMar>
          <w:left w:w="62" w:type="dxa"/>
          <w:right w:w="62" w:type="dxa"/>
        </w:tblCellMar>
        <w:tblLook w:val="0000"/>
      </w:tblPr>
      <w:tblGrid>
        <w:gridCol w:w="9497"/>
      </w:tblGrid>
      <w:tr w:rsidTr="00376F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6FB9" w:rsidP="00376FB9">
            <w:pPr>
              <w:pStyle w:val="BodyText"/>
            </w:pPr>
            <w:r w:rsidRPr="00376FB9">
              <w:t>Foundation skills essential to</w:t>
            </w:r>
            <w:r w:rsidRPr="00376FB9">
              <w:t xml:space="preserve"> performance are explicit in the performance criteria of this unit of competency.</w:t>
            </w:r>
          </w:p>
        </w:tc>
      </w:tr>
    </w:tbl>
    <w:p w:rsidR="00000000" w:rsidRPr="00376FB9" w:rsidP="00376FB9">
      <w:pPr>
        <w:pStyle w:val="NoPaddingFontSize1"/>
      </w:pPr>
    </w:p>
    <w:p w:rsidR="00000000" w:rsidRPr="00376FB9" w:rsidP="00376FB9">
      <w:pPr>
        <w:pStyle w:val="AllowPageBreak"/>
      </w:pPr>
    </w:p>
    <w:p w:rsidR="00000000" w:rsidRPr="00376FB9" w:rsidP="00376FB9">
      <w:pPr>
        <w:pStyle w:val="Heading1"/>
      </w:pPr>
      <w:bookmarkStart w:id="8" w:name="O_1082827"/>
      <w:bookmarkEnd w:id="8"/>
      <w:r w:rsidRPr="00376FB9">
        <w:t>Range of Conditions</w:t>
      </w:r>
    </w:p>
    <w:tbl>
      <w:tblPr>
        <w:tblW w:w="9497" w:type="dxa"/>
        <w:tblLayout w:type="fixed"/>
        <w:tblCellMar>
          <w:left w:w="62" w:type="dxa"/>
          <w:right w:w="62" w:type="dxa"/>
        </w:tblCellMar>
        <w:tblLook w:val="0000"/>
      </w:tblPr>
      <w:tblGrid>
        <w:gridCol w:w="4693"/>
        <w:gridCol w:w="4804"/>
      </w:tblGrid>
      <w:tr w:rsidTr="00376FB9">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376FB9" w:rsidP="00376FB9">
            <w:pPr>
              <w:pStyle w:val="BodyText"/>
            </w:pPr>
            <w:r w:rsidRPr="00376FB9">
              <w:t>Range is restricted to essential operating conditions and any other variables essential to the work environment.</w:t>
            </w:r>
          </w:p>
          <w:p w:rsidR="00000000" w:rsidP="00376FB9">
            <w:pPr>
              <w:pStyle w:val="BodyText"/>
              <w:rPr>
                <w:lang w:val="en-NZ"/>
              </w:rPr>
            </w:pPr>
            <w:r w:rsidRPr="00376FB9">
              <w:t>Non-ess</w:t>
            </w:r>
            <w:r w:rsidRPr="00376FB9">
              <w:t>ential conditions may be found in the UEE Electrotechnology Training Package Companion Volume Implementation Guide.</w:t>
            </w:r>
          </w:p>
        </w:tc>
      </w:tr>
      <w:tr w:rsidTr="00376FB9">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376FB9">
            <w:pPr>
              <w:pStyle w:val="BodyText"/>
              <w:rPr>
                <w:lang w:val="en-NZ"/>
              </w:rPr>
            </w:pPr>
            <w:r w:rsidRPr="00376FB9">
              <w:t>Setting up and adjusting measuring and control instruments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RPr="00376FB9" w:rsidP="00376FB9">
            <w:pPr>
              <w:pStyle w:val="ListBullet"/>
            </w:pPr>
            <w:r w:rsidRPr="00376FB9">
              <w:t>two water analysis measuring instruments</w:t>
            </w:r>
          </w:p>
        </w:tc>
      </w:tr>
    </w:tbl>
    <w:p w:rsidR="00000000" w:rsidRPr="00376FB9" w:rsidP="00376FB9">
      <w:pPr>
        <w:pStyle w:val="NoPaddingFontSize1"/>
      </w:pPr>
    </w:p>
    <w:p w:rsidR="00000000" w:rsidRPr="00376FB9" w:rsidP="00376FB9">
      <w:pPr>
        <w:pStyle w:val="AllowPageBreak"/>
      </w:pPr>
    </w:p>
    <w:p w:rsidR="00000000" w:rsidRPr="00376FB9" w:rsidP="00376FB9">
      <w:pPr>
        <w:pStyle w:val="Heading1"/>
      </w:pPr>
      <w:bookmarkStart w:id="9" w:name="O_1082828"/>
      <w:bookmarkEnd w:id="9"/>
      <w:r w:rsidRPr="00376FB9">
        <w:t>Unit Mapping Information</w:t>
      </w:r>
    </w:p>
    <w:tbl>
      <w:tblPr>
        <w:tblW w:w="9497" w:type="dxa"/>
        <w:tblLayout w:type="fixed"/>
        <w:tblCellMar>
          <w:left w:w="62" w:type="dxa"/>
          <w:right w:w="62" w:type="dxa"/>
        </w:tblCellMar>
        <w:tblLook w:val="0000"/>
      </w:tblPr>
      <w:tblGrid>
        <w:gridCol w:w="9497"/>
      </w:tblGrid>
      <w:tr w:rsidTr="00376F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6FB9" w:rsidP="00376FB9">
            <w:pPr>
              <w:pStyle w:val="BodyText"/>
            </w:pPr>
            <w:r w:rsidRPr="00376FB9">
              <w:t>This unit replaces and is equivalent to UEENEEI132A Set up water analysis measuring and control instruments.</w:t>
            </w:r>
          </w:p>
        </w:tc>
      </w:tr>
    </w:tbl>
    <w:p w:rsidR="00000000" w:rsidRPr="00376FB9" w:rsidP="00376FB9">
      <w:pPr>
        <w:pStyle w:val="NoPaddingFontSize1"/>
      </w:pPr>
    </w:p>
    <w:p w:rsidR="00000000" w:rsidRPr="00376FB9" w:rsidP="00376FB9">
      <w:pPr>
        <w:pStyle w:val="AllowPageBreak"/>
      </w:pPr>
    </w:p>
    <w:p w:rsidR="00000000" w:rsidRPr="00376FB9" w:rsidP="00376FB9">
      <w:pPr>
        <w:pStyle w:val="Heading1"/>
      </w:pPr>
      <w:bookmarkStart w:id="10" w:name="O_1082835"/>
      <w:bookmarkEnd w:id="10"/>
      <w:r w:rsidRPr="00376FB9">
        <w:t>Links</w:t>
      </w:r>
    </w:p>
    <w:p w:rsidR="00000000" w:rsidRPr="00376FB9" w:rsidP="00F610B0">
      <w:pPr>
        <w:pStyle w:val="BodyText"/>
      </w:pPr>
      <w:r w:rsidRPr="00376FB9">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384371">
        <w:rPr>
          <w:rStyle w:val="Hyperlink"/>
        </w:rPr>
        <w:t>https://vetnet.gov.au/Pages/TrainingDocs.aspx?q=b8a8f136-5421-4ce1-92e0-2b50341431b6</w:t>
      </w:r>
      <w:r>
        <w:fldChar w:fldCharType="end"/>
      </w:r>
    </w:p>
    <w:p w:rsidR="00000000" w:rsidRPr="00376FB9" w:rsidP="00F610B0">
      <w:pPr>
        <w:pStyle w:val="BodyText"/>
        <w:sectPr w:rsidSect="00376FB9">
          <w:headerReference w:type="default" r:id="rId10"/>
          <w:footerReference w:type="default" r:id="rId11"/>
          <w:pgSz w:w="11908" w:h="16833"/>
          <w:pgMar w:top="1702" w:right="1418" w:bottom="1702" w:left="1418" w:header="992" w:footer="992" w:gutter="0"/>
          <w:cols w:space="720"/>
          <w:noEndnote/>
          <w:docGrid w:linePitch="299"/>
        </w:sectPr>
      </w:pPr>
    </w:p>
    <w:p w:rsidR="00000000" w:rsidRPr="00376FB9" w:rsidP="00376FB9">
      <w:pPr>
        <w:pStyle w:val="SuperHeading"/>
      </w:pPr>
      <w:r w:rsidRPr="00376FB9">
        <w:t>Assessment Requirements for UEEIC0036 Set up water analysis m</w:t>
      </w:r>
      <w:r w:rsidRPr="00376FB9">
        <w:t>easuring and control instruments</w:t>
      </w:r>
    </w:p>
    <w:p w:rsidR="00000000" w:rsidRPr="00376FB9" w:rsidP="00376FB9">
      <w:pPr>
        <w:pStyle w:val="Heading1"/>
      </w:pPr>
      <w:bookmarkStart w:id="11" w:name="O_1082830"/>
      <w:bookmarkEnd w:id="11"/>
      <w:r w:rsidRPr="00376FB9">
        <w:t>Modification History</w:t>
      </w:r>
    </w:p>
    <w:tbl>
      <w:tblPr>
        <w:tblW w:w="9497" w:type="dxa"/>
        <w:tblLayout w:type="fixed"/>
        <w:tblCellMar>
          <w:left w:w="62" w:type="dxa"/>
          <w:right w:w="62" w:type="dxa"/>
        </w:tblCellMar>
        <w:tblLook w:val="0000"/>
      </w:tblPr>
      <w:tblGrid>
        <w:gridCol w:w="9497"/>
      </w:tblGrid>
      <w:tr w:rsidTr="00376F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6FB9" w:rsidP="00376FB9">
            <w:pPr>
              <w:pStyle w:val="BodyText"/>
            </w:pPr>
            <w:r w:rsidRPr="00376FB9">
              <w:t>Release 1. This is the first release of this unit of competency in the UEE Electrotechnology Training Package.</w:t>
            </w:r>
          </w:p>
        </w:tc>
      </w:tr>
    </w:tbl>
    <w:p w:rsidR="00000000" w:rsidRPr="00376FB9" w:rsidP="00376FB9">
      <w:pPr>
        <w:pStyle w:val="NoPaddingFontSize1"/>
      </w:pPr>
    </w:p>
    <w:p w:rsidR="00000000" w:rsidRPr="00376FB9" w:rsidP="00376FB9">
      <w:pPr>
        <w:pStyle w:val="AllowPageBreak"/>
      </w:pPr>
    </w:p>
    <w:p w:rsidR="00000000" w:rsidRPr="00376FB9" w:rsidP="00376FB9">
      <w:pPr>
        <w:pStyle w:val="Heading1"/>
      </w:pPr>
      <w:bookmarkStart w:id="12" w:name="O_1082831"/>
      <w:bookmarkEnd w:id="12"/>
      <w:r w:rsidRPr="00376FB9">
        <w:t>Performance Evidence</w:t>
      </w:r>
    </w:p>
    <w:tbl>
      <w:tblPr>
        <w:tblW w:w="9497" w:type="dxa"/>
        <w:tblLayout w:type="fixed"/>
        <w:tblCellMar>
          <w:left w:w="62" w:type="dxa"/>
          <w:right w:w="62" w:type="dxa"/>
        </w:tblCellMar>
        <w:tblLook w:val="0000"/>
      </w:tblPr>
      <w:tblGrid>
        <w:gridCol w:w="9497"/>
      </w:tblGrid>
      <w:tr w:rsidTr="00376F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76FB9">
            <w:pPr>
              <w:pStyle w:val="BodyText"/>
              <w:rPr>
                <w:lang w:val="en-NZ"/>
              </w:rPr>
            </w:pPr>
            <w:r w:rsidRPr="00376FB9">
              <w:t>Evidence required to demonstrat</w:t>
            </w:r>
            <w:r w:rsidRPr="00376FB9">
              <w:t xml:space="preserve">e competence in this unit must be relevant to and satisfy all of the requirements of the elements, performance criteria and range of conditions on at least two separate occasions and include: </w:t>
            </w:r>
          </w:p>
        </w:tc>
      </w:tr>
      <w:tr w:rsidTr="00376F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6FB9" w:rsidP="00376FB9">
            <w:pPr>
              <w:pStyle w:val="ListBullet"/>
            </w:pPr>
            <w:r w:rsidRPr="00376FB9">
              <w:t>applying relevant work health and safety (WHS)/occupational h</w:t>
            </w:r>
            <w:r w:rsidRPr="00376FB9">
              <w:t>ealth and safety (OHS) requirements, including using risk control measures</w:t>
            </w:r>
          </w:p>
          <w:p w:rsidR="00000000" w:rsidRPr="00376FB9" w:rsidP="00376FB9">
            <w:pPr>
              <w:pStyle w:val="ListBullet"/>
            </w:pPr>
            <w:r w:rsidRPr="00376FB9">
              <w:t>arranging and adjusting measuring instruments in accordance with workplace procedures and instrument manufacturer instructions</w:t>
            </w:r>
          </w:p>
          <w:p w:rsidR="00000000" w:rsidRPr="00376FB9" w:rsidP="00376FB9">
            <w:pPr>
              <w:pStyle w:val="ListBullet"/>
            </w:pPr>
            <w:r w:rsidRPr="00376FB9">
              <w:t>carrying out work efficiently without waste of materials or damage to apparatus, the surrounding environment or services using sustainable energy principles</w:t>
            </w:r>
          </w:p>
          <w:p w:rsidR="00000000" w:rsidRPr="00376FB9" w:rsidP="00376FB9">
            <w:pPr>
              <w:pStyle w:val="ListBullet"/>
            </w:pPr>
            <w:r w:rsidRPr="00376FB9">
              <w:t>checking preparatory work to ensure no damage has occurred</w:t>
            </w:r>
          </w:p>
          <w:p w:rsidR="00000000" w:rsidRPr="00376FB9" w:rsidP="00376FB9">
            <w:pPr>
              <w:pStyle w:val="ListBullet"/>
            </w:pPr>
            <w:r w:rsidRPr="00376FB9">
              <w:t>completing and reporting set-up activiti</w:t>
            </w:r>
            <w:r w:rsidRPr="00376FB9">
              <w:t>es</w:t>
            </w:r>
          </w:p>
          <w:p w:rsidR="00000000" w:rsidRPr="00376FB9" w:rsidP="00376FB9">
            <w:pPr>
              <w:pStyle w:val="ListBullet"/>
            </w:pPr>
            <w:r w:rsidRPr="00376FB9">
              <w:t>connecting and arranging testing/measuring devices</w:t>
            </w:r>
          </w:p>
          <w:p w:rsidR="00000000" w:rsidRPr="00376FB9" w:rsidP="00376FB9">
            <w:pPr>
              <w:pStyle w:val="ListBullet"/>
            </w:pPr>
            <w:r w:rsidRPr="00376FB9">
              <w:t>dealing with unplanned situation by discussing with relevant person/s and documenting</w:t>
            </w:r>
          </w:p>
          <w:p w:rsidR="00000000" w:rsidRPr="00376FB9" w:rsidP="00376FB9">
            <w:pPr>
              <w:pStyle w:val="ListBullet"/>
            </w:pPr>
            <w:r w:rsidRPr="00376FB9">
              <w:t>determining need to test and measure live work</w:t>
            </w:r>
          </w:p>
          <w:p w:rsidR="00000000" w:rsidRPr="00376FB9" w:rsidP="00376FB9">
            <w:pPr>
              <w:pStyle w:val="ListBullet"/>
            </w:pPr>
            <w:r w:rsidRPr="00376FB9">
              <w:t>documenting adjustment settings in accordance with workplace procedur</w:t>
            </w:r>
            <w:r w:rsidRPr="00376FB9">
              <w:t>es</w:t>
            </w:r>
          </w:p>
          <w:p w:rsidR="00000000" w:rsidRPr="00376FB9" w:rsidP="00376FB9">
            <w:pPr>
              <w:pStyle w:val="ListBullet"/>
            </w:pPr>
            <w:r w:rsidRPr="00376FB9">
              <w:t>identifying measurement parameters</w:t>
            </w:r>
          </w:p>
          <w:p w:rsidR="00000000" w:rsidRPr="00376FB9" w:rsidP="00376FB9">
            <w:pPr>
              <w:pStyle w:val="ListBullet"/>
            </w:pPr>
            <w:r w:rsidRPr="00376FB9">
              <w:t>isolating circuits/machines/plant</w:t>
            </w:r>
          </w:p>
          <w:p w:rsidR="00000000" w:rsidRPr="00376FB9" w:rsidP="00376FB9">
            <w:pPr>
              <w:pStyle w:val="ListBullet"/>
            </w:pPr>
            <w:r w:rsidRPr="00376FB9">
              <w:t>obtaining tools, equipment and testing devices required for work</w:t>
            </w:r>
          </w:p>
          <w:p w:rsidR="00000000" w:rsidRPr="00376FB9" w:rsidP="00376FB9">
            <w:pPr>
              <w:pStyle w:val="ListBullet"/>
            </w:pPr>
            <w:r w:rsidRPr="00376FB9">
              <w:t>preparing to arrange water analysis measuring instruments.</w:t>
            </w:r>
          </w:p>
        </w:tc>
      </w:tr>
    </w:tbl>
    <w:p w:rsidR="00000000" w:rsidRPr="00376FB9" w:rsidP="00376FB9">
      <w:pPr>
        <w:pStyle w:val="NoPaddingFontSize1"/>
      </w:pPr>
    </w:p>
    <w:p w:rsidR="00000000" w:rsidRPr="00376FB9" w:rsidP="00376FB9">
      <w:pPr>
        <w:pStyle w:val="AllowPageBreak"/>
      </w:pPr>
    </w:p>
    <w:p w:rsidR="00000000" w:rsidRPr="00376FB9" w:rsidP="00376FB9">
      <w:pPr>
        <w:pStyle w:val="Heading1"/>
      </w:pPr>
      <w:bookmarkStart w:id="13" w:name="O_1082832"/>
      <w:bookmarkEnd w:id="13"/>
      <w:r w:rsidRPr="00376FB9">
        <w:t>Knowledge Evidence</w:t>
      </w:r>
    </w:p>
    <w:tbl>
      <w:tblPr>
        <w:tblW w:w="9497" w:type="dxa"/>
        <w:tblLayout w:type="fixed"/>
        <w:tblCellMar>
          <w:left w:w="62" w:type="dxa"/>
          <w:right w:w="62" w:type="dxa"/>
        </w:tblCellMar>
        <w:tblLook w:val="0000"/>
      </w:tblPr>
      <w:tblGrid>
        <w:gridCol w:w="9497"/>
      </w:tblGrid>
      <w:tr w:rsidTr="00376F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76FB9">
            <w:pPr>
              <w:pStyle w:val="BodyText"/>
              <w:rPr>
                <w:lang w:val="en-NZ"/>
              </w:rPr>
            </w:pPr>
            <w:r w:rsidRPr="00376FB9">
              <w:t xml:space="preserve">Evidence required to demonstrate competence in this unit must be relevant to and satisfy all of the requirements of the elements, performance criteria and range of conditions and include knowledge of: </w:t>
            </w:r>
          </w:p>
        </w:tc>
      </w:tr>
      <w:tr w:rsidTr="00376F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6FB9" w:rsidP="00376FB9">
            <w:pPr>
              <w:pStyle w:val="ListBullet"/>
            </w:pPr>
            <w:r w:rsidRPr="00376FB9">
              <w:t xml:space="preserve">industrial applications of specified water analysis </w:t>
            </w:r>
            <w:r w:rsidRPr="00376FB9">
              <w:t>equipment</w:t>
            </w:r>
          </w:p>
          <w:p w:rsidR="00000000" w:rsidRPr="00376FB9" w:rsidP="00376FB9">
            <w:pPr>
              <w:pStyle w:val="ListBullet"/>
            </w:pPr>
            <w:r w:rsidRPr="00376FB9">
              <w:t>principle of operation of an analyser measuring elements</w:t>
            </w:r>
          </w:p>
          <w:p w:rsidR="00000000" w:rsidRPr="00376FB9" w:rsidP="00376FB9">
            <w:pPr>
              <w:pStyle w:val="ListBullet"/>
            </w:pPr>
            <w:r w:rsidRPr="00376FB9">
              <w:t>principle of operation of an analyser sensor</w:t>
            </w:r>
          </w:p>
          <w:p w:rsidR="00000000" w:rsidRPr="00376FB9" w:rsidP="00376FB9">
            <w:pPr>
              <w:pStyle w:val="ListBullet"/>
            </w:pPr>
            <w:r w:rsidRPr="00376FB9">
              <w:t>problem-solving techniques</w:t>
            </w:r>
          </w:p>
          <w:p w:rsidR="00000000" w:rsidRPr="00376FB9" w:rsidP="00376FB9">
            <w:pPr>
              <w:pStyle w:val="ListBullet"/>
            </w:pPr>
            <w:r w:rsidRPr="00376FB9">
              <w:t>relevant circuits/machines/plant</w:t>
            </w:r>
          </w:p>
          <w:p w:rsidR="00000000" w:rsidRPr="00376FB9" w:rsidP="00376FB9">
            <w:pPr>
              <w:pStyle w:val="ListBullet"/>
            </w:pPr>
            <w:r w:rsidRPr="00376FB9">
              <w:t>relevant water measuring and control instruments</w:t>
            </w:r>
          </w:p>
          <w:p w:rsidR="00000000" w:rsidRPr="00376FB9" w:rsidP="00376FB9">
            <w:pPr>
              <w:pStyle w:val="ListBullet"/>
            </w:pPr>
            <w:r w:rsidRPr="00376FB9">
              <w:t xml:space="preserve">relevant installation requirements </w:t>
            </w:r>
            <w:r w:rsidRPr="00376FB9">
              <w:t>for specified analysers</w:t>
            </w:r>
          </w:p>
          <w:p w:rsidR="00000000" w:rsidRPr="00376FB9" w:rsidP="00376FB9">
            <w:pPr>
              <w:pStyle w:val="ListBullet"/>
            </w:pPr>
            <w:r w:rsidRPr="00376FB9">
              <w:t>relevant isolation procedures</w:t>
            </w:r>
          </w:p>
          <w:p w:rsidR="00000000" w:rsidRPr="00376FB9" w:rsidP="00376FB9">
            <w:pPr>
              <w:pStyle w:val="ListBullet"/>
            </w:pPr>
            <w:r w:rsidRPr="00376FB9">
              <w:t>relevant manufacturer specifications and operating instructions</w:t>
            </w:r>
          </w:p>
          <w:p w:rsidR="00000000" w:rsidRPr="00376FB9" w:rsidP="00376FB9">
            <w:pPr>
              <w:pStyle w:val="ListBullet"/>
            </w:pPr>
            <w:r w:rsidRPr="00376FB9">
              <w:t>relevant job safety assessments or risk mitigation processes</w:t>
            </w:r>
          </w:p>
          <w:p w:rsidR="00000000" w:rsidRPr="00376FB9" w:rsidP="00376FB9">
            <w:pPr>
              <w:pStyle w:val="ListBullet"/>
            </w:pPr>
            <w:r w:rsidRPr="00376FB9">
              <w:t>relevant system checks and instrument calibration</w:t>
            </w:r>
          </w:p>
          <w:p w:rsidR="00000000" w:rsidRPr="00376FB9" w:rsidP="00376FB9">
            <w:pPr>
              <w:pStyle w:val="ListBullet"/>
            </w:pPr>
            <w:r w:rsidRPr="00376FB9">
              <w:t>relevant terms associated with industrial water analysis equipment</w:t>
            </w:r>
          </w:p>
          <w:p w:rsidR="00000000" w:rsidRPr="00376FB9" w:rsidP="00376FB9">
            <w:pPr>
              <w:pStyle w:val="ListBullet"/>
            </w:pPr>
            <w:r w:rsidRPr="00376FB9">
              <w:t>relevant tools, equipment and testing devices</w:t>
            </w:r>
          </w:p>
          <w:p w:rsidR="00000000" w:rsidRPr="00376FB9" w:rsidP="00376FB9">
            <w:pPr>
              <w:pStyle w:val="ListBullet"/>
            </w:pPr>
            <w:r w:rsidRPr="00376FB9">
              <w:t>relevant water analyser maintenance procedures</w:t>
            </w:r>
          </w:p>
          <w:p w:rsidR="00000000" w:rsidRPr="00376FB9" w:rsidP="00376FB9">
            <w:pPr>
              <w:pStyle w:val="ListBullet"/>
            </w:pPr>
            <w:r w:rsidRPr="00376FB9">
              <w:t>relevant WHS/OHS legislated requirements</w:t>
            </w:r>
          </w:p>
          <w:p w:rsidR="00000000" w:rsidRPr="00376FB9" w:rsidP="00376FB9">
            <w:pPr>
              <w:pStyle w:val="ListBullet"/>
            </w:pPr>
            <w:r w:rsidRPr="00376FB9">
              <w:t>relevant workplace documentation</w:t>
            </w:r>
          </w:p>
          <w:p w:rsidR="00000000" w:rsidRPr="00376FB9" w:rsidP="00376FB9">
            <w:pPr>
              <w:pStyle w:val="ListBullet"/>
            </w:pPr>
            <w:r w:rsidRPr="00376FB9">
              <w:t>relevant workplace ins</w:t>
            </w:r>
            <w:r w:rsidRPr="00376FB9">
              <w:t>tructions, policies and procedures</w:t>
            </w:r>
          </w:p>
          <w:p w:rsidR="00000000" w:rsidRPr="00376FB9" w:rsidP="00376FB9">
            <w:pPr>
              <w:pStyle w:val="ListBullet"/>
            </w:pPr>
            <w:r w:rsidRPr="00376FB9">
              <w:t>sustainable energy principles.</w:t>
            </w:r>
          </w:p>
        </w:tc>
      </w:tr>
    </w:tbl>
    <w:p w:rsidR="00000000" w:rsidRPr="00376FB9" w:rsidP="00376FB9">
      <w:pPr>
        <w:pStyle w:val="NoPaddingFontSize1"/>
      </w:pPr>
    </w:p>
    <w:p w:rsidR="00000000" w:rsidRPr="00376FB9" w:rsidP="00376FB9">
      <w:pPr>
        <w:pStyle w:val="AllowPageBreak"/>
      </w:pPr>
    </w:p>
    <w:p w:rsidR="00000000" w:rsidRPr="00376FB9" w:rsidP="00376FB9">
      <w:pPr>
        <w:pStyle w:val="Heading1"/>
      </w:pPr>
      <w:bookmarkStart w:id="14" w:name="O_1082833"/>
      <w:bookmarkEnd w:id="14"/>
      <w:r w:rsidRPr="00376FB9">
        <w:t>Assessment Conditions</w:t>
      </w:r>
    </w:p>
    <w:tbl>
      <w:tblPr>
        <w:tblW w:w="9497" w:type="dxa"/>
        <w:tblLayout w:type="fixed"/>
        <w:tblCellMar>
          <w:left w:w="62" w:type="dxa"/>
          <w:right w:w="62" w:type="dxa"/>
        </w:tblCellMar>
        <w:tblLook w:val="0000"/>
      </w:tblPr>
      <w:tblGrid>
        <w:gridCol w:w="9497"/>
      </w:tblGrid>
      <w:tr w:rsidTr="00376F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6FB9" w:rsidP="00376FB9">
            <w:pPr>
              <w:pStyle w:val="BodyText"/>
            </w:pPr>
            <w:r w:rsidRPr="00376FB9">
              <w:t xml:space="preserve">Assessors must hold credentials specified within the Standards for Registered Training Organisations current at the time of assessment. </w:t>
            </w:r>
          </w:p>
          <w:p w:rsidR="00000000" w:rsidRPr="00376FB9" w:rsidP="00376FB9">
            <w:pPr>
              <w:pStyle w:val="BodyText"/>
            </w:pPr>
            <w:r w:rsidRPr="00376FB9">
              <w:t>Assessment must satisfy the Principles of Assessment and Rules of Evidence and all regulatory requirements included within the Standards for Registered Training Organisations current at the time of assessment.</w:t>
            </w:r>
          </w:p>
          <w:p w:rsidR="00000000" w:rsidRPr="00376FB9" w:rsidP="00376FB9">
            <w:pPr>
              <w:pStyle w:val="BodyText"/>
            </w:pPr>
            <w:r w:rsidRPr="00376FB9">
              <w:t>Assessment must occur in suitable workplace operational situations where it is appropriate to do so; where this is not appropriate, assessment must occur in simulated suitable workplace operational situations that replicate workplace conditions.</w:t>
            </w:r>
          </w:p>
          <w:p w:rsidR="00000000" w:rsidRPr="00376FB9" w:rsidP="00376FB9">
            <w:pPr>
              <w:pStyle w:val="BodyText"/>
            </w:pPr>
            <w:r w:rsidRPr="00376FB9">
              <w:t>Assessment</w:t>
            </w:r>
            <w:r w:rsidRPr="00376FB9">
              <w:t xml:space="preserve"> processes and techniques must be appropriate to the language, literacy and numeracy requirements of the work being performed and the needs of the candidate.</w:t>
            </w:r>
          </w:p>
          <w:p w:rsidR="00000000" w:rsidRPr="00376FB9" w:rsidP="00376FB9">
            <w:pPr>
              <w:pStyle w:val="BodyText"/>
            </w:pPr>
            <w:r w:rsidRPr="00376FB9">
              <w:t>Resources for assessment must include access to:</w:t>
            </w:r>
          </w:p>
          <w:p w:rsidR="00000000" w:rsidRPr="00376FB9" w:rsidP="00376FB9">
            <w:pPr>
              <w:pStyle w:val="ListBullet"/>
            </w:pPr>
            <w:r w:rsidRPr="00376FB9">
              <w:t>a range of relevant exercises, case studies and/</w:t>
            </w:r>
            <w:r w:rsidRPr="00376FB9">
              <w:t>or simulations</w:t>
            </w:r>
          </w:p>
          <w:p w:rsidR="00000000" w:rsidRPr="00376FB9" w:rsidP="00376FB9">
            <w:pPr>
              <w:pStyle w:val="ListBullet"/>
            </w:pPr>
            <w:r w:rsidRPr="00376FB9">
              <w:t>relevant and appropriate materials, tools, facilities and equipment currently used in industry</w:t>
            </w:r>
          </w:p>
          <w:p w:rsidR="00000000" w:rsidRPr="00376FB9" w:rsidP="00376FB9">
            <w:pPr>
              <w:pStyle w:val="ListBullet"/>
            </w:pPr>
            <w:r w:rsidRPr="00376FB9">
              <w:t>resources that reflect current industry practice in relation to arranging water analysis measuring and control instruments.</w:t>
            </w:r>
          </w:p>
          <w:p w:rsidR="00000000" w:rsidRPr="00376FB9" w:rsidP="00376FB9">
            <w:pPr>
              <w:pStyle w:val="ListBullet"/>
            </w:pPr>
            <w:r w:rsidRPr="00376FB9">
              <w:t>applicable documentati</w:t>
            </w:r>
            <w:r w:rsidRPr="00376FB9">
              <w:t>on, including workplace procedures, equipment specifications, regulations, codes of practice and operation manuals.</w:t>
            </w:r>
          </w:p>
        </w:tc>
      </w:tr>
    </w:tbl>
    <w:p w:rsidR="00000000" w:rsidRPr="00376FB9" w:rsidP="00376FB9">
      <w:pPr>
        <w:pStyle w:val="NoPaddingFontSize1"/>
      </w:pPr>
    </w:p>
    <w:p w:rsidR="00000000" w:rsidRPr="00376FB9" w:rsidP="00376FB9">
      <w:pPr>
        <w:pStyle w:val="AllowPageBreak"/>
      </w:pPr>
    </w:p>
    <w:p w:rsidR="00000000" w:rsidRPr="00376FB9" w:rsidP="00376FB9">
      <w:pPr>
        <w:pStyle w:val="Heading1"/>
      </w:pPr>
      <w:bookmarkStart w:id="15" w:name="O_1082836"/>
      <w:bookmarkEnd w:id="15"/>
      <w:r w:rsidRPr="00376FB9">
        <w:t>Links</w:t>
      </w:r>
    </w:p>
    <w:p w:rsidR="00000000" w:rsidRPr="00376FB9" w:rsidP="00F610B0">
      <w:pPr>
        <w:pStyle w:val="BodyText"/>
      </w:pPr>
      <w:r w:rsidRPr="00376FB9">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384371">
        <w:rPr>
          <w:rStyle w:val="Hyperlink"/>
        </w:rPr>
        <w:t>https://vetnet.gov.au/Pages/TrainingDocs.aspx?q=b8a8f136-5421-4ce1-92e0-2b50341431b6</w:t>
      </w:r>
      <w:r>
        <w:fldChar w:fldCharType="end"/>
      </w:r>
    </w:p>
    <w:p w:rsidR="00000000" w:rsidRPr="00376FB9" w:rsidP="00376FB9"/>
    <w:sectPr w:rsidSect="00376FB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F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FB9" w:rsidRPr="00F610B0" w:rsidP="00F610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F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0B0" w:rsidP="00376F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610B0" w:rsidP="00376FB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F610B0" w:rsidP="00376FB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FB9" w:rsidP="00376FB9">
    <w:pPr>
      <w:pStyle w:val="Footer"/>
      <w:framePr w:wrap="around"/>
    </w:pPr>
    <w:r>
      <w:fldChar w:fldCharType="begin"/>
    </w:r>
    <w:r>
      <w:instrText xml:space="preserve"> DOCPROPERTY  Subject  \* MERGEFORMAT </w:instrText>
    </w:r>
    <w:r>
      <w:fldChar w:fldCharType="separate"/>
    </w:r>
    <w:r w:rsidR="00F610B0">
      <w:t>Approved</w:t>
    </w:r>
    <w:r w:rsidR="00F610B0">
      <w:fldChar w:fldCharType="end"/>
    </w:r>
    <w:r>
      <w:tab/>
      <w:t xml:space="preserve">Page </w:t>
    </w:r>
    <w:r>
      <w:fldChar w:fldCharType="begin"/>
    </w:r>
    <w:r>
      <w:instrText xml:space="preserve"> PAGE  \* Arabic  \* MERGEFORMAT </w:instrText>
    </w:r>
    <w:r>
      <w:fldChar w:fldCharType="separate"/>
    </w:r>
    <w:r w:rsidR="00F610B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610B0">
      <w:rPr>
        <w:noProof/>
      </w:rPr>
      <w:t>4</w:t>
    </w:r>
    <w:r>
      <w:rPr>
        <w:noProof/>
      </w:rPr>
      <w:fldChar w:fldCharType="end"/>
    </w:r>
  </w:p>
  <w:p w:rsidR="00376FB9" w:rsidP="00376FB9">
    <w:pPr>
      <w:pStyle w:val="Footer"/>
      <w:framePr w:wrap="around"/>
    </w:pPr>
    <w:r>
      <w:t xml:space="preserve">© Commonwealth of Australia, </w:t>
    </w:r>
    <w:r>
      <w:fldChar w:fldCharType="begin"/>
    </w:r>
    <w:r>
      <w:instrText xml:space="preserve"> DATE  \@ "yyyy"  \* MERGEFORMAT </w:instrText>
    </w:r>
    <w:r>
      <w:fldChar w:fldCharType="separate"/>
    </w:r>
    <w:r w:rsidR="00F610B0">
      <w:rPr>
        <w:noProof/>
      </w:rPr>
      <w:t>2025</w:t>
    </w:r>
    <w:r>
      <w:fldChar w:fldCharType="end"/>
    </w:r>
    <w:r>
      <w:tab/>
    </w:r>
    <w:r>
      <w:fldChar w:fldCharType="begin"/>
    </w:r>
    <w:r>
      <w:instrText xml:space="preserve"> DOCPROPERTY  Author  \* MERGEFORMAT </w:instrText>
    </w:r>
    <w:r>
      <w:fldChar w:fldCharType="separate"/>
    </w:r>
    <w:r w:rsidR="00F610B0">
      <w:t>Powering Skills Organisation</w:t>
    </w:r>
    <w:r w:rsidR="00F610B0">
      <w:fldChar w:fldCharType="end"/>
    </w:r>
  </w:p>
  <w:p w:rsidR="00376FB9" w:rsidP="00376F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F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0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6FB9" w:rsidRPr="00F610B0" w:rsidP="00F610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F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0B0" w:rsidRPr="002D2AF8" w:rsidP="00376FB9">
    <w:pPr>
      <w:pStyle w:val="Header"/>
      <w:framePr w:wrap="around"/>
    </w:pPr>
    <w:r>
      <w:fldChar w:fldCharType="begin"/>
    </w:r>
    <w:r>
      <w:instrText xml:space="preserve"> TITLE   \* MERGEFORMAT </w:instrText>
    </w:r>
    <w:r>
      <w:fldChar w:fldCharType="separate"/>
    </w:r>
    <w:r>
      <w:t>UEEIC0036 Set up water analysis measuring and control instruments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610B0" w:rsidP="00376FB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FB9" w:rsidRPr="002D2AF8" w:rsidP="00376FB9">
    <w:pPr>
      <w:pStyle w:val="Header"/>
      <w:framePr w:wrap="around"/>
    </w:pPr>
    <w:r>
      <w:fldChar w:fldCharType="begin"/>
    </w:r>
    <w:r>
      <w:instrText xml:space="preserve"> TITLE   \* MERGEFORMAT </w:instrText>
    </w:r>
    <w:r>
      <w:fldChar w:fldCharType="separate"/>
    </w:r>
    <w:r w:rsidR="00F610B0">
      <w:t>UEEIC0036 Set up water analysis measuring and control instruments</w:t>
    </w:r>
    <w:r w:rsidR="00F610B0">
      <w:fldChar w:fldCharType="end"/>
    </w:r>
    <w:r>
      <w:tab/>
      <w:t xml:space="preserve">Date this document was generated: </w:t>
    </w:r>
    <w:r>
      <w:fldChar w:fldCharType="begin"/>
    </w:r>
    <w:r>
      <w:instrText xml:space="preserve"> CREATEDATE  \@ "d MMMM yyyy"  \* MERGEFORMAT </w:instrText>
    </w:r>
    <w:r>
      <w:fldChar w:fldCharType="separate"/>
    </w:r>
    <w:r w:rsidR="00F610B0">
      <w:rPr>
        <w:noProof/>
      </w:rPr>
      <w:t>2 March 2025</w:t>
    </w:r>
    <w:r>
      <w:fldChar w:fldCharType="end"/>
    </w:r>
  </w:p>
  <w:p w:rsidR="00376FB9" w:rsidP="00376F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A68A5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87072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6F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6FB9"/>
    <w:pPr>
      <w:spacing w:before="360" w:after="60"/>
      <w:outlineLvl w:val="0"/>
    </w:pPr>
    <w:rPr>
      <w:sz w:val="32"/>
    </w:rPr>
  </w:style>
  <w:style w:type="paragraph" w:styleId="Heading2">
    <w:name w:val="heading 2"/>
    <w:basedOn w:val="HeadingBase"/>
    <w:next w:val="BodyText"/>
    <w:link w:val="Heading2Char"/>
    <w:qFormat/>
    <w:rsid w:val="00376FB9"/>
    <w:pPr>
      <w:keepLines/>
      <w:spacing w:before="240" w:after="120"/>
      <w:outlineLvl w:val="1"/>
    </w:pPr>
    <w:rPr>
      <w:sz w:val="28"/>
      <w:szCs w:val="40"/>
    </w:rPr>
  </w:style>
  <w:style w:type="paragraph" w:styleId="Heading3">
    <w:name w:val="heading 3"/>
    <w:basedOn w:val="HeadingBase"/>
    <w:next w:val="BodyText"/>
    <w:link w:val="Heading3Char"/>
    <w:qFormat/>
    <w:rsid w:val="00376FB9"/>
    <w:pPr>
      <w:spacing w:before="180" w:after="120"/>
      <w:outlineLvl w:val="2"/>
    </w:pPr>
    <w:rPr>
      <w:spacing w:val="-10"/>
      <w:kern w:val="32"/>
    </w:rPr>
  </w:style>
  <w:style w:type="paragraph" w:styleId="Heading4">
    <w:name w:val="heading 4"/>
    <w:basedOn w:val="HeadingBase"/>
    <w:next w:val="BodyText"/>
    <w:link w:val="Heading4Char"/>
    <w:qFormat/>
    <w:rsid w:val="00376FB9"/>
    <w:pPr>
      <w:spacing w:before="160" w:after="120"/>
      <w:outlineLvl w:val="3"/>
    </w:pPr>
    <w:rPr>
      <w:sz w:val="22"/>
    </w:rPr>
  </w:style>
  <w:style w:type="paragraph" w:styleId="Heading5">
    <w:name w:val="heading 5"/>
    <w:basedOn w:val="HeadingBase"/>
    <w:next w:val="Normal"/>
    <w:link w:val="Heading5Char"/>
    <w:qFormat/>
    <w:rsid w:val="00376FB9"/>
    <w:pPr>
      <w:spacing w:before="80"/>
      <w:outlineLvl w:val="4"/>
    </w:pPr>
    <w:rPr>
      <w:color w:val="918585"/>
      <w:sz w:val="20"/>
    </w:rPr>
  </w:style>
  <w:style w:type="paragraph" w:styleId="Heading6">
    <w:name w:val="heading 6"/>
    <w:basedOn w:val="HeadingBase"/>
    <w:next w:val="Normal"/>
    <w:link w:val="Heading6Char"/>
    <w:qFormat/>
    <w:rsid w:val="00376FB9"/>
    <w:pPr>
      <w:spacing w:before="60"/>
      <w:outlineLvl w:val="5"/>
    </w:pPr>
    <w:rPr>
      <w:color w:val="918585"/>
      <w:sz w:val="20"/>
    </w:rPr>
  </w:style>
  <w:style w:type="paragraph" w:styleId="Heading7">
    <w:name w:val="heading 7"/>
    <w:basedOn w:val="Normal"/>
    <w:next w:val="Normal"/>
    <w:link w:val="Heading7Char"/>
    <w:qFormat/>
    <w:rsid w:val="00376FB9"/>
    <w:pPr>
      <w:ind w:left="720"/>
      <w:outlineLvl w:val="6"/>
    </w:pPr>
    <w:rPr>
      <w:i/>
    </w:rPr>
  </w:style>
  <w:style w:type="paragraph" w:styleId="Heading8">
    <w:name w:val="heading 8"/>
    <w:basedOn w:val="Normal"/>
    <w:next w:val="Normal"/>
    <w:link w:val="Heading8Char"/>
    <w:qFormat/>
    <w:rsid w:val="00376FB9"/>
    <w:pPr>
      <w:ind w:left="720"/>
      <w:outlineLvl w:val="7"/>
    </w:pPr>
    <w:rPr>
      <w:i/>
    </w:rPr>
  </w:style>
  <w:style w:type="paragraph" w:styleId="Heading9">
    <w:name w:val="heading 9"/>
    <w:basedOn w:val="Normal"/>
    <w:next w:val="Normal"/>
    <w:link w:val="Heading9Char"/>
    <w:qFormat/>
    <w:rsid w:val="00376FB9"/>
    <w:pPr>
      <w:ind w:left="720"/>
      <w:outlineLvl w:val="8"/>
    </w:pPr>
    <w:rPr>
      <w:i/>
    </w:rPr>
  </w:style>
  <w:style w:type="character" w:default="1" w:styleId="DefaultParagraphFont">
    <w:name w:val="Default Paragraph Font"/>
    <w:uiPriority w:val="1"/>
    <w:unhideWhenUsed/>
    <w:rsid w:val="00376F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6FB9"/>
  </w:style>
  <w:style w:type="character" w:customStyle="1" w:styleId="Heading1Char">
    <w:name w:val="Heading 1 Char"/>
    <w:basedOn w:val="DefaultParagraphFont"/>
    <w:link w:val="Heading1"/>
    <w:rsid w:val="00376FB9"/>
    <w:rPr>
      <w:rFonts w:ascii="Times New Roman" w:eastAsia="Times New Roman" w:hAnsi="Times New Roman" w:cs="Times New Roman"/>
      <w:b/>
      <w:sz w:val="32"/>
      <w:szCs w:val="20"/>
      <w:lang w:eastAsia="en-US"/>
    </w:rPr>
  </w:style>
  <w:style w:type="paragraph" w:styleId="BodyText">
    <w:name w:val="Body Text"/>
    <w:basedOn w:val="Normal"/>
    <w:link w:val="BodyTextChar"/>
    <w:rsid w:val="00376F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6FB9"/>
    <w:rPr>
      <w:rFonts w:ascii="Times New Roman" w:eastAsia="Times New Roman" w:hAnsi="Times New Roman" w:cs="Times New Roman"/>
      <w:sz w:val="24"/>
      <w:lang w:eastAsia="en-US"/>
    </w:rPr>
  </w:style>
  <w:style w:type="paragraph" w:styleId="ListBullet">
    <w:name w:val="List Bullet"/>
    <w:basedOn w:val="List"/>
    <w:rsid w:val="00376FB9"/>
    <w:pPr>
      <w:numPr>
        <w:numId w:val="11"/>
      </w:numPr>
      <w:tabs>
        <w:tab w:val="clear" w:pos="340"/>
      </w:tabs>
      <w:spacing w:before="40" w:after="40"/>
    </w:pPr>
  </w:style>
  <w:style w:type="character" w:customStyle="1" w:styleId="SpecialBold">
    <w:name w:val="Special Bold"/>
    <w:basedOn w:val="DefaultParagraphFont"/>
    <w:rsid w:val="00376FB9"/>
    <w:rPr>
      <w:b/>
      <w:spacing w:val="0"/>
    </w:rPr>
  </w:style>
  <w:style w:type="paragraph" w:customStyle="1" w:styleId="SuperHeading">
    <w:name w:val="SuperHeading"/>
    <w:basedOn w:val="Normal"/>
    <w:rsid w:val="00376FB9"/>
    <w:pPr>
      <w:spacing w:before="240" w:after="120"/>
      <w:outlineLvl w:val="0"/>
    </w:pPr>
    <w:rPr>
      <w:rFonts w:ascii="Times New Roman" w:hAnsi="Times New Roman"/>
      <w:b/>
      <w:sz w:val="32"/>
    </w:rPr>
  </w:style>
  <w:style w:type="paragraph" w:customStyle="1" w:styleId="AllowPageBreak">
    <w:name w:val="AllowPageBreak"/>
    <w:rsid w:val="00376FB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76F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6F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6F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6F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6F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6F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6F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6FB9"/>
    <w:rPr>
      <w:rFonts w:ascii="Courier New" w:eastAsia="Times New Roman" w:hAnsi="Courier New" w:cs="Times New Roman"/>
      <w:i/>
      <w:szCs w:val="20"/>
      <w:lang w:eastAsia="en-US"/>
    </w:rPr>
  </w:style>
  <w:style w:type="paragraph" w:customStyle="1" w:styleId="HeadingBase">
    <w:name w:val="Heading Base"/>
    <w:rsid w:val="00376F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6FB9"/>
    <w:pPr>
      <w:tabs>
        <w:tab w:val="right" w:leader="dot" w:pos="9072"/>
      </w:tabs>
      <w:ind w:left="567"/>
    </w:pPr>
    <w:rPr>
      <w:szCs w:val="22"/>
    </w:rPr>
  </w:style>
  <w:style w:type="paragraph" w:customStyle="1" w:styleId="TOCBase">
    <w:name w:val="TOC Base"/>
    <w:rsid w:val="00376F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6FB9"/>
    <w:pPr>
      <w:tabs>
        <w:tab w:val="right" w:leader="dot" w:pos="9072"/>
      </w:tabs>
      <w:spacing w:before="40" w:after="40"/>
      <w:ind w:left="284"/>
    </w:pPr>
    <w:rPr>
      <w:rFonts w:ascii="Times New Roman" w:hAnsi="Times New Roman"/>
    </w:rPr>
  </w:style>
  <w:style w:type="paragraph" w:styleId="TOC1">
    <w:name w:val="toc 1"/>
    <w:basedOn w:val="TOCBase"/>
    <w:next w:val="Normal"/>
    <w:rsid w:val="00376F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6F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6FB9"/>
    <w:rPr>
      <w:rFonts w:ascii="Times New Roman" w:eastAsia="Times New Roman" w:hAnsi="Times New Roman" w:cs="Times New Roman"/>
      <w:sz w:val="16"/>
      <w:lang w:eastAsia="en-US"/>
    </w:rPr>
  </w:style>
  <w:style w:type="paragraph" w:styleId="Title">
    <w:name w:val="Title"/>
    <w:basedOn w:val="HeadingBase"/>
    <w:link w:val="TitleChar"/>
    <w:qFormat/>
    <w:rsid w:val="00376FB9"/>
    <w:pPr>
      <w:spacing w:before="5040"/>
      <w:jc w:val="center"/>
    </w:pPr>
    <w:rPr>
      <w:sz w:val="48"/>
      <w:szCs w:val="72"/>
      <w:lang w:val="en-US"/>
    </w:rPr>
  </w:style>
  <w:style w:type="character" w:customStyle="1" w:styleId="TitleChar">
    <w:name w:val="Title Char"/>
    <w:basedOn w:val="DefaultParagraphFont"/>
    <w:link w:val="Title"/>
    <w:rsid w:val="00376F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6FB9"/>
    <w:pPr>
      <w:tabs>
        <w:tab w:val="left" w:pos="3600"/>
        <w:tab w:val="left" w:pos="3958"/>
      </w:tabs>
    </w:pPr>
  </w:style>
  <w:style w:type="paragraph" w:styleId="List">
    <w:name w:val="List"/>
    <w:basedOn w:val="BodyText"/>
    <w:next w:val="BodyText"/>
    <w:rsid w:val="00376FB9"/>
    <w:pPr>
      <w:tabs>
        <w:tab w:val="left" w:pos="340"/>
      </w:tabs>
      <w:spacing w:before="60" w:after="60"/>
      <w:ind w:left="340" w:hanging="340"/>
    </w:pPr>
  </w:style>
  <w:style w:type="paragraph" w:customStyle="1" w:styleId="Note">
    <w:name w:val="Note"/>
    <w:basedOn w:val="BodyText"/>
    <w:rsid w:val="00376F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6FB9"/>
    <w:pPr>
      <w:framePr w:wrap="auto" w:hAnchor="text" w:y="6049"/>
    </w:pPr>
    <w:rPr>
      <w:color w:val="000000"/>
      <w:sz w:val="40"/>
    </w:rPr>
  </w:style>
  <w:style w:type="paragraph" w:customStyle="1" w:styleId="TOCTitle">
    <w:name w:val="TOCTitle"/>
    <w:basedOn w:val="Heading1"/>
    <w:rsid w:val="00376FB9"/>
    <w:pPr>
      <w:spacing w:after="240"/>
      <w:jc w:val="center"/>
      <w:outlineLvl w:val="9"/>
    </w:pPr>
    <w:rPr>
      <w:caps/>
    </w:rPr>
  </w:style>
  <w:style w:type="paragraph" w:customStyle="1" w:styleId="Version">
    <w:name w:val="Version"/>
    <w:rsid w:val="00376F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76FB9"/>
    <w:pPr>
      <w:numPr>
        <w:numId w:val="12"/>
      </w:numPr>
      <w:tabs>
        <w:tab w:val="clear" w:pos="680"/>
      </w:tabs>
    </w:pPr>
  </w:style>
  <w:style w:type="paragraph" w:styleId="Index1">
    <w:name w:val="index 1"/>
    <w:basedOn w:val="Normal"/>
    <w:next w:val="Normal"/>
    <w:semiHidden/>
    <w:rsid w:val="00376FB9"/>
    <w:pPr>
      <w:keepNext w:val="0"/>
      <w:tabs>
        <w:tab w:val="right" w:pos="4176"/>
      </w:tabs>
      <w:ind w:left="198" w:hanging="198"/>
    </w:pPr>
    <w:rPr>
      <w:rFonts w:ascii="Garamond" w:hAnsi="Garamond"/>
    </w:rPr>
  </w:style>
  <w:style w:type="paragraph" w:styleId="IndexHeading">
    <w:name w:val="index heading"/>
    <w:basedOn w:val="Normal"/>
    <w:next w:val="Index1"/>
    <w:semiHidden/>
    <w:rsid w:val="00376FB9"/>
    <w:pPr>
      <w:spacing w:before="120" w:after="120"/>
    </w:pPr>
    <w:rPr>
      <w:rFonts w:ascii="Arial" w:hAnsi="Arial"/>
      <w:b/>
      <w:color w:val="918585"/>
      <w:sz w:val="24"/>
    </w:rPr>
  </w:style>
  <w:style w:type="paragraph" w:styleId="Header">
    <w:name w:val="header"/>
    <w:basedOn w:val="Normal"/>
    <w:link w:val="HeaderChar"/>
    <w:rsid w:val="00376F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6FB9"/>
    <w:rPr>
      <w:rFonts w:ascii="Times New Roman" w:eastAsia="Times New Roman" w:hAnsi="Times New Roman" w:cs="Times New Roman"/>
      <w:sz w:val="16"/>
      <w:szCs w:val="20"/>
      <w:lang w:val="en-GB" w:eastAsia="en-US"/>
    </w:rPr>
  </w:style>
  <w:style w:type="paragraph" w:customStyle="1" w:styleId="Chapter">
    <w:name w:val="Chapter"/>
    <w:basedOn w:val="Normal"/>
    <w:rsid w:val="00376FB9"/>
    <w:pPr>
      <w:spacing w:before="240"/>
    </w:pPr>
    <w:rPr>
      <w:rFonts w:ascii="Times New Roman" w:hAnsi="Times New Roman"/>
      <w:smallCaps/>
      <w:spacing w:val="80"/>
      <w:sz w:val="28"/>
    </w:rPr>
  </w:style>
  <w:style w:type="paragraph" w:customStyle="1" w:styleId="InChapter">
    <w:name w:val="InChapter"/>
    <w:basedOn w:val="Heading3"/>
    <w:rsid w:val="00376FB9"/>
    <w:pPr>
      <w:spacing w:after="240"/>
      <w:outlineLvl w:val="9"/>
    </w:pPr>
    <w:rPr>
      <w:noProof/>
    </w:rPr>
  </w:style>
  <w:style w:type="paragraph" w:styleId="Index2">
    <w:name w:val="index 2"/>
    <w:basedOn w:val="Normal"/>
    <w:next w:val="Normal"/>
    <w:semiHidden/>
    <w:rsid w:val="00376FB9"/>
    <w:pPr>
      <w:tabs>
        <w:tab w:val="right" w:pos="4176"/>
      </w:tabs>
      <w:ind w:left="568" w:hanging="284"/>
    </w:pPr>
    <w:rPr>
      <w:rFonts w:ascii="Garamond" w:hAnsi="Garamond"/>
    </w:rPr>
  </w:style>
  <w:style w:type="paragraph" w:customStyle="1" w:styleId="Byline">
    <w:name w:val="Byline"/>
    <w:rsid w:val="00376F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6FB9"/>
    <w:pPr>
      <w:tabs>
        <w:tab w:val="clear" w:pos="3600"/>
        <w:tab w:val="clear" w:pos="3958"/>
      </w:tabs>
      <w:jc w:val="right"/>
    </w:pPr>
  </w:style>
  <w:style w:type="character" w:styleId="Emphasis">
    <w:name w:val="Emphasis"/>
    <w:basedOn w:val="DefaultParagraphFont"/>
    <w:qFormat/>
    <w:rsid w:val="00376FB9"/>
    <w:rPr>
      <w:i/>
    </w:rPr>
  </w:style>
  <w:style w:type="paragraph" w:styleId="Caption">
    <w:name w:val="caption"/>
    <w:basedOn w:val="BodyText"/>
    <w:next w:val="Normal"/>
    <w:qFormat/>
    <w:rsid w:val="00376FB9"/>
    <w:pPr>
      <w:framePr w:w="2268" w:hSpace="181" w:vSpace="181" w:wrap="around" w:vAnchor="text" w:hAnchor="page" w:x="1135" w:y="285" w:anchorLock="1"/>
    </w:pPr>
    <w:rPr>
      <w:i/>
    </w:rPr>
  </w:style>
  <w:style w:type="paragraph" w:customStyle="1" w:styleId="MiniTOCTitle">
    <w:name w:val="MiniTOCTitle"/>
    <w:basedOn w:val="Heading4"/>
    <w:rsid w:val="00376FB9"/>
    <w:pPr>
      <w:spacing w:before="240"/>
      <w:outlineLvl w:val="9"/>
    </w:pPr>
    <w:rPr>
      <w:noProof/>
      <w:sz w:val="24"/>
    </w:rPr>
  </w:style>
  <w:style w:type="paragraph" w:customStyle="1" w:styleId="MiniTOCItem">
    <w:name w:val="MiniTOCItem"/>
    <w:basedOn w:val="ListBullet"/>
    <w:rsid w:val="00376FB9"/>
    <w:pPr>
      <w:numPr>
        <w:numId w:val="0"/>
      </w:numPr>
      <w:tabs>
        <w:tab w:val="right" w:leader="dot" w:pos="6521"/>
      </w:tabs>
      <w:spacing w:before="0" w:after="0"/>
    </w:pPr>
  </w:style>
  <w:style w:type="paragraph" w:customStyle="1" w:styleId="TOFTitle">
    <w:name w:val="TOFTitle"/>
    <w:basedOn w:val="TOCTitle"/>
    <w:rsid w:val="00376FB9"/>
  </w:style>
  <w:style w:type="paragraph" w:styleId="TableofFigures">
    <w:name w:val="table of figures"/>
    <w:basedOn w:val="Normal"/>
    <w:next w:val="Normal"/>
    <w:semiHidden/>
    <w:rsid w:val="00376FB9"/>
    <w:pPr>
      <w:tabs>
        <w:tab w:val="right" w:leader="dot" w:pos="9072"/>
      </w:tabs>
      <w:ind w:left="970" w:hanging="403"/>
    </w:pPr>
    <w:rPr>
      <w:rFonts w:ascii="Times New Roman" w:hAnsi="Times New Roman"/>
      <w:b/>
    </w:rPr>
  </w:style>
  <w:style w:type="paragraph" w:styleId="ListNumber">
    <w:name w:val="List Number"/>
    <w:basedOn w:val="List"/>
    <w:rsid w:val="00376FB9"/>
    <w:pPr>
      <w:numPr>
        <w:numId w:val="14"/>
      </w:numPr>
      <w:tabs>
        <w:tab w:val="clear" w:pos="340"/>
      </w:tabs>
    </w:pPr>
  </w:style>
  <w:style w:type="character" w:customStyle="1" w:styleId="WingdingSymbols">
    <w:name w:val="Wingding Symbols"/>
    <w:rsid w:val="00376FB9"/>
    <w:rPr>
      <w:rFonts w:ascii="Wingdings" w:hAnsi="Wingdings"/>
    </w:rPr>
  </w:style>
  <w:style w:type="paragraph" w:customStyle="1" w:styleId="TableHeading">
    <w:name w:val="Table Heading"/>
    <w:basedOn w:val="HeadingBase"/>
    <w:rsid w:val="00376FB9"/>
    <w:pPr>
      <w:keepLines/>
      <w:pBdr>
        <w:bottom w:val="single" w:sz="6" w:space="1" w:color="918585"/>
      </w:pBdr>
      <w:spacing w:before="240"/>
    </w:pPr>
  </w:style>
  <w:style w:type="character" w:customStyle="1" w:styleId="HotSpot">
    <w:name w:val="HotSpot"/>
    <w:rsid w:val="00376FB9"/>
    <w:rPr>
      <w:color w:val="0033CC"/>
      <w:u w:val="none"/>
    </w:rPr>
  </w:style>
  <w:style w:type="paragraph" w:customStyle="1" w:styleId="BodyTextRight">
    <w:name w:val="Body Text Right"/>
    <w:basedOn w:val="BodyText"/>
    <w:rsid w:val="00376FB9"/>
    <w:pPr>
      <w:spacing w:before="0" w:after="0"/>
      <w:jc w:val="right"/>
    </w:pPr>
  </w:style>
  <w:style w:type="paragraph" w:styleId="Index3">
    <w:name w:val="index 3"/>
    <w:basedOn w:val="ListNumber2"/>
    <w:next w:val="Normal"/>
    <w:semiHidden/>
    <w:rsid w:val="00376FB9"/>
    <w:pPr>
      <w:numPr>
        <w:numId w:val="0"/>
      </w:numPr>
      <w:tabs>
        <w:tab w:val="right" w:leader="dot" w:pos="4176"/>
      </w:tabs>
    </w:pPr>
  </w:style>
  <w:style w:type="paragraph" w:styleId="ListNumber2">
    <w:name w:val="List Number 2"/>
    <w:basedOn w:val="List2"/>
    <w:rsid w:val="00376FB9"/>
    <w:pPr>
      <w:numPr>
        <w:numId w:val="9"/>
      </w:numPr>
      <w:tabs>
        <w:tab w:val="clear" w:pos="1060"/>
      </w:tabs>
    </w:pPr>
  </w:style>
  <w:style w:type="paragraph" w:customStyle="1" w:styleId="MarginNote">
    <w:name w:val="Margin Note"/>
    <w:basedOn w:val="BodyText"/>
    <w:rsid w:val="00376F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6F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6F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6FB9"/>
    <w:rPr>
      <w:sz w:val="32"/>
    </w:rPr>
  </w:style>
  <w:style w:type="paragraph" w:customStyle="1" w:styleId="HeadingProcedure">
    <w:name w:val="Heading Procedure"/>
    <w:basedOn w:val="HeadingBase"/>
    <w:next w:val="Normal"/>
    <w:rsid w:val="00376FB9"/>
    <w:pPr>
      <w:tabs>
        <w:tab w:val="left" w:pos="0"/>
      </w:tabs>
      <w:spacing w:before="120" w:after="60"/>
    </w:pPr>
    <w:rPr>
      <w:i/>
      <w:color w:val="918585"/>
      <w:sz w:val="22"/>
    </w:rPr>
  </w:style>
  <w:style w:type="paragraph" w:customStyle="1" w:styleId="TableBodyText">
    <w:name w:val="Table Body Text"/>
    <w:basedOn w:val="BodyText"/>
    <w:rsid w:val="00376FB9"/>
    <w:pPr>
      <w:spacing w:before="60" w:after="60"/>
    </w:pPr>
  </w:style>
  <w:style w:type="paragraph" w:styleId="ListContinue">
    <w:name w:val="List Continue"/>
    <w:basedOn w:val="List"/>
    <w:rsid w:val="00376FB9"/>
    <w:pPr>
      <w:ind w:firstLine="0"/>
    </w:pPr>
  </w:style>
  <w:style w:type="paragraph" w:customStyle="1" w:styleId="ListNote">
    <w:name w:val="List Note"/>
    <w:basedOn w:val="List"/>
    <w:rsid w:val="00376FB9"/>
    <w:pPr>
      <w:pBdr>
        <w:top w:val="single" w:sz="6" w:space="2" w:color="918585"/>
        <w:bottom w:val="single" w:sz="6" w:space="2" w:color="918585"/>
      </w:pBdr>
      <w:tabs>
        <w:tab w:val="left" w:pos="1021"/>
      </w:tabs>
      <w:ind w:firstLine="0"/>
    </w:pPr>
  </w:style>
  <w:style w:type="paragraph" w:customStyle="1" w:styleId="Warning">
    <w:name w:val="Warning"/>
    <w:basedOn w:val="BodyText"/>
    <w:rsid w:val="00376FB9"/>
    <w:pPr>
      <w:shd w:val="clear" w:color="auto" w:fill="D9D9D9"/>
      <w:tabs>
        <w:tab w:val="left" w:pos="992"/>
      </w:tabs>
      <w:ind w:left="119" w:right="119"/>
    </w:pPr>
    <w:rPr>
      <w:sz w:val="20"/>
    </w:rPr>
  </w:style>
  <w:style w:type="paragraph" w:customStyle="1" w:styleId="MarginIcons">
    <w:name w:val="Margin Icons"/>
    <w:basedOn w:val="BodyText"/>
    <w:rsid w:val="00376F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6FB9"/>
    <w:rPr>
      <w:rFonts w:ascii="Courier New" w:hAnsi="Courier New"/>
    </w:rPr>
  </w:style>
  <w:style w:type="paragraph" w:customStyle="1" w:styleId="NoteBullet">
    <w:name w:val="Note Bullet"/>
    <w:basedOn w:val="Note"/>
    <w:rsid w:val="00376FB9"/>
    <w:pPr>
      <w:tabs>
        <w:tab w:val="clear" w:pos="680"/>
      </w:tabs>
      <w:spacing w:before="60" w:after="60"/>
    </w:pPr>
  </w:style>
  <w:style w:type="paragraph" w:customStyle="1" w:styleId="SubHeading2">
    <w:name w:val="SubHeading2"/>
    <w:basedOn w:val="HeadingBase"/>
    <w:rsid w:val="00376FB9"/>
    <w:pPr>
      <w:spacing w:before="240" w:after="60"/>
    </w:pPr>
    <w:rPr>
      <w:sz w:val="20"/>
    </w:rPr>
  </w:style>
  <w:style w:type="paragraph" w:customStyle="1" w:styleId="SubHeading1">
    <w:name w:val="SubHeading1"/>
    <w:basedOn w:val="HeadingBase"/>
    <w:rsid w:val="00376FB9"/>
    <w:pPr>
      <w:spacing w:before="240" w:after="60"/>
    </w:pPr>
    <w:rPr>
      <w:color w:val="918585"/>
      <w:sz w:val="22"/>
    </w:rPr>
  </w:style>
  <w:style w:type="paragraph" w:customStyle="1" w:styleId="SideHeading">
    <w:name w:val="Side Heading"/>
    <w:basedOn w:val="HeadingBase"/>
    <w:rsid w:val="00376F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6FB9"/>
    <w:pPr>
      <w:numPr>
        <w:numId w:val="10"/>
      </w:numPr>
    </w:pPr>
  </w:style>
  <w:style w:type="paragraph" w:styleId="PlainText">
    <w:name w:val="Plain Text"/>
    <w:basedOn w:val="Normal"/>
    <w:link w:val="PlainTextChar"/>
    <w:rsid w:val="00376FB9"/>
    <w:rPr>
      <w:sz w:val="20"/>
    </w:rPr>
  </w:style>
  <w:style w:type="character" w:customStyle="1" w:styleId="PlainTextChar">
    <w:name w:val="Plain Text Char"/>
    <w:basedOn w:val="DefaultParagraphFont"/>
    <w:link w:val="PlainText"/>
    <w:rsid w:val="00376FB9"/>
    <w:rPr>
      <w:rFonts w:ascii="Courier New" w:eastAsia="Times New Roman" w:hAnsi="Courier New" w:cs="Times New Roman"/>
      <w:sz w:val="20"/>
      <w:szCs w:val="20"/>
      <w:lang w:eastAsia="en-US"/>
    </w:rPr>
  </w:style>
  <w:style w:type="character" w:customStyle="1" w:styleId="MenuOption">
    <w:name w:val="Menu Option"/>
    <w:basedOn w:val="DefaultParagraphFont"/>
    <w:rsid w:val="00376FB9"/>
    <w:rPr>
      <w:b/>
      <w:smallCaps/>
    </w:rPr>
  </w:style>
  <w:style w:type="paragraph" w:customStyle="1" w:styleId="TableListNumber">
    <w:name w:val="Table List Number"/>
    <w:basedOn w:val="ListNumber"/>
    <w:rsid w:val="00376FB9"/>
    <w:pPr>
      <w:numPr>
        <w:numId w:val="0"/>
      </w:numPr>
    </w:pPr>
  </w:style>
  <w:style w:type="paragraph" w:styleId="TOC4">
    <w:name w:val="toc 4"/>
    <w:basedOn w:val="TOCBase"/>
    <w:next w:val="Normal"/>
    <w:semiHidden/>
    <w:rsid w:val="00376FB9"/>
    <w:pPr>
      <w:tabs>
        <w:tab w:val="right" w:leader="dot" w:pos="9071"/>
      </w:tabs>
      <w:ind w:left="1701"/>
    </w:pPr>
  </w:style>
  <w:style w:type="paragraph" w:customStyle="1" w:styleId="ListAlpha">
    <w:name w:val="List Alpha"/>
    <w:basedOn w:val="List"/>
    <w:rsid w:val="00376FB9"/>
    <w:pPr>
      <w:numPr>
        <w:numId w:val="8"/>
      </w:numPr>
    </w:pPr>
  </w:style>
  <w:style w:type="paragraph" w:customStyle="1" w:styleId="ListAlpha2">
    <w:name w:val="List Alpha 2"/>
    <w:basedOn w:val="List2"/>
    <w:rsid w:val="00376FB9"/>
    <w:pPr>
      <w:numPr>
        <w:numId w:val="7"/>
      </w:numPr>
    </w:pPr>
  </w:style>
  <w:style w:type="paragraph" w:styleId="List2">
    <w:name w:val="List 2"/>
    <w:basedOn w:val="BodyText"/>
    <w:rsid w:val="00376FB9"/>
    <w:pPr>
      <w:tabs>
        <w:tab w:val="left" w:pos="680"/>
      </w:tabs>
      <w:spacing w:before="60" w:after="60"/>
      <w:ind w:left="680" w:hanging="340"/>
    </w:pPr>
  </w:style>
  <w:style w:type="paragraph" w:styleId="List3">
    <w:name w:val="List 3"/>
    <w:basedOn w:val="BodyText"/>
    <w:rsid w:val="00376FB9"/>
    <w:pPr>
      <w:tabs>
        <w:tab w:val="left" w:pos="1021"/>
      </w:tabs>
      <w:spacing w:before="60" w:after="60"/>
      <w:ind w:left="1020" w:hanging="340"/>
    </w:pPr>
  </w:style>
  <w:style w:type="paragraph" w:styleId="List4">
    <w:name w:val="List 4"/>
    <w:basedOn w:val="BodyText"/>
    <w:rsid w:val="00376FB9"/>
    <w:pPr>
      <w:tabs>
        <w:tab w:val="left" w:pos="1361"/>
      </w:tabs>
      <w:spacing w:before="60" w:after="60"/>
      <w:ind w:left="1361" w:hanging="340"/>
    </w:pPr>
  </w:style>
  <w:style w:type="paragraph" w:styleId="List5">
    <w:name w:val="List 5"/>
    <w:basedOn w:val="BodyText"/>
    <w:rsid w:val="00376FB9"/>
    <w:pPr>
      <w:tabs>
        <w:tab w:val="left" w:pos="1701"/>
      </w:tabs>
      <w:spacing w:before="60" w:after="60"/>
      <w:ind w:left="1701" w:hanging="340"/>
    </w:pPr>
  </w:style>
  <w:style w:type="paragraph" w:styleId="ListBullet3">
    <w:name w:val="List Bullet 3"/>
    <w:basedOn w:val="List3"/>
    <w:rsid w:val="00376FB9"/>
    <w:pPr>
      <w:numPr>
        <w:numId w:val="13"/>
      </w:numPr>
      <w:tabs>
        <w:tab w:val="clear" w:pos="1021"/>
      </w:tabs>
      <w:ind w:left="1037" w:hanging="357"/>
    </w:pPr>
  </w:style>
  <w:style w:type="paragraph" w:styleId="ListBullet4">
    <w:name w:val="List Bullet 4"/>
    <w:basedOn w:val="List4"/>
    <w:rsid w:val="00376FB9"/>
    <w:pPr>
      <w:numPr>
        <w:numId w:val="2"/>
      </w:numPr>
      <w:tabs>
        <w:tab w:val="clear" w:pos="1361"/>
      </w:tabs>
    </w:pPr>
  </w:style>
  <w:style w:type="paragraph" w:styleId="ListBullet5">
    <w:name w:val="List Bullet 5"/>
    <w:basedOn w:val="List5"/>
    <w:rsid w:val="00376FB9"/>
    <w:pPr>
      <w:numPr>
        <w:numId w:val="3"/>
      </w:numPr>
    </w:pPr>
  </w:style>
  <w:style w:type="paragraph" w:styleId="ListContinue2">
    <w:name w:val="List Continue 2"/>
    <w:basedOn w:val="List2"/>
    <w:rsid w:val="00376FB9"/>
    <w:pPr>
      <w:ind w:firstLine="0"/>
    </w:pPr>
  </w:style>
  <w:style w:type="paragraph" w:styleId="ListContinue3">
    <w:name w:val="List Continue 3"/>
    <w:basedOn w:val="List3"/>
    <w:rsid w:val="00376FB9"/>
    <w:pPr>
      <w:ind w:left="1021" w:firstLine="0"/>
    </w:pPr>
  </w:style>
  <w:style w:type="paragraph" w:styleId="ListContinue4">
    <w:name w:val="List Continue 4"/>
    <w:basedOn w:val="List4"/>
    <w:rsid w:val="00376FB9"/>
    <w:pPr>
      <w:ind w:firstLine="0"/>
    </w:pPr>
  </w:style>
  <w:style w:type="paragraph" w:styleId="ListContinue5">
    <w:name w:val="List Continue 5"/>
    <w:basedOn w:val="List5"/>
    <w:rsid w:val="00376FB9"/>
    <w:pPr>
      <w:ind w:firstLine="0"/>
    </w:pPr>
  </w:style>
  <w:style w:type="paragraph" w:styleId="ListNumber3">
    <w:name w:val="List Number 3"/>
    <w:basedOn w:val="List3"/>
    <w:rsid w:val="00376FB9"/>
    <w:pPr>
      <w:numPr>
        <w:numId w:val="4"/>
      </w:numPr>
    </w:pPr>
  </w:style>
  <w:style w:type="paragraph" w:styleId="ListNumber4">
    <w:name w:val="List Number 4"/>
    <w:basedOn w:val="List4"/>
    <w:rsid w:val="00376FB9"/>
    <w:pPr>
      <w:numPr>
        <w:numId w:val="5"/>
      </w:numPr>
    </w:pPr>
  </w:style>
  <w:style w:type="paragraph" w:styleId="ListNumber5">
    <w:name w:val="List Number 5"/>
    <w:basedOn w:val="List5"/>
    <w:rsid w:val="00376FB9"/>
    <w:pPr>
      <w:numPr>
        <w:numId w:val="6"/>
      </w:numPr>
    </w:pPr>
  </w:style>
  <w:style w:type="paragraph" w:styleId="BlockText">
    <w:name w:val="Block Text"/>
    <w:basedOn w:val="Normal"/>
    <w:rsid w:val="00376FB9"/>
    <w:pPr>
      <w:spacing w:after="120"/>
      <w:ind w:left="1440" w:right="1440"/>
    </w:pPr>
  </w:style>
  <w:style w:type="character" w:customStyle="1" w:styleId="Subscript">
    <w:name w:val="Subscript"/>
    <w:basedOn w:val="DefaultParagraphFont"/>
    <w:rsid w:val="00376FB9"/>
    <w:rPr>
      <w:sz w:val="16"/>
      <w:vertAlign w:val="subscript"/>
    </w:rPr>
  </w:style>
  <w:style w:type="character" w:customStyle="1" w:styleId="Superscript">
    <w:name w:val="Superscript"/>
    <w:basedOn w:val="DefaultParagraphFont"/>
    <w:rsid w:val="00376FB9"/>
    <w:rPr>
      <w:sz w:val="16"/>
      <w:vertAlign w:val="superscript"/>
    </w:rPr>
  </w:style>
  <w:style w:type="character" w:customStyle="1" w:styleId="Symbols">
    <w:name w:val="Symbols"/>
    <w:basedOn w:val="DefaultParagraphFont"/>
    <w:rsid w:val="00376FB9"/>
    <w:rPr>
      <w:rFonts w:ascii="Symbol" w:hAnsi="Symbol"/>
    </w:rPr>
  </w:style>
  <w:style w:type="character" w:customStyle="1" w:styleId="MenuOptions">
    <w:name w:val="Menu Options"/>
    <w:basedOn w:val="DefaultParagraphFont"/>
    <w:rsid w:val="00376FB9"/>
    <w:rPr>
      <w:rFonts w:ascii="Arial Narrow" w:hAnsi="Arial Narrow"/>
      <w:smallCaps/>
    </w:rPr>
  </w:style>
  <w:style w:type="character" w:customStyle="1" w:styleId="Buttons">
    <w:name w:val="Buttons"/>
    <w:basedOn w:val="DefaultParagraphFont"/>
    <w:rsid w:val="00376FB9"/>
    <w:rPr>
      <w:b/>
    </w:rPr>
  </w:style>
  <w:style w:type="character" w:customStyle="1" w:styleId="Underlined">
    <w:name w:val="Underlined"/>
    <w:basedOn w:val="DefaultParagraphFont"/>
    <w:rsid w:val="00376FB9"/>
    <w:rPr>
      <w:u w:val="single"/>
    </w:rPr>
  </w:style>
  <w:style w:type="paragraph" w:customStyle="1" w:styleId="TableBodyTextRight">
    <w:name w:val="Table Body Text Right"/>
    <w:basedOn w:val="TableBodyText"/>
    <w:rsid w:val="00376FB9"/>
    <w:pPr>
      <w:widowControl w:val="0"/>
      <w:autoSpaceDE w:val="0"/>
      <w:autoSpaceDN w:val="0"/>
      <w:adjustRightInd w:val="0"/>
      <w:jc w:val="right"/>
    </w:pPr>
    <w:rPr>
      <w:rFonts w:cs="Arial"/>
      <w:szCs w:val="18"/>
    </w:rPr>
  </w:style>
  <w:style w:type="paragraph" w:customStyle="1" w:styleId="CopyrightText">
    <w:name w:val="Copyright Text"/>
    <w:basedOn w:val="BodyText"/>
    <w:rsid w:val="00376FB9"/>
    <w:rPr>
      <w:sz w:val="18"/>
    </w:rPr>
  </w:style>
  <w:style w:type="paragraph" w:customStyle="1" w:styleId="BodySmallRight">
    <w:name w:val="Body Small Right"/>
    <w:basedOn w:val="BodyTextRight"/>
    <w:rsid w:val="00376FB9"/>
    <w:rPr>
      <w:sz w:val="18"/>
      <w:szCs w:val="18"/>
    </w:rPr>
  </w:style>
  <w:style w:type="paragraph" w:customStyle="1" w:styleId="MarginEdition">
    <w:name w:val="Margin Edition"/>
    <w:basedOn w:val="MarginNote"/>
    <w:rsid w:val="00376FB9"/>
    <w:pPr>
      <w:spacing w:before="0" w:after="0"/>
    </w:pPr>
    <w:rPr>
      <w:rFonts w:ascii="Times New Roman" w:hAnsi="Times New Roman"/>
      <w:color w:val="999999"/>
    </w:rPr>
  </w:style>
  <w:style w:type="paragraph" w:customStyle="1" w:styleId="Spacer">
    <w:name w:val="Spacer"/>
    <w:basedOn w:val="Normal"/>
    <w:rsid w:val="00376FB9"/>
    <w:rPr>
      <w:sz w:val="2"/>
      <w:szCs w:val="2"/>
    </w:rPr>
  </w:style>
  <w:style w:type="character" w:customStyle="1" w:styleId="Small">
    <w:name w:val="Small"/>
    <w:basedOn w:val="DefaultParagraphFont"/>
    <w:rsid w:val="00376FB9"/>
    <w:rPr>
      <w:sz w:val="16"/>
    </w:rPr>
  </w:style>
  <w:style w:type="paragraph" w:customStyle="1" w:styleId="WideTable">
    <w:name w:val="Wide Table"/>
    <w:basedOn w:val="Normal"/>
    <w:rsid w:val="00376FB9"/>
    <w:pPr>
      <w:ind w:left="-1418"/>
    </w:pPr>
    <w:rPr>
      <w:sz w:val="2"/>
      <w:szCs w:val="2"/>
    </w:rPr>
  </w:style>
  <w:style w:type="character" w:styleId="PageNumber">
    <w:name w:val="page number"/>
    <w:basedOn w:val="DefaultParagraphFont"/>
    <w:rsid w:val="00376FB9"/>
  </w:style>
  <w:style w:type="paragraph" w:styleId="Quote">
    <w:name w:val="Quote"/>
    <w:basedOn w:val="Heading1"/>
    <w:link w:val="QuoteChar"/>
    <w:qFormat/>
    <w:rsid w:val="00376FB9"/>
    <w:rPr>
      <w:b w:val="0"/>
      <w:sz w:val="72"/>
      <w:szCs w:val="72"/>
      <w:lang w:val="en-NZ"/>
    </w:rPr>
  </w:style>
  <w:style w:type="character" w:customStyle="1" w:styleId="QuoteChar">
    <w:name w:val="Quote Char"/>
    <w:basedOn w:val="DefaultParagraphFont"/>
    <w:link w:val="Quote"/>
    <w:rsid w:val="00376F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6FB9"/>
    <w:pPr>
      <w:pageBreakBefore/>
    </w:pPr>
  </w:style>
  <w:style w:type="paragraph" w:customStyle="1" w:styleId="Border">
    <w:name w:val="Border"/>
    <w:basedOn w:val="Normal"/>
    <w:qFormat/>
    <w:rsid w:val="00376F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6FB9"/>
    <w:rPr>
      <w:b/>
      <w:bCs/>
      <w:i/>
      <w:iCs/>
      <w:color w:val="auto"/>
    </w:rPr>
  </w:style>
  <w:style w:type="paragraph" w:styleId="IntenseQuote">
    <w:name w:val="Intense Quote"/>
    <w:basedOn w:val="Normal"/>
    <w:next w:val="Normal"/>
    <w:link w:val="IntenseQuoteChar"/>
    <w:uiPriority w:val="30"/>
    <w:qFormat/>
    <w:rsid w:val="00376F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6F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6FB9"/>
    <w:rPr>
      <w:smallCaps/>
      <w:color w:val="auto"/>
      <w:u w:val="single"/>
    </w:rPr>
  </w:style>
  <w:style w:type="character" w:styleId="IntenseReference">
    <w:name w:val="Intense Reference"/>
    <w:basedOn w:val="DefaultParagraphFont"/>
    <w:uiPriority w:val="32"/>
    <w:qFormat/>
    <w:rsid w:val="00376FB9"/>
    <w:rPr>
      <w:b/>
      <w:bCs/>
      <w:smallCaps/>
      <w:color w:val="auto"/>
      <w:spacing w:val="5"/>
      <w:u w:val="single"/>
    </w:rPr>
  </w:style>
  <w:style w:type="paragraph" w:customStyle="1" w:styleId="2ColumnHeading">
    <w:name w:val="2Column Heading"/>
    <w:basedOn w:val="BodyText"/>
    <w:qFormat/>
    <w:rsid w:val="00376FB9"/>
    <w:pPr>
      <w:spacing w:after="60"/>
      <w:ind w:left="-2268"/>
    </w:pPr>
    <w:rPr>
      <w:b/>
    </w:rPr>
  </w:style>
  <w:style w:type="paragraph" w:customStyle="1" w:styleId="Heading1TOC">
    <w:name w:val="Heading1 TOC"/>
    <w:basedOn w:val="Normal"/>
    <w:qFormat/>
    <w:rsid w:val="00376FB9"/>
    <w:pPr>
      <w:spacing w:before="240" w:after="120"/>
    </w:pPr>
    <w:rPr>
      <w:rFonts w:ascii="Times New Roman" w:hAnsi="Times New Roman"/>
      <w:b/>
      <w:sz w:val="32"/>
    </w:rPr>
  </w:style>
  <w:style w:type="paragraph" w:customStyle="1" w:styleId="Heading2TOC">
    <w:name w:val="Heading2 TOC"/>
    <w:basedOn w:val="Normal"/>
    <w:qFormat/>
    <w:rsid w:val="00376FB9"/>
    <w:pPr>
      <w:spacing w:before="240" w:after="60"/>
    </w:pPr>
    <w:rPr>
      <w:rFonts w:ascii="Times New Roman" w:hAnsi="Times New Roman"/>
      <w:b/>
      <w:sz w:val="28"/>
    </w:rPr>
  </w:style>
  <w:style w:type="character" w:customStyle="1" w:styleId="Underline">
    <w:name w:val="Underline"/>
    <w:basedOn w:val="DefaultParagraphFont"/>
    <w:qFormat/>
    <w:rsid w:val="00376FB9"/>
    <w:rPr>
      <w:u w:val="single"/>
    </w:rPr>
  </w:style>
  <w:style w:type="character" w:customStyle="1" w:styleId="BoldandItalics">
    <w:name w:val="Bold and Italics"/>
    <w:qFormat/>
    <w:rsid w:val="00376FB9"/>
    <w:rPr>
      <w:b/>
      <w:i/>
      <w:u w:val="none"/>
    </w:rPr>
  </w:style>
  <w:style w:type="paragraph" w:styleId="BalloonText">
    <w:name w:val="Balloon Text"/>
    <w:basedOn w:val="Normal"/>
    <w:link w:val="BalloonTextChar"/>
    <w:rsid w:val="00376FB9"/>
    <w:rPr>
      <w:rFonts w:ascii="Tahoma" w:hAnsi="Tahoma" w:cs="Tahoma"/>
      <w:sz w:val="16"/>
      <w:szCs w:val="16"/>
    </w:rPr>
  </w:style>
  <w:style w:type="character" w:customStyle="1" w:styleId="BalloonTextChar">
    <w:name w:val="Balloon Text Char"/>
    <w:basedOn w:val="DefaultParagraphFont"/>
    <w:link w:val="BalloonText"/>
    <w:rsid w:val="00376F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6F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6F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6FB9"/>
    <w:rPr>
      <w:b/>
      <w:color w:val="660033"/>
      <w:spacing w:val="0"/>
    </w:rPr>
  </w:style>
  <w:style w:type="paragraph" w:customStyle="1" w:styleId="Nameditemlist">
    <w:name w:val="Named item list"/>
    <w:basedOn w:val="BodyText"/>
    <w:qFormat/>
    <w:rsid w:val="00376FB9"/>
    <w:pPr>
      <w:tabs>
        <w:tab w:val="left" w:pos="2835"/>
      </w:tabs>
      <w:ind w:left="2835" w:hanging="2835"/>
    </w:pPr>
  </w:style>
  <w:style w:type="paragraph" w:customStyle="1" w:styleId="BodyTextnopadding">
    <w:name w:val="Body Text no padding"/>
    <w:basedOn w:val="BodyText"/>
    <w:qFormat/>
    <w:rsid w:val="00376FB9"/>
    <w:pPr>
      <w:spacing w:before="0" w:after="0"/>
    </w:pPr>
  </w:style>
  <w:style w:type="paragraph" w:customStyle="1" w:styleId="BodyTextBold">
    <w:name w:val="Body Text Bold"/>
    <w:basedOn w:val="BodyText"/>
    <w:qFormat/>
    <w:rsid w:val="00376FB9"/>
    <w:rPr>
      <w:b/>
    </w:rPr>
  </w:style>
  <w:style w:type="character" w:styleId="Hyperlink">
    <w:name w:val="Hyperlink"/>
    <w:basedOn w:val="DefaultParagraphFont"/>
    <w:uiPriority w:val="99"/>
    <w:unhideWhenUsed/>
    <w:rsid w:val="00F610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1157</Words>
  <Characters>7768</Characters>
  <Application>Microsoft Office Word</Application>
  <DocSecurity>0</DocSecurity>
  <Lines>267</Lines>
  <Paragraphs>153</Paragraphs>
  <ScaleCrop>false</ScaleCrop>
  <Company>Author-it Software Corporation Ltd.</Company>
  <LinksUpToDate>false</LinksUpToDate>
  <CharactersWithSpaces>8772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UEEIC0036 Set up water analysis measuring and control instruments</dc:title>
  <dc:subject>Approved</dc:subject>
  <dc:creator>Powering Skills Organisation</dc:creator>
  <cp:keywords>Release: 1</cp:keywords>
  <dc:description>Review Date: 12 April 2008</dc:description>
  <cp:lastModifiedBy>HSD_TPCMSd.prod</cp:lastModifiedBy>
  <cp:revision>3</cp:revision>
  <dcterms:created xsi:type="dcterms:W3CDTF">2025-03-01T17:00:00Z</dcterms:created>
  <dcterms:modified xsi:type="dcterms:W3CDTF">2025-03-01T17:00:00Z</dcterms:modified>
</cp:coreProperties>
</file>