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EBC" w:rsidP="00B42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UEEIC0035 Set up scientific analysis measuring and control instruments</w:t>
      </w:r>
      <w:r>
        <w:fldChar w:fldCharType="end"/>
      </w:r>
    </w:p>
    <w:p w:rsidR="00B42EBC" w:rsidP="00B42EBC">
      <w:pPr>
        <w:pStyle w:val="Version"/>
        <w:sectPr w:rsidSect="00797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49E" w:rsidP="0079749E">
      <w:pPr>
        <w:pStyle w:val="SuperHeading"/>
      </w:pPr>
      <w:r w:rsidRPr="0079749E">
        <w:t>UEEIC0035 Set up scientific analysis measuring and control instruments</w:t>
      </w:r>
    </w:p>
    <w:p w:rsidR="00000000" w:rsidRPr="0079749E" w:rsidP="0079749E">
      <w:pPr>
        <w:pStyle w:val="Heading1"/>
      </w:pPr>
      <w:bookmarkStart w:id="1" w:name="O_1082801"/>
      <w:bookmarkEnd w:id="1"/>
      <w:r w:rsidRPr="007974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Release 1. This is the first release of this unit of competency in the UEE Electrotechnology Training Package.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2" w:name="O_1082802"/>
      <w:bookmarkEnd w:id="2"/>
      <w:r w:rsidRPr="007974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This unit involves the skills and knowledge required to set up scientific analysis measuring and control instruments.</w:t>
            </w:r>
          </w:p>
          <w:p w:rsidR="00000000" w:rsidRPr="0079749E" w:rsidP="0079749E">
            <w:pPr>
              <w:pStyle w:val="BodyText"/>
            </w:pPr>
            <w:r w:rsidRPr="0079749E">
              <w:t>It includes working safely, preparing and setting up scientific measuring instruments, applying calibration procedures and reporting activ</w:t>
            </w:r>
            <w:r w:rsidRPr="0079749E">
              <w:t>ities.</w:t>
            </w:r>
          </w:p>
          <w:p w:rsidR="00000000" w:rsidRPr="0079749E" w:rsidP="0079749E">
            <w:pPr>
              <w:pStyle w:val="BodyText"/>
            </w:pPr>
            <w:r w:rsidRPr="0079749E">
              <w:t>Permits may be required for some work environments, such as confined spaces, working aloft, near live electrical apparatus and site rehabilitation.</w:t>
            </w:r>
          </w:p>
          <w:p w:rsidR="00000000" w:rsidRPr="0079749E" w:rsidP="0079749E">
            <w:pPr>
              <w:pStyle w:val="BodyText"/>
            </w:pPr>
            <w:r w:rsidRPr="0079749E">
              <w:t>No licensing, legislative or certification requirements apply to this unit at the time of publication</w:t>
            </w:r>
            <w:r w:rsidRPr="0079749E">
              <w:t>.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3" w:name="O_1082803"/>
      <w:bookmarkEnd w:id="3"/>
      <w:r w:rsidRPr="007974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UEECD0007 Apply work health and safety regulations, codes and practices in the workplace</w:t>
            </w:r>
          </w:p>
          <w:p w:rsidR="00000000" w:rsidRPr="0079749E" w:rsidP="0079749E">
            <w:pPr>
              <w:pStyle w:val="BodyText"/>
            </w:pPr>
            <w:r w:rsidRPr="0079749E">
              <w:t>UEECD0051 Use drawings, diagrams, schedules, standards, codes and specifications</w:t>
            </w:r>
          </w:p>
          <w:p w:rsidR="00000000" w:rsidRPr="0079749E" w:rsidP="0079749E">
            <w:pPr>
              <w:pStyle w:val="BodyText"/>
            </w:pPr>
            <w:r w:rsidRPr="0079749E">
              <w:t>UEEIC0047 Use instrumentation drawings, spec</w:t>
            </w:r>
            <w:r w:rsidRPr="0079749E">
              <w:t>ifications, standards and equipment manuals</w:t>
            </w:r>
          </w:p>
          <w:p w:rsidR="00000000" w:rsidRPr="0079749E" w:rsidP="0079749E">
            <w:pPr>
              <w:pStyle w:val="BodyText"/>
            </w:pPr>
            <w:r w:rsidRPr="0079749E">
              <w:t>and</w:t>
            </w:r>
          </w:p>
          <w:p w:rsidR="00000000" w:rsidRPr="0079749E" w:rsidP="0079749E">
            <w:pPr>
              <w:pStyle w:val="BodyText"/>
            </w:pPr>
            <w:r w:rsidRPr="0079749E">
              <w:t>UEECD0043 Solve problems in direct current circuits</w:t>
            </w:r>
          </w:p>
          <w:p w:rsidR="00000000" w:rsidRPr="0079749E" w:rsidP="0079749E">
            <w:pPr>
              <w:pStyle w:val="BodyText"/>
            </w:pPr>
            <w:r w:rsidRPr="0079749E">
              <w:t>or</w:t>
            </w:r>
          </w:p>
          <w:p w:rsidR="00000000" w:rsidRPr="0079749E" w:rsidP="0079749E">
            <w:pPr>
              <w:pStyle w:val="BodyText"/>
            </w:pPr>
            <w:r w:rsidRPr="0079749E">
              <w:t>UEECD0044 Solve problems in multiple path circuits</w:t>
            </w:r>
          </w:p>
          <w:p w:rsidR="00000000" w:rsidRPr="0079749E" w:rsidP="0079749E">
            <w:pPr>
              <w:pStyle w:val="BodyText"/>
            </w:pPr>
            <w:r w:rsidRPr="0079749E">
              <w:t>UEECD0046 Solve problems in single path circuits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4" w:name="O_1082804"/>
      <w:bookmarkEnd w:id="4"/>
      <w:r w:rsidRPr="007974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Instrumentation &amp; Control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5" w:name="O_1082805"/>
      <w:bookmarkEnd w:id="5"/>
      <w:r w:rsidRPr="007974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Electrotechnology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6" w:name="O_1082806"/>
      <w:bookmarkEnd w:id="6"/>
      <w:r w:rsidRPr="0079749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PERFORMANCE CRITERIA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Performance criteria describe the performance needed to demonstrate achievement of the element.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Prepare to arrange scientific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 xml:space="preserve">Work health and safety (WHS)/occupational health and safety (OHS) processes and workplace </w:t>
            </w:r>
            <w:r w:rsidRPr="0079749E">
              <w:t>procedures for a given work area are identified, obtained and understood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WHS/OHS risk control measures and workplace procedures are followed in preparation for work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Safety hazards that have not previously been identified are noted and risk control measures implemented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Relevant person/s is consulted to ensure work is coordinated effectively with others involved on worksite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Measurement parameters are ident</w:t>
            </w:r>
            <w:r w:rsidRPr="0079749E">
              <w:t>ified by reviewing process requirements and instrument manufacturer instructions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Tools, equipment and testing devices required for work are obtained in accordance with workplace procedures and checked for correct operation and safety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Preparatory work is checked to ensure no damage has occurred and work is in accordance with industry standards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Need to test and measure live work is determined in accordance with WHS/OHS requirements and workplace procedures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Circuits/machines</w:t>
            </w:r>
            <w:r w:rsidRPr="0079749E">
              <w:t>/plant are checked and isolated in accordance with WHS/OHS requirements and workplace procedures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Arrange scientific analysis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WHS/OHS risk control measures and workplace procedures for carrying out the work are followed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T</w:t>
            </w:r>
            <w:r w:rsidRPr="0079749E">
              <w:t>esting/measuring devices are connected and arranged in accordance with relevant industry standards and control system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 xml:space="preserve">Measuring instruments are arranged and adjusted in accordance with workplace procedures and instrument </w:t>
            </w:r>
            <w:r w:rsidRPr="0079749E">
              <w:t>manufacturer instructions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Methods for dealing with unplanned situations are discussed with relevant person/s and documented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Unplanned situations are dealt with safely and with approval of relevant person/s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Work is carried out efficiently without waste of material</w:t>
            </w:r>
            <w:r w:rsidRPr="0079749E">
              <w:t>s or damage to apparatus, the surrounding environment or services using sustainable energy principles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rPr>
                <w:rStyle w:val="SpecialBold"/>
              </w:rPr>
              <w:t>Complete and report arrangement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WHS/OHS risk control work completion measures and workplace procedures are followed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Worksite is cleaned and made safe in accordance with workplace procedures</w:t>
            </w:r>
          </w:p>
        </w:tc>
      </w:tr>
      <w:tr w:rsidTr="007974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Adjustment settings are documented and relevant person/s notified in accordance with workplace procedures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7" w:name="O_1082807"/>
      <w:bookmarkEnd w:id="7"/>
      <w:r w:rsidRPr="007974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Foundation skills essential to</w:t>
            </w:r>
            <w:r w:rsidRPr="0079749E">
              <w:t xml:space="preserve"> performance are explicit in the performance criteria of this unit of competency.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8" w:name="O_1082808"/>
      <w:bookmarkEnd w:id="8"/>
      <w:r w:rsidRPr="007974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Range is restricted to essential operating conditions and any other variables essential to the work environment.</w:t>
            </w:r>
          </w:p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Non-essential conditions may be found in the UEE Electrotechnology Training Package Companion Volume Implementation Guide.</w:t>
            </w:r>
          </w:p>
        </w:tc>
      </w:tr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E">
            <w:pPr>
              <w:pStyle w:val="BodyText"/>
              <w:rPr>
                <w:lang w:val="en-NZ"/>
              </w:rPr>
            </w:pPr>
            <w:r w:rsidRPr="0079749E">
              <w:t>Setting up and adjusting measuring and control instruments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ListBullet"/>
            </w:pPr>
            <w:r w:rsidRPr="0079749E">
              <w:t>scientific analysis measuri</w:t>
            </w:r>
            <w:r w:rsidRPr="0079749E">
              <w:t>ng instruments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9" w:name="O_1082809"/>
      <w:bookmarkEnd w:id="9"/>
      <w:r w:rsidRPr="007974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4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E" w:rsidP="0079749E">
            <w:pPr>
              <w:pStyle w:val="BodyText"/>
            </w:pPr>
            <w:r w:rsidRPr="0079749E">
              <w:t>This unit replaces and is equivalent to UEENEEI133A Set up scientific analysis measuring and control instruments.</w:t>
            </w:r>
          </w:p>
        </w:tc>
      </w:tr>
    </w:tbl>
    <w:p w:rsidR="00000000" w:rsidRPr="0079749E" w:rsidP="0079749E">
      <w:pPr>
        <w:pStyle w:val="NoPaddingFontSize1"/>
      </w:pPr>
    </w:p>
    <w:p w:rsidR="00000000" w:rsidRPr="0079749E" w:rsidP="0079749E">
      <w:pPr>
        <w:pStyle w:val="AllowPageBreak"/>
      </w:pPr>
    </w:p>
    <w:p w:rsidR="00000000" w:rsidRPr="0079749E" w:rsidP="0079749E">
      <w:pPr>
        <w:pStyle w:val="Heading1"/>
      </w:pPr>
      <w:bookmarkStart w:id="10" w:name="O_1082816"/>
      <w:bookmarkEnd w:id="10"/>
      <w:r w:rsidRPr="0079749E">
        <w:t>Links</w:t>
      </w:r>
    </w:p>
    <w:p w:rsidR="00000000" w:rsidRPr="0079749E" w:rsidP="00B42EBC">
      <w:pPr>
        <w:pStyle w:val="BodyText"/>
      </w:pPr>
      <w:r w:rsidRPr="0079749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185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749E" w:rsidP="0079749E"/>
    <w:sectPr w:rsidSect="00797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E" w:rsidRPr="00B42EBC" w:rsidP="00B42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C" w:rsidP="00797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EBC" w:rsidP="00797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42EBC" w:rsidP="00797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49E" w:rsidRPr="00B42EBC" w:rsidP="00B42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BC" w:rsidRPr="002D2AF8" w:rsidP="00797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UEEIC0035 Set up scientific analysis measuring and control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42EBC" w:rsidP="00797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06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2B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49E"/>
  </w:style>
  <w:style w:type="character" w:customStyle="1" w:styleId="Heading1Char">
    <w:name w:val="Heading 1 Char"/>
    <w:basedOn w:val="DefaultParagraphFont"/>
    <w:link w:val="Heading1"/>
    <w:rsid w:val="00797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4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49E"/>
    <w:rPr>
      <w:b/>
      <w:spacing w:val="0"/>
    </w:rPr>
  </w:style>
  <w:style w:type="paragraph" w:customStyle="1" w:styleId="SuperHeading">
    <w:name w:val="SuperHeading"/>
    <w:basedOn w:val="Normal"/>
    <w:rsid w:val="00797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7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49E"/>
    <w:rPr>
      <w:i/>
    </w:rPr>
  </w:style>
  <w:style w:type="paragraph" w:styleId="Caption">
    <w:name w:val="caption"/>
    <w:basedOn w:val="BodyText"/>
    <w:next w:val="Normal"/>
    <w:qFormat/>
    <w:rsid w:val="00797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49E"/>
  </w:style>
  <w:style w:type="paragraph" w:styleId="TableofFigures">
    <w:name w:val="table of figures"/>
    <w:basedOn w:val="Normal"/>
    <w:next w:val="Normal"/>
    <w:semiHidden/>
    <w:rsid w:val="00797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4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49E"/>
    <w:rPr>
      <w:rFonts w:ascii="Wingdings" w:hAnsi="Wingdings"/>
    </w:rPr>
  </w:style>
  <w:style w:type="paragraph" w:customStyle="1" w:styleId="TableHeading">
    <w:name w:val="Table Heading"/>
    <w:basedOn w:val="HeadingBase"/>
    <w:rsid w:val="00797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49E"/>
    <w:rPr>
      <w:color w:val="0033CC"/>
      <w:u w:val="none"/>
    </w:rPr>
  </w:style>
  <w:style w:type="paragraph" w:customStyle="1" w:styleId="BodyTextRight">
    <w:name w:val="Body Text Right"/>
    <w:basedOn w:val="BodyText"/>
    <w:rsid w:val="00797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4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49E"/>
    <w:rPr>
      <w:sz w:val="32"/>
    </w:rPr>
  </w:style>
  <w:style w:type="paragraph" w:customStyle="1" w:styleId="HeadingProcedure">
    <w:name w:val="Heading Procedure"/>
    <w:basedOn w:val="HeadingBase"/>
    <w:next w:val="Normal"/>
    <w:rsid w:val="00797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49E"/>
    <w:pPr>
      <w:spacing w:before="60" w:after="60"/>
    </w:pPr>
  </w:style>
  <w:style w:type="paragraph" w:styleId="ListContinue">
    <w:name w:val="List Continue"/>
    <w:basedOn w:val="List"/>
    <w:rsid w:val="0079749E"/>
    <w:pPr>
      <w:ind w:firstLine="0"/>
    </w:pPr>
  </w:style>
  <w:style w:type="paragraph" w:customStyle="1" w:styleId="ListNote">
    <w:name w:val="List Note"/>
    <w:basedOn w:val="List"/>
    <w:rsid w:val="00797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49E"/>
    <w:rPr>
      <w:rFonts w:ascii="Courier New" w:hAnsi="Courier New"/>
    </w:rPr>
  </w:style>
  <w:style w:type="paragraph" w:customStyle="1" w:styleId="NoteBullet">
    <w:name w:val="Note Bullet"/>
    <w:basedOn w:val="Note"/>
    <w:rsid w:val="00797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49E"/>
    <w:rPr>
      <w:b/>
      <w:smallCaps/>
    </w:rPr>
  </w:style>
  <w:style w:type="paragraph" w:customStyle="1" w:styleId="TableListNumber">
    <w:name w:val="Table List Number"/>
    <w:basedOn w:val="ListNumber"/>
    <w:rsid w:val="00797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49E"/>
    <w:pPr>
      <w:numPr>
        <w:numId w:val="8"/>
      </w:numPr>
    </w:pPr>
  </w:style>
  <w:style w:type="paragraph" w:customStyle="1" w:styleId="ListAlpha2">
    <w:name w:val="List Alpha 2"/>
    <w:basedOn w:val="List2"/>
    <w:rsid w:val="0079749E"/>
    <w:pPr>
      <w:numPr>
        <w:numId w:val="7"/>
      </w:numPr>
    </w:pPr>
  </w:style>
  <w:style w:type="paragraph" w:styleId="List2">
    <w:name w:val="List 2"/>
    <w:basedOn w:val="BodyText"/>
    <w:rsid w:val="00797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4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49E"/>
    <w:pPr>
      <w:numPr>
        <w:numId w:val="3"/>
      </w:numPr>
    </w:pPr>
  </w:style>
  <w:style w:type="paragraph" w:styleId="ListContinue2">
    <w:name w:val="List Continue 2"/>
    <w:basedOn w:val="List2"/>
    <w:rsid w:val="0079749E"/>
    <w:pPr>
      <w:ind w:firstLine="0"/>
    </w:pPr>
  </w:style>
  <w:style w:type="paragraph" w:styleId="ListContinue3">
    <w:name w:val="List Continue 3"/>
    <w:basedOn w:val="List3"/>
    <w:rsid w:val="0079749E"/>
    <w:pPr>
      <w:ind w:left="1021" w:firstLine="0"/>
    </w:pPr>
  </w:style>
  <w:style w:type="paragraph" w:styleId="ListContinue4">
    <w:name w:val="List Continue 4"/>
    <w:basedOn w:val="List4"/>
    <w:rsid w:val="0079749E"/>
    <w:pPr>
      <w:ind w:firstLine="0"/>
    </w:pPr>
  </w:style>
  <w:style w:type="paragraph" w:styleId="ListContinue5">
    <w:name w:val="List Continue 5"/>
    <w:basedOn w:val="List5"/>
    <w:rsid w:val="0079749E"/>
    <w:pPr>
      <w:ind w:firstLine="0"/>
    </w:pPr>
  </w:style>
  <w:style w:type="paragraph" w:styleId="ListNumber3">
    <w:name w:val="List Number 3"/>
    <w:basedOn w:val="List3"/>
    <w:rsid w:val="0079749E"/>
    <w:pPr>
      <w:numPr>
        <w:numId w:val="4"/>
      </w:numPr>
    </w:pPr>
  </w:style>
  <w:style w:type="paragraph" w:styleId="ListNumber4">
    <w:name w:val="List Number 4"/>
    <w:basedOn w:val="List4"/>
    <w:rsid w:val="0079749E"/>
    <w:pPr>
      <w:numPr>
        <w:numId w:val="5"/>
      </w:numPr>
    </w:pPr>
  </w:style>
  <w:style w:type="paragraph" w:styleId="ListNumber5">
    <w:name w:val="List Number 5"/>
    <w:basedOn w:val="List5"/>
    <w:rsid w:val="0079749E"/>
    <w:pPr>
      <w:numPr>
        <w:numId w:val="6"/>
      </w:numPr>
    </w:pPr>
  </w:style>
  <w:style w:type="paragraph" w:styleId="BlockText">
    <w:name w:val="Block Text"/>
    <w:basedOn w:val="Normal"/>
    <w:rsid w:val="00797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49E"/>
    <w:rPr>
      <w:sz w:val="16"/>
      <w:vertAlign w:val="superscript"/>
    </w:rPr>
  </w:style>
  <w:style w:type="character" w:customStyle="1" w:styleId="Symbols">
    <w:name w:val="Symbols"/>
    <w:basedOn w:val="DefaultParagraphFont"/>
    <w:rsid w:val="0079749E"/>
    <w:rPr>
      <w:rFonts w:ascii="Symbol" w:hAnsi="Symbol"/>
    </w:rPr>
  </w:style>
  <w:style w:type="character" w:customStyle="1" w:styleId="MenuOptions">
    <w:name w:val="Menu Options"/>
    <w:basedOn w:val="DefaultParagraphFont"/>
    <w:rsid w:val="00797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49E"/>
    <w:rPr>
      <w:b/>
    </w:rPr>
  </w:style>
  <w:style w:type="character" w:customStyle="1" w:styleId="Underlined">
    <w:name w:val="Underlined"/>
    <w:basedOn w:val="DefaultParagraphFont"/>
    <w:rsid w:val="0079749E"/>
    <w:rPr>
      <w:u w:val="single"/>
    </w:rPr>
  </w:style>
  <w:style w:type="paragraph" w:customStyle="1" w:styleId="TableBodyTextRight">
    <w:name w:val="Table Body Text Right"/>
    <w:basedOn w:val="TableBodyText"/>
    <w:rsid w:val="00797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49E"/>
    <w:rPr>
      <w:sz w:val="18"/>
    </w:rPr>
  </w:style>
  <w:style w:type="paragraph" w:customStyle="1" w:styleId="BodySmallRight">
    <w:name w:val="Body Small Right"/>
    <w:basedOn w:val="BodyTextRight"/>
    <w:rsid w:val="0079749E"/>
    <w:rPr>
      <w:sz w:val="18"/>
      <w:szCs w:val="18"/>
    </w:rPr>
  </w:style>
  <w:style w:type="paragraph" w:customStyle="1" w:styleId="MarginEdition">
    <w:name w:val="Margin Edition"/>
    <w:basedOn w:val="MarginNote"/>
    <w:rsid w:val="00797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49E"/>
    <w:rPr>
      <w:sz w:val="2"/>
      <w:szCs w:val="2"/>
    </w:rPr>
  </w:style>
  <w:style w:type="character" w:customStyle="1" w:styleId="Small">
    <w:name w:val="Small"/>
    <w:basedOn w:val="DefaultParagraphFont"/>
    <w:rsid w:val="0079749E"/>
    <w:rPr>
      <w:sz w:val="16"/>
    </w:rPr>
  </w:style>
  <w:style w:type="paragraph" w:customStyle="1" w:styleId="WideTable">
    <w:name w:val="Wide Table"/>
    <w:basedOn w:val="Normal"/>
    <w:rsid w:val="00797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49E"/>
  </w:style>
  <w:style w:type="paragraph" w:styleId="Quote">
    <w:name w:val="Quote"/>
    <w:basedOn w:val="Heading1"/>
    <w:link w:val="QuoteChar"/>
    <w:qFormat/>
    <w:rsid w:val="00797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49E"/>
    <w:pPr>
      <w:pageBreakBefore/>
    </w:pPr>
  </w:style>
  <w:style w:type="paragraph" w:customStyle="1" w:styleId="Border">
    <w:name w:val="Border"/>
    <w:basedOn w:val="Normal"/>
    <w:qFormat/>
    <w:rsid w:val="00797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49E"/>
    <w:rPr>
      <w:u w:val="single"/>
    </w:rPr>
  </w:style>
  <w:style w:type="character" w:customStyle="1" w:styleId="BoldandItalics">
    <w:name w:val="Bold and Italics"/>
    <w:qFormat/>
    <w:rsid w:val="0079749E"/>
    <w:rPr>
      <w:b/>
      <w:i/>
      <w:u w:val="none"/>
    </w:rPr>
  </w:style>
  <w:style w:type="paragraph" w:styleId="BalloonText">
    <w:name w:val="Balloon Text"/>
    <w:basedOn w:val="Normal"/>
    <w:link w:val="BalloonTextChar"/>
    <w:rsid w:val="00797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49E"/>
    <w:pPr>
      <w:spacing w:before="0" w:after="0"/>
    </w:pPr>
  </w:style>
  <w:style w:type="paragraph" w:customStyle="1" w:styleId="BodyTextBold">
    <w:name w:val="Body Text Bold"/>
    <w:basedOn w:val="BodyText"/>
    <w:qFormat/>
    <w:rsid w:val="0079749E"/>
    <w:rPr>
      <w:b/>
    </w:rPr>
  </w:style>
  <w:style w:type="character" w:styleId="Hyperlink">
    <w:name w:val="Hyperlink"/>
    <w:basedOn w:val="DefaultParagraphFont"/>
    <w:uiPriority w:val="99"/>
    <w:unhideWhenUsed/>
    <w:rsid w:val="00B42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4195</Characters>
  <Application>Microsoft Office Word</Application>
  <DocSecurity>0</DocSecurity>
  <Lines>190</Lines>
  <Paragraphs>96</Paragraphs>
  <ScaleCrop>false</ScaleCrop>
  <Company>Author-it Software Corporation Ltd.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UEEIC0035 Set up scientific analysis measuring and control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