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D92" w:rsidP="00215D92">
      <w:pPr>
        <w:pStyle w:val="Title"/>
      </w:pPr>
      <w:r>
        <w:fldChar w:fldCharType="begin"/>
      </w:r>
      <w:r>
        <w:instrText xml:space="preserve"> TITLE   \* MERGEFORMAT </w:instrText>
      </w:r>
      <w:r>
        <w:fldChar w:fldCharType="separate"/>
      </w:r>
      <w:r>
        <w:t>UEEIC0033 Set up gas analysis measuring and control instruments</w:t>
      </w:r>
      <w:r>
        <w:fldChar w:fldCharType="end"/>
      </w:r>
    </w:p>
    <w:p w:rsidR="00215D92" w:rsidP="00215D92">
      <w:pPr>
        <w:pStyle w:val="Version"/>
        <w:sectPr w:rsidSect="001631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170" w:rsidP="00163170">
      <w:pPr>
        <w:pStyle w:val="SuperHeading"/>
      </w:pPr>
      <w:r w:rsidRPr="00163170">
        <w:t>UEEIC0033 Set up gas analysis measuring and control instruments</w:t>
      </w:r>
    </w:p>
    <w:p w:rsidR="00000000" w:rsidRPr="00163170" w:rsidP="00163170">
      <w:pPr>
        <w:pStyle w:val="Heading1"/>
      </w:pPr>
      <w:bookmarkStart w:id="1" w:name="O_1082763"/>
      <w:bookmarkEnd w:id="1"/>
      <w:r w:rsidRPr="00163170">
        <w:t>Modification History</w:t>
      </w:r>
    </w:p>
    <w:tbl>
      <w:tblPr>
        <w:tblW w:w="9497" w:type="dxa"/>
        <w:tblLayout w:type="fixed"/>
        <w:tblCellMar>
          <w:left w:w="62" w:type="dxa"/>
          <w:right w:w="62" w:type="dxa"/>
        </w:tblCellMar>
        <w:tblLook w:val="0000"/>
      </w:tblPr>
      <w:tblGrid>
        <w:gridCol w:w="9497"/>
      </w:tblGrid>
      <w:tr w:rsidTr="00163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t>Release 1. This is the first release of this unit of competency in the UEE Electrotechnology Training Package.</w:t>
            </w:r>
          </w:p>
        </w:tc>
      </w:tr>
    </w:tbl>
    <w:p w:rsidR="00000000" w:rsidRPr="00163170" w:rsidP="00163170">
      <w:pPr>
        <w:pStyle w:val="NoPaddingFontSize1"/>
      </w:pPr>
    </w:p>
    <w:p w:rsidR="00000000" w:rsidRPr="00163170" w:rsidP="00163170">
      <w:pPr>
        <w:pStyle w:val="AllowPageBreak"/>
      </w:pPr>
    </w:p>
    <w:p w:rsidR="00000000" w:rsidRPr="00163170" w:rsidP="00163170">
      <w:pPr>
        <w:pStyle w:val="Heading1"/>
      </w:pPr>
      <w:bookmarkStart w:id="2" w:name="O_1082764"/>
      <w:bookmarkEnd w:id="2"/>
      <w:r w:rsidRPr="00163170">
        <w:t>Application</w:t>
      </w:r>
    </w:p>
    <w:tbl>
      <w:tblPr>
        <w:tblW w:w="9497" w:type="dxa"/>
        <w:tblLayout w:type="fixed"/>
        <w:tblCellMar>
          <w:left w:w="62" w:type="dxa"/>
          <w:right w:w="62" w:type="dxa"/>
        </w:tblCellMar>
        <w:tblLook w:val="0000"/>
      </w:tblPr>
      <w:tblGrid>
        <w:gridCol w:w="9497"/>
      </w:tblGrid>
      <w:tr w:rsidTr="00163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t>This unit involves the skills and knowledge required to set up gas analysis measuring and control instruments.</w:t>
            </w:r>
          </w:p>
          <w:p w:rsidR="00000000" w:rsidRPr="00163170" w:rsidP="00163170">
            <w:pPr>
              <w:pStyle w:val="BodyText"/>
            </w:pPr>
            <w:r w:rsidRPr="00163170">
              <w:t>It includes working safely, identifying measuring parameters, testing and measuring work, following isolating procedures, arranging measuring ins</w:t>
            </w:r>
            <w:r w:rsidRPr="00163170">
              <w:t>truments, dealing with unplanned situations and following documenting procedures.</w:t>
            </w:r>
          </w:p>
          <w:p w:rsidR="00000000" w:rsidRPr="00163170" w:rsidP="00163170">
            <w:pPr>
              <w:pStyle w:val="BodyText"/>
            </w:pPr>
            <w:r w:rsidRPr="00163170">
              <w:t>Permits may be required for some work environments, such as confined spaces, working aloft, near live electrical apparatus and site rehabilitation.</w:t>
            </w:r>
          </w:p>
          <w:p w:rsidR="00000000" w:rsidRPr="00163170" w:rsidP="00163170">
            <w:pPr>
              <w:pStyle w:val="BodyText"/>
            </w:pPr>
            <w:r w:rsidRPr="00163170">
              <w:t xml:space="preserve">No licensing, legislative </w:t>
            </w:r>
            <w:r w:rsidRPr="00163170">
              <w:t>or certification requirements apply to this unit at the time of publication.</w:t>
            </w:r>
          </w:p>
        </w:tc>
      </w:tr>
    </w:tbl>
    <w:p w:rsidR="00000000" w:rsidRPr="00163170" w:rsidP="00163170">
      <w:pPr>
        <w:pStyle w:val="NoPaddingFontSize1"/>
      </w:pPr>
    </w:p>
    <w:p w:rsidR="00000000" w:rsidRPr="00163170" w:rsidP="00163170">
      <w:pPr>
        <w:pStyle w:val="AllowPageBreak"/>
      </w:pPr>
    </w:p>
    <w:p w:rsidR="00000000" w:rsidRPr="00163170" w:rsidP="00163170">
      <w:pPr>
        <w:pStyle w:val="Heading1"/>
      </w:pPr>
      <w:bookmarkStart w:id="3" w:name="O_1082765"/>
      <w:bookmarkEnd w:id="3"/>
      <w:r w:rsidRPr="00163170">
        <w:t>Pre-requisite Unit</w:t>
      </w:r>
    </w:p>
    <w:tbl>
      <w:tblPr>
        <w:tblW w:w="9497" w:type="dxa"/>
        <w:tblLayout w:type="fixed"/>
        <w:tblCellMar>
          <w:left w:w="62" w:type="dxa"/>
          <w:right w:w="62" w:type="dxa"/>
        </w:tblCellMar>
        <w:tblLook w:val="0000"/>
      </w:tblPr>
      <w:tblGrid>
        <w:gridCol w:w="9497"/>
      </w:tblGrid>
      <w:tr w:rsidTr="00163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t>UEECD0007 Apply work health and safety regulations, codes and practices in the workplace</w:t>
            </w:r>
          </w:p>
          <w:p w:rsidR="00000000" w:rsidRPr="00163170" w:rsidP="00163170">
            <w:pPr>
              <w:pStyle w:val="BodyText"/>
            </w:pPr>
            <w:r w:rsidRPr="00163170">
              <w:t>UEECD0051 Use drawings, diagrams, schedules, stand</w:t>
            </w:r>
            <w:r w:rsidRPr="00163170">
              <w:t>ards, codes and specifications</w:t>
            </w:r>
          </w:p>
          <w:p w:rsidR="00000000" w:rsidRPr="00163170" w:rsidP="00163170">
            <w:pPr>
              <w:pStyle w:val="BodyText"/>
            </w:pPr>
            <w:r w:rsidRPr="00163170">
              <w:t>UEEIC0047 Use instrumentation drawings, specifications, standards and equipment manuals</w:t>
            </w:r>
          </w:p>
          <w:p w:rsidR="00000000" w:rsidRPr="00163170" w:rsidP="00163170">
            <w:pPr>
              <w:pStyle w:val="BodyText"/>
            </w:pPr>
            <w:r w:rsidRPr="00163170">
              <w:t>and</w:t>
            </w:r>
          </w:p>
          <w:p w:rsidR="00000000" w:rsidRPr="00163170" w:rsidP="00163170">
            <w:pPr>
              <w:pStyle w:val="BodyText"/>
            </w:pPr>
            <w:r w:rsidRPr="00163170">
              <w:t>UEECD0043 Solve problems in direct current circuits</w:t>
            </w:r>
          </w:p>
          <w:p w:rsidR="00000000" w:rsidRPr="00163170" w:rsidP="00163170">
            <w:pPr>
              <w:pStyle w:val="BodyText"/>
            </w:pPr>
            <w:r w:rsidRPr="00163170">
              <w:t>or</w:t>
            </w:r>
          </w:p>
          <w:p w:rsidR="00000000" w:rsidRPr="00163170" w:rsidP="00163170">
            <w:pPr>
              <w:pStyle w:val="BodyText"/>
            </w:pPr>
            <w:r w:rsidRPr="00163170">
              <w:t>UEECD0044 Solve problems in multiple path circuits</w:t>
            </w:r>
          </w:p>
          <w:p w:rsidR="00000000" w:rsidRPr="00163170" w:rsidP="00163170">
            <w:pPr>
              <w:pStyle w:val="BodyText"/>
            </w:pPr>
            <w:r w:rsidRPr="00163170">
              <w:t>UEECD0046 Solve problems in single path circuits</w:t>
            </w:r>
          </w:p>
        </w:tc>
      </w:tr>
    </w:tbl>
    <w:p w:rsidR="00000000" w:rsidRPr="00163170" w:rsidP="00163170">
      <w:pPr>
        <w:pStyle w:val="NoPaddingFontSize1"/>
      </w:pPr>
    </w:p>
    <w:p w:rsidR="00000000" w:rsidRPr="00163170" w:rsidP="00163170">
      <w:pPr>
        <w:pStyle w:val="AllowPageBreak"/>
      </w:pPr>
    </w:p>
    <w:p w:rsidR="00000000" w:rsidRPr="00163170" w:rsidP="00163170">
      <w:pPr>
        <w:pStyle w:val="Heading1"/>
      </w:pPr>
      <w:bookmarkStart w:id="4" w:name="O_1082766"/>
      <w:bookmarkEnd w:id="4"/>
      <w:r w:rsidRPr="00163170">
        <w:t>Competency Field</w:t>
      </w:r>
    </w:p>
    <w:tbl>
      <w:tblPr>
        <w:tblW w:w="9497" w:type="dxa"/>
        <w:tblLayout w:type="fixed"/>
        <w:tblCellMar>
          <w:left w:w="62" w:type="dxa"/>
          <w:right w:w="62" w:type="dxa"/>
        </w:tblCellMar>
        <w:tblLook w:val="0000"/>
      </w:tblPr>
      <w:tblGrid>
        <w:gridCol w:w="9497"/>
      </w:tblGrid>
      <w:tr w:rsidTr="00163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t>Instrumentation &amp; Control</w:t>
            </w:r>
          </w:p>
        </w:tc>
      </w:tr>
    </w:tbl>
    <w:p w:rsidR="00000000" w:rsidRPr="00163170" w:rsidP="00163170">
      <w:pPr>
        <w:pStyle w:val="NoPaddingFontSize1"/>
      </w:pPr>
    </w:p>
    <w:p w:rsidR="00000000" w:rsidRPr="00163170" w:rsidP="00163170">
      <w:pPr>
        <w:pStyle w:val="AllowPageBreak"/>
      </w:pPr>
    </w:p>
    <w:p w:rsidR="00000000" w:rsidRPr="00163170" w:rsidP="00163170">
      <w:pPr>
        <w:pStyle w:val="Heading1"/>
      </w:pPr>
      <w:bookmarkStart w:id="5" w:name="O_1082767"/>
      <w:bookmarkEnd w:id="5"/>
      <w:r w:rsidRPr="00163170">
        <w:t>Unit Sector</w:t>
      </w:r>
    </w:p>
    <w:tbl>
      <w:tblPr>
        <w:tblW w:w="9497" w:type="dxa"/>
        <w:tblLayout w:type="fixed"/>
        <w:tblCellMar>
          <w:left w:w="62" w:type="dxa"/>
          <w:right w:w="62" w:type="dxa"/>
        </w:tblCellMar>
        <w:tblLook w:val="0000"/>
      </w:tblPr>
      <w:tblGrid>
        <w:gridCol w:w="9497"/>
      </w:tblGrid>
      <w:tr w:rsidTr="00163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t>Electrotechnology</w:t>
            </w:r>
          </w:p>
        </w:tc>
      </w:tr>
    </w:tbl>
    <w:p w:rsidR="00000000" w:rsidRPr="00163170" w:rsidP="00163170">
      <w:pPr>
        <w:pStyle w:val="NoPaddingFontSize1"/>
      </w:pPr>
    </w:p>
    <w:p w:rsidR="00000000" w:rsidRPr="00163170" w:rsidP="00163170">
      <w:pPr>
        <w:pStyle w:val="AllowPageBreak"/>
      </w:pPr>
    </w:p>
    <w:p w:rsidR="00000000" w:rsidRPr="00163170" w:rsidP="00163170">
      <w:pPr>
        <w:pStyle w:val="Heading1"/>
      </w:pPr>
      <w:bookmarkStart w:id="6" w:name="O_1082768"/>
      <w:bookmarkEnd w:id="6"/>
      <w:r w:rsidRPr="0016317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6317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PERFORMANCE CRITERIA</w:t>
            </w:r>
          </w:p>
        </w:tc>
      </w:tr>
      <w:tr w:rsidTr="0016317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Performance criteria describe the performance needed to demonstrate achievement of the element.</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rPr>
                <w:rStyle w:val="SpecialBold"/>
              </w:rPr>
              <w:t>Prepare to arrange gas analysis measuring instruments</w:t>
            </w: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Work health and safety (WHS)/occupational health and s</w:t>
            </w:r>
            <w:r w:rsidRPr="00163170">
              <w:t>afety (OHS) processes and workplace procedures for a given work area are identified, obtained and applied</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1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WHS/OHS risk control measures and workplace procedures are followed in preparation for work</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1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Safety hazards that have not previously been identified are noted and risk control measures implemented</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1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Relevant person/s is consulted to ensure work is coordinated effectively with others involved on worksite</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1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Measurement parameters are ident</w:t>
            </w:r>
            <w:r w:rsidRPr="00163170">
              <w:t>ified by reviewing process requirements and instrument manufacturer instructions</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1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Tools, equipment and testing devices required for work are obtained in accordance with workplace procedures and checked for correct operation and safety</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1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Preparatory work is checked to ensure no damage has occurred and work is in accordance with workplace procedures</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1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Need to test and measure live work is determined in accordance with WHS/OHS requirements and workplace procedures</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1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Circuits/machin</w:t>
            </w:r>
            <w:r w:rsidRPr="00163170">
              <w:t>es/plant are checked and isolated in accordance with WHS/OHS requirements and workplace procedures</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rPr>
                <w:rStyle w:val="SpecialBold"/>
              </w:rPr>
              <w:t>Arrange gas analysis measuring instruments</w:t>
            </w: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WHS/OHS risk control measures and workplace procedures for carrying out work are followed</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1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Testing/me</w:t>
            </w:r>
            <w:r w:rsidRPr="00163170">
              <w:t>asuring devices are connected and arranged in accordance with relevant industry standards and control system</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1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 xml:space="preserve">Measuring instruments are arranged and adjusted in accordance with workplace procedures and instrument </w:t>
            </w:r>
            <w:r w:rsidRPr="00163170">
              <w:t>manufacturer instructions</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1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Methods for dealing with unplanned situations are discussed with relevant person/s and documented</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1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Unplanned situations are dealt with safely and with approval of a relevant person/s</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1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Work is carried out efficiently without waste of materials o</w:t>
            </w:r>
            <w:r w:rsidRPr="00163170">
              <w:t>r damage to apparatus, the surrounding environment or services using sustainable energy principles</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rPr>
                <w:rStyle w:val="SpecialBold"/>
              </w:rPr>
              <w:t>Complete and report set-up activities</w:t>
            </w: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WHS/OHS risk control work completion measures and workplace procedures are followed</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1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Worksite is cleaned and made safe in accordance with workplace procedures</w:t>
            </w:r>
          </w:p>
        </w:tc>
      </w:tr>
      <w:tr w:rsidTr="001631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1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t>Adjustment settings are documented and relevant person/s notified in accordance with workplace procedures</w:t>
            </w:r>
          </w:p>
        </w:tc>
      </w:tr>
    </w:tbl>
    <w:p w:rsidR="00000000" w:rsidRPr="00163170" w:rsidP="00163170">
      <w:pPr>
        <w:pStyle w:val="NoPaddingFontSize1"/>
      </w:pPr>
    </w:p>
    <w:p w:rsidR="00000000" w:rsidRPr="00163170" w:rsidP="00163170">
      <w:pPr>
        <w:pStyle w:val="AllowPageBreak"/>
      </w:pPr>
    </w:p>
    <w:p w:rsidR="00000000" w:rsidRPr="00163170" w:rsidP="00163170">
      <w:pPr>
        <w:pStyle w:val="Heading1"/>
      </w:pPr>
      <w:bookmarkStart w:id="7" w:name="O_1082769"/>
      <w:bookmarkEnd w:id="7"/>
      <w:r w:rsidRPr="00163170">
        <w:t>Foundation Skills</w:t>
      </w:r>
    </w:p>
    <w:tbl>
      <w:tblPr>
        <w:tblW w:w="9497" w:type="dxa"/>
        <w:tblLayout w:type="fixed"/>
        <w:tblCellMar>
          <w:left w:w="62" w:type="dxa"/>
          <w:right w:w="62" w:type="dxa"/>
        </w:tblCellMar>
        <w:tblLook w:val="0000"/>
      </w:tblPr>
      <w:tblGrid>
        <w:gridCol w:w="9497"/>
      </w:tblGrid>
      <w:tr w:rsidTr="00163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t>Foundation skills essential to</w:t>
            </w:r>
            <w:r w:rsidRPr="00163170">
              <w:t xml:space="preserve"> performance are explicit in the performance criteria of this unit of competency.</w:t>
            </w:r>
          </w:p>
        </w:tc>
      </w:tr>
    </w:tbl>
    <w:p w:rsidR="00000000" w:rsidRPr="00163170" w:rsidP="00163170">
      <w:pPr>
        <w:pStyle w:val="NoPaddingFontSize1"/>
      </w:pPr>
    </w:p>
    <w:p w:rsidR="00000000" w:rsidRPr="00163170" w:rsidP="00163170">
      <w:pPr>
        <w:pStyle w:val="AllowPageBreak"/>
      </w:pPr>
    </w:p>
    <w:p w:rsidR="00000000" w:rsidRPr="00163170" w:rsidP="00163170">
      <w:pPr>
        <w:pStyle w:val="Heading1"/>
      </w:pPr>
      <w:bookmarkStart w:id="8" w:name="O_1082770"/>
      <w:bookmarkEnd w:id="8"/>
      <w:r w:rsidRPr="00163170">
        <w:t>Range of Conditions</w:t>
      </w:r>
    </w:p>
    <w:tbl>
      <w:tblPr>
        <w:tblW w:w="9497" w:type="dxa"/>
        <w:tblLayout w:type="fixed"/>
        <w:tblCellMar>
          <w:left w:w="62" w:type="dxa"/>
          <w:right w:w="62" w:type="dxa"/>
        </w:tblCellMar>
        <w:tblLook w:val="0000"/>
      </w:tblPr>
      <w:tblGrid>
        <w:gridCol w:w="4693"/>
        <w:gridCol w:w="4804"/>
      </w:tblGrid>
      <w:tr w:rsidTr="0016317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t>Range is restricted to essential operating conditions and any other variables essential to the work environment.</w:t>
            </w:r>
          </w:p>
          <w:p w:rsidR="00000000" w:rsidP="00163170">
            <w:pPr>
              <w:pStyle w:val="BodyText"/>
              <w:rPr>
                <w:lang w:val="en-NZ"/>
              </w:rPr>
            </w:pPr>
            <w:r w:rsidRPr="00163170">
              <w:t>Non-essential conditions may be found in the UEE Electrotechnology Training Package Companion Volume Implementation Guide.</w:t>
            </w:r>
          </w:p>
        </w:tc>
      </w:tr>
      <w:tr w:rsidTr="0016317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Setting up and adjusting measuring and control instruments must include at least two of the following:</w:t>
            </w:r>
          </w:p>
        </w:tc>
        <w:tc>
          <w:tcPr>
            <w:tcW w:w="4804" w:type="dxa"/>
            <w:tcBorders>
              <w:top w:val="nil"/>
              <w:left w:val="nil"/>
              <w:bottom w:val="nil"/>
              <w:right w:val="nil"/>
            </w:tcBorders>
            <w:tcMar>
              <w:top w:w="0" w:type="dxa"/>
              <w:left w:w="62" w:type="dxa"/>
              <w:bottom w:w="0" w:type="dxa"/>
              <w:right w:w="62" w:type="dxa"/>
            </w:tcMar>
          </w:tcPr>
          <w:p w:rsidR="00000000" w:rsidRPr="00163170" w:rsidP="00163170">
            <w:pPr>
              <w:pStyle w:val="ListBullet"/>
            </w:pPr>
            <w:r w:rsidRPr="00163170">
              <w:t>gas analysis measuring inst</w:t>
            </w:r>
            <w:r w:rsidRPr="00163170">
              <w:t>ruments</w:t>
            </w:r>
          </w:p>
        </w:tc>
      </w:tr>
    </w:tbl>
    <w:p w:rsidR="00000000" w:rsidRPr="00163170" w:rsidP="00163170">
      <w:pPr>
        <w:pStyle w:val="NoPaddingFontSize1"/>
      </w:pPr>
    </w:p>
    <w:p w:rsidR="00000000" w:rsidRPr="00163170" w:rsidP="00163170">
      <w:pPr>
        <w:pStyle w:val="AllowPageBreak"/>
      </w:pPr>
    </w:p>
    <w:p w:rsidR="00000000" w:rsidRPr="00163170" w:rsidP="00163170">
      <w:pPr>
        <w:pStyle w:val="Heading1"/>
      </w:pPr>
      <w:bookmarkStart w:id="9" w:name="O_1082771"/>
      <w:bookmarkEnd w:id="9"/>
      <w:r w:rsidRPr="00163170">
        <w:t>Unit Mapping Information</w:t>
      </w:r>
    </w:p>
    <w:tbl>
      <w:tblPr>
        <w:tblW w:w="9497" w:type="dxa"/>
        <w:tblLayout w:type="fixed"/>
        <w:tblCellMar>
          <w:left w:w="62" w:type="dxa"/>
          <w:right w:w="62" w:type="dxa"/>
        </w:tblCellMar>
        <w:tblLook w:val="0000"/>
      </w:tblPr>
      <w:tblGrid>
        <w:gridCol w:w="9497"/>
      </w:tblGrid>
      <w:tr w:rsidTr="00163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t>This unit replaces and is equivalent to UEENEEI131A Set up gas analysis measuring and control instruments.</w:t>
            </w:r>
          </w:p>
        </w:tc>
      </w:tr>
    </w:tbl>
    <w:p w:rsidR="00000000" w:rsidRPr="00163170" w:rsidP="00163170">
      <w:pPr>
        <w:pStyle w:val="NoPaddingFontSize1"/>
      </w:pPr>
    </w:p>
    <w:p w:rsidR="00000000" w:rsidRPr="00163170" w:rsidP="00163170">
      <w:pPr>
        <w:pStyle w:val="AllowPageBreak"/>
      </w:pPr>
    </w:p>
    <w:p w:rsidR="00000000" w:rsidRPr="00163170" w:rsidP="00163170">
      <w:pPr>
        <w:pStyle w:val="Heading1"/>
      </w:pPr>
      <w:bookmarkStart w:id="10" w:name="O_1082778"/>
      <w:bookmarkEnd w:id="10"/>
      <w:r w:rsidRPr="00163170">
        <w:t>Links</w:t>
      </w:r>
    </w:p>
    <w:p w:rsidR="00000000" w:rsidRPr="00163170" w:rsidP="00215D92">
      <w:pPr>
        <w:pStyle w:val="BodyText"/>
      </w:pPr>
      <w:r w:rsidRPr="0016317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16391">
        <w:rPr>
          <w:rStyle w:val="Hyperlink"/>
        </w:rPr>
        <w:t>https://vetnet.gov.au/Pages/TrainingDocs.aspx?q=b8a8f136-5421-4ce1-92e0-2b50341431b6</w:t>
      </w:r>
      <w:r>
        <w:fldChar w:fldCharType="end"/>
      </w:r>
    </w:p>
    <w:p w:rsidR="00000000" w:rsidRPr="00163170" w:rsidP="00215D92">
      <w:pPr>
        <w:pStyle w:val="BodyText"/>
        <w:sectPr w:rsidSect="00163170">
          <w:headerReference w:type="default" r:id="rId10"/>
          <w:footerReference w:type="default" r:id="rId11"/>
          <w:pgSz w:w="11908" w:h="16833"/>
          <w:pgMar w:top="1702" w:right="1418" w:bottom="1702" w:left="1418" w:header="992" w:footer="992" w:gutter="0"/>
          <w:cols w:space="720"/>
          <w:noEndnote/>
          <w:docGrid w:linePitch="299"/>
        </w:sectPr>
      </w:pPr>
    </w:p>
    <w:p w:rsidR="00000000" w:rsidRPr="00163170" w:rsidP="00163170">
      <w:pPr>
        <w:pStyle w:val="SuperHeading"/>
      </w:pPr>
      <w:r w:rsidRPr="00163170">
        <w:t>Assessment Requirements for UEEIC0033 Set up gas analysis mea</w:t>
      </w:r>
      <w:r w:rsidRPr="00163170">
        <w:t>suring and control instruments</w:t>
      </w:r>
    </w:p>
    <w:p w:rsidR="00000000" w:rsidRPr="00163170" w:rsidP="00163170">
      <w:pPr>
        <w:pStyle w:val="Heading1"/>
      </w:pPr>
      <w:bookmarkStart w:id="11" w:name="O_1082773"/>
      <w:bookmarkEnd w:id="11"/>
      <w:r w:rsidRPr="00163170">
        <w:t>Modification History</w:t>
      </w:r>
    </w:p>
    <w:tbl>
      <w:tblPr>
        <w:tblW w:w="9497" w:type="dxa"/>
        <w:tblLayout w:type="fixed"/>
        <w:tblCellMar>
          <w:left w:w="62" w:type="dxa"/>
          <w:right w:w="62" w:type="dxa"/>
        </w:tblCellMar>
        <w:tblLook w:val="0000"/>
      </w:tblPr>
      <w:tblGrid>
        <w:gridCol w:w="9497"/>
      </w:tblGrid>
      <w:tr w:rsidTr="00163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t>Release 1. This is the first release of this unit of competency in the UEE Electrotechnology Training Package.</w:t>
            </w:r>
          </w:p>
        </w:tc>
      </w:tr>
    </w:tbl>
    <w:p w:rsidR="00000000" w:rsidRPr="00163170" w:rsidP="00163170">
      <w:pPr>
        <w:pStyle w:val="NoPaddingFontSize1"/>
      </w:pPr>
    </w:p>
    <w:p w:rsidR="00000000" w:rsidRPr="00163170" w:rsidP="00163170">
      <w:pPr>
        <w:pStyle w:val="AllowPageBreak"/>
      </w:pPr>
    </w:p>
    <w:p w:rsidR="00000000" w:rsidRPr="00163170" w:rsidP="00163170">
      <w:pPr>
        <w:pStyle w:val="Heading1"/>
      </w:pPr>
      <w:bookmarkStart w:id="12" w:name="O_1082774"/>
      <w:bookmarkEnd w:id="12"/>
      <w:r w:rsidRPr="00163170">
        <w:t>Performance Evidence</w:t>
      </w:r>
    </w:p>
    <w:tbl>
      <w:tblPr>
        <w:tblW w:w="9497" w:type="dxa"/>
        <w:tblLayout w:type="fixed"/>
        <w:tblCellMar>
          <w:left w:w="62" w:type="dxa"/>
          <w:right w:w="62" w:type="dxa"/>
        </w:tblCellMar>
        <w:tblLook w:val="0000"/>
      </w:tblPr>
      <w:tblGrid>
        <w:gridCol w:w="9497"/>
      </w:tblGrid>
      <w:tr w:rsidTr="00163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 xml:space="preserve">Evidence required to demonstrate </w:t>
            </w:r>
            <w:r w:rsidRPr="00163170">
              <w:t xml:space="preserve">competence in this unit must be relevant to and satisfy all of the requirements of the elements, performance criteria and range of conditions on at least two separate occasions and include: </w:t>
            </w:r>
          </w:p>
        </w:tc>
      </w:tr>
      <w:tr w:rsidTr="00163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170" w:rsidP="00163170">
            <w:pPr>
              <w:pStyle w:val="ListBullet"/>
            </w:pPr>
            <w:r w:rsidRPr="00163170">
              <w:t>applying relevant work health and safety (WHS)/occupational hea</w:t>
            </w:r>
            <w:r w:rsidRPr="00163170">
              <w:t xml:space="preserve">lth and safety (OHS) requirements, including </w:t>
            </w:r>
          </w:p>
          <w:p w:rsidR="00000000" w:rsidRPr="00163170" w:rsidP="00163170">
            <w:pPr>
              <w:pStyle w:val="ListBullet2"/>
            </w:pPr>
            <w:r w:rsidRPr="00163170">
              <w:t>using risk control measures</w:t>
            </w:r>
          </w:p>
          <w:p w:rsidR="00000000" w:rsidRPr="00163170" w:rsidP="00163170">
            <w:pPr>
              <w:pStyle w:val="ListBullet"/>
            </w:pPr>
            <w:r w:rsidRPr="00163170">
              <w:t>arranging and adjusting measuring instruments in accordance with workplace procedures and instrument manufacturer instructions</w:t>
            </w:r>
          </w:p>
          <w:p w:rsidR="00000000" w:rsidRPr="00163170" w:rsidP="00163170">
            <w:pPr>
              <w:pStyle w:val="ListBullet"/>
            </w:pPr>
            <w:r w:rsidRPr="00163170">
              <w:t>arranging gas analysis measuring instruments</w:t>
            </w:r>
          </w:p>
          <w:p w:rsidR="00000000" w:rsidRPr="00163170" w:rsidP="00163170">
            <w:pPr>
              <w:pStyle w:val="ListBullet"/>
            </w:pPr>
            <w:r w:rsidRPr="00163170">
              <w:t>carrying out work efficiently without waste of materials or damage to apparatus, the surrounding environment or services using sustainable energy principles</w:t>
            </w:r>
          </w:p>
          <w:p w:rsidR="00000000" w:rsidRPr="00163170" w:rsidP="00163170">
            <w:pPr>
              <w:pStyle w:val="ListBullet"/>
            </w:pPr>
            <w:r w:rsidRPr="00163170">
              <w:t>checking preparatory work to ensure no damage to equipment</w:t>
            </w:r>
          </w:p>
          <w:p w:rsidR="00000000" w:rsidRPr="00163170" w:rsidP="00163170">
            <w:pPr>
              <w:pStyle w:val="ListBullet"/>
            </w:pPr>
            <w:r w:rsidRPr="00163170">
              <w:t>completing and reporting set-up activiti</w:t>
            </w:r>
            <w:r w:rsidRPr="00163170">
              <w:t>es</w:t>
            </w:r>
          </w:p>
          <w:p w:rsidR="00000000" w:rsidRPr="00163170" w:rsidP="00163170">
            <w:pPr>
              <w:pStyle w:val="ListBullet"/>
            </w:pPr>
            <w:r w:rsidRPr="00163170">
              <w:t>connecting and arranging testing/measuring devices</w:t>
            </w:r>
          </w:p>
          <w:p w:rsidR="00000000" w:rsidRPr="00163170" w:rsidP="00163170">
            <w:pPr>
              <w:pStyle w:val="ListBullet"/>
            </w:pPr>
            <w:r w:rsidRPr="00163170">
              <w:t xml:space="preserve">dealing with unplanned situation by discussing with relevant person/s and documenting </w:t>
            </w:r>
          </w:p>
          <w:p w:rsidR="00000000" w:rsidRPr="00163170" w:rsidP="00163170">
            <w:pPr>
              <w:pStyle w:val="ListBullet"/>
            </w:pPr>
            <w:r w:rsidRPr="00163170">
              <w:t>determining need to test and measure live work</w:t>
            </w:r>
          </w:p>
          <w:p w:rsidR="00000000" w:rsidRPr="00163170" w:rsidP="00163170">
            <w:pPr>
              <w:pStyle w:val="ListBullet"/>
            </w:pPr>
            <w:r w:rsidRPr="00163170">
              <w:t>documenting adjustment settings in accordance with workplace procedu</w:t>
            </w:r>
            <w:r w:rsidRPr="00163170">
              <w:t>res</w:t>
            </w:r>
          </w:p>
          <w:p w:rsidR="00000000" w:rsidRPr="00163170" w:rsidP="00163170">
            <w:pPr>
              <w:pStyle w:val="ListBullet"/>
            </w:pPr>
            <w:r w:rsidRPr="00163170">
              <w:t>identifying measurement parameters</w:t>
            </w:r>
          </w:p>
          <w:p w:rsidR="00000000" w:rsidRPr="00163170" w:rsidP="00163170">
            <w:pPr>
              <w:pStyle w:val="ListBullet"/>
            </w:pPr>
            <w:r w:rsidRPr="00163170">
              <w:t>isolating circuits/machines/plant</w:t>
            </w:r>
          </w:p>
          <w:p w:rsidR="00000000" w:rsidRPr="00163170" w:rsidP="00163170">
            <w:pPr>
              <w:pStyle w:val="ListBullet"/>
            </w:pPr>
            <w:r w:rsidRPr="00163170">
              <w:t>obtaining tools, equipment and testing devices required for work</w:t>
            </w:r>
          </w:p>
          <w:p w:rsidR="00000000" w:rsidRPr="00163170" w:rsidP="00163170">
            <w:pPr>
              <w:pStyle w:val="ListBullet"/>
            </w:pPr>
            <w:r w:rsidRPr="00163170">
              <w:t>preparing to arrange gas analysis measuring instruments.</w:t>
            </w:r>
          </w:p>
        </w:tc>
      </w:tr>
    </w:tbl>
    <w:p w:rsidR="00000000" w:rsidRPr="00163170" w:rsidP="00163170">
      <w:pPr>
        <w:pStyle w:val="NoPaddingFontSize1"/>
      </w:pPr>
    </w:p>
    <w:p w:rsidR="00000000" w:rsidRPr="00163170" w:rsidP="00163170">
      <w:pPr>
        <w:pStyle w:val="AllowPageBreak"/>
      </w:pPr>
    </w:p>
    <w:p w:rsidR="00000000" w:rsidRPr="00163170" w:rsidP="00163170">
      <w:pPr>
        <w:pStyle w:val="Heading1"/>
      </w:pPr>
      <w:bookmarkStart w:id="13" w:name="O_1082775"/>
      <w:bookmarkEnd w:id="13"/>
      <w:r w:rsidRPr="00163170">
        <w:t>Knowledge Evidence</w:t>
      </w:r>
    </w:p>
    <w:tbl>
      <w:tblPr>
        <w:tblW w:w="9497" w:type="dxa"/>
        <w:tblLayout w:type="fixed"/>
        <w:tblCellMar>
          <w:left w:w="62" w:type="dxa"/>
          <w:right w:w="62" w:type="dxa"/>
        </w:tblCellMar>
        <w:tblLook w:val="0000"/>
      </w:tblPr>
      <w:tblGrid>
        <w:gridCol w:w="9497"/>
      </w:tblGrid>
      <w:tr w:rsidTr="00163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3170">
            <w:pPr>
              <w:pStyle w:val="BodyText"/>
              <w:rPr>
                <w:lang w:val="en-NZ"/>
              </w:rPr>
            </w:pPr>
            <w:r w:rsidRPr="00163170">
              <w:t xml:space="preserve">Evidence required to demonstrate competence in this unit must be relevant to and satisfy all of the requirements of the elements, performance criteria and range of conditions and include knowledge of: </w:t>
            </w:r>
          </w:p>
        </w:tc>
      </w:tr>
      <w:tr w:rsidTr="00163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170" w:rsidP="00163170">
            <w:pPr>
              <w:pStyle w:val="ListBullet"/>
            </w:pPr>
            <w:r w:rsidRPr="00163170">
              <w:t>principle of operation of various indicators connect</w:t>
            </w:r>
            <w:r w:rsidRPr="00163170">
              <w:t xml:space="preserve">ed in remote measurement loop </w:t>
            </w:r>
          </w:p>
          <w:p w:rsidR="00000000" w:rsidRPr="00163170" w:rsidP="00163170">
            <w:pPr>
              <w:pStyle w:val="ListBullet"/>
            </w:pPr>
            <w:r w:rsidRPr="00163170">
              <w:t>problem-solving techniques</w:t>
            </w:r>
          </w:p>
          <w:p w:rsidR="00000000" w:rsidRPr="00163170" w:rsidP="00163170">
            <w:pPr>
              <w:pStyle w:val="ListBullet"/>
            </w:pPr>
            <w:r w:rsidRPr="00163170">
              <w:t>relevant gas measuring and control instruments</w:t>
            </w:r>
          </w:p>
          <w:p w:rsidR="00000000" w:rsidRPr="00163170" w:rsidP="00163170">
            <w:pPr>
              <w:pStyle w:val="ListBullet"/>
            </w:pPr>
            <w:r w:rsidRPr="00163170">
              <w:t>relevant industry standards</w:t>
            </w:r>
          </w:p>
          <w:p w:rsidR="00000000" w:rsidRPr="00163170" w:rsidP="00163170">
            <w:pPr>
              <w:pStyle w:val="ListBullet"/>
            </w:pPr>
            <w:r w:rsidRPr="00163170">
              <w:t>relevant isolation procedures</w:t>
            </w:r>
          </w:p>
          <w:p w:rsidR="00000000" w:rsidRPr="00163170" w:rsidP="00163170">
            <w:pPr>
              <w:pStyle w:val="ListBullet"/>
            </w:pPr>
            <w:r w:rsidRPr="00163170">
              <w:t>relevant manufacturer specifications and operating instructions</w:t>
            </w:r>
          </w:p>
          <w:p w:rsidR="00000000" w:rsidRPr="00163170" w:rsidP="00163170">
            <w:pPr>
              <w:pStyle w:val="ListBullet"/>
            </w:pPr>
            <w:r w:rsidRPr="00163170">
              <w:t>relevant job safety assessments or risk mitigation processes</w:t>
            </w:r>
          </w:p>
          <w:p w:rsidR="00000000" w:rsidRPr="00163170" w:rsidP="00163170">
            <w:pPr>
              <w:pStyle w:val="ListBullet"/>
            </w:pPr>
            <w:r w:rsidRPr="00163170">
              <w:t>relevant tools, equipment and testing devices</w:t>
            </w:r>
          </w:p>
          <w:p w:rsidR="00000000" w:rsidRPr="00163170" w:rsidP="00163170">
            <w:pPr>
              <w:pStyle w:val="ListBullet"/>
            </w:pPr>
            <w:r w:rsidRPr="00163170">
              <w:t>relevant WHS/OHS legislated requirements</w:t>
            </w:r>
          </w:p>
          <w:p w:rsidR="00000000" w:rsidRPr="00163170" w:rsidP="00163170">
            <w:pPr>
              <w:pStyle w:val="ListBullet"/>
            </w:pPr>
            <w:r w:rsidRPr="00163170">
              <w:t>relevant workplace documentation</w:t>
            </w:r>
          </w:p>
          <w:p w:rsidR="00000000" w:rsidRPr="00163170" w:rsidP="00163170">
            <w:pPr>
              <w:pStyle w:val="ListBullet"/>
            </w:pPr>
            <w:r w:rsidRPr="00163170">
              <w:t>relevant workplace instructions, policies and procedures</w:t>
            </w:r>
          </w:p>
          <w:p w:rsidR="00000000" w:rsidRPr="00163170" w:rsidP="00163170">
            <w:pPr>
              <w:pStyle w:val="ListBullet"/>
            </w:pPr>
            <w:r w:rsidRPr="00163170">
              <w:t>sustainable energy</w:t>
            </w:r>
            <w:r w:rsidRPr="00163170">
              <w:t xml:space="preserve"> principles</w:t>
            </w:r>
          </w:p>
          <w:p w:rsidR="00000000" w:rsidRPr="00163170" w:rsidP="00163170">
            <w:pPr>
              <w:pStyle w:val="ListBullet"/>
            </w:pPr>
            <w:r w:rsidRPr="00163170">
              <w:t>types of recorder used in process measurement.</w:t>
            </w:r>
          </w:p>
        </w:tc>
      </w:tr>
    </w:tbl>
    <w:p w:rsidR="00000000" w:rsidRPr="00163170" w:rsidP="00163170">
      <w:pPr>
        <w:pStyle w:val="NoPaddingFontSize1"/>
      </w:pPr>
    </w:p>
    <w:p w:rsidR="00000000" w:rsidRPr="00163170" w:rsidP="00163170">
      <w:pPr>
        <w:pStyle w:val="AllowPageBreak"/>
      </w:pPr>
    </w:p>
    <w:p w:rsidR="00000000" w:rsidRPr="00163170" w:rsidP="00163170">
      <w:pPr>
        <w:pStyle w:val="Heading1"/>
      </w:pPr>
      <w:bookmarkStart w:id="14" w:name="O_1082776"/>
      <w:bookmarkEnd w:id="14"/>
      <w:r w:rsidRPr="00163170">
        <w:t>Assessment Conditions</w:t>
      </w:r>
    </w:p>
    <w:tbl>
      <w:tblPr>
        <w:tblW w:w="9497" w:type="dxa"/>
        <w:tblLayout w:type="fixed"/>
        <w:tblCellMar>
          <w:left w:w="62" w:type="dxa"/>
          <w:right w:w="62" w:type="dxa"/>
        </w:tblCellMar>
        <w:tblLook w:val="0000"/>
      </w:tblPr>
      <w:tblGrid>
        <w:gridCol w:w="9497"/>
      </w:tblGrid>
      <w:tr w:rsidTr="00163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170" w:rsidP="00163170">
            <w:pPr>
              <w:pStyle w:val="BodyText"/>
            </w:pPr>
            <w:r w:rsidRPr="00163170">
              <w:t xml:space="preserve">Assessors must hold credentials specified within the Standards for Registered Training Organisations current at the time of assessment. </w:t>
            </w:r>
          </w:p>
          <w:p w:rsidR="00000000" w:rsidRPr="00163170" w:rsidP="00163170">
            <w:pPr>
              <w:pStyle w:val="BodyText"/>
            </w:pPr>
            <w:r w:rsidRPr="00163170">
              <w:t>Assessment must satisfy the Principles of Assessment and Rules of Evidence and all regulatory requirements included within the Standards for Registered Training Organisations current at the time of assessment.</w:t>
            </w:r>
          </w:p>
          <w:p w:rsidR="00000000" w:rsidRPr="00163170" w:rsidP="00163170">
            <w:pPr>
              <w:pStyle w:val="BodyText"/>
            </w:pPr>
            <w:r w:rsidRPr="00163170">
              <w:t>Assessment must occur in suitable workplace op</w:t>
            </w:r>
            <w:r w:rsidRPr="00163170">
              <w:t>erational situations where it is appropriate to do so; where this is not appropriate, assessment must occur in simulated suitable workplace operational situations that replicate workplace conditions.</w:t>
            </w:r>
          </w:p>
          <w:p w:rsidR="00000000" w:rsidRPr="00163170" w:rsidP="00163170">
            <w:pPr>
              <w:pStyle w:val="BodyText"/>
            </w:pPr>
            <w:r w:rsidRPr="00163170">
              <w:t xml:space="preserve">Assessment processes and techniques must be appropriate </w:t>
            </w:r>
            <w:r w:rsidRPr="00163170">
              <w:t>to the language, literacy and numeracy requirements of the work being performed and the needs of the candidate.</w:t>
            </w:r>
          </w:p>
          <w:p w:rsidR="00000000" w:rsidRPr="00163170" w:rsidP="00163170">
            <w:pPr>
              <w:pStyle w:val="BodyText"/>
            </w:pPr>
            <w:r w:rsidRPr="00163170">
              <w:t>Resources for assessment must include access to:</w:t>
            </w:r>
          </w:p>
          <w:p w:rsidR="00000000" w:rsidRPr="00163170" w:rsidP="00163170">
            <w:pPr>
              <w:pStyle w:val="ListBullet"/>
            </w:pPr>
            <w:r w:rsidRPr="00163170">
              <w:t>a range of relevant exercises, case studies and/or simulations</w:t>
            </w:r>
          </w:p>
          <w:p w:rsidR="00000000" w:rsidRPr="00163170" w:rsidP="00163170">
            <w:pPr>
              <w:pStyle w:val="ListBullet"/>
            </w:pPr>
            <w:r w:rsidRPr="00163170">
              <w:t>relevant and appropriate materi</w:t>
            </w:r>
            <w:r w:rsidRPr="00163170">
              <w:t>als, tools, facilities and equipment currently used in industry</w:t>
            </w:r>
          </w:p>
          <w:p w:rsidR="00000000" w:rsidRPr="00163170" w:rsidP="00163170">
            <w:pPr>
              <w:pStyle w:val="ListBullet"/>
            </w:pPr>
            <w:r w:rsidRPr="00163170">
              <w:t>resources that reflect current industry practice in relation to arranging gas analysis measuring and control instruments</w:t>
            </w:r>
          </w:p>
          <w:p w:rsidR="00000000" w:rsidRPr="00163170" w:rsidP="00163170">
            <w:pPr>
              <w:pStyle w:val="ListBullet"/>
            </w:pPr>
            <w:r w:rsidRPr="00163170">
              <w:t>applicable documentation, including workplace procedures, equipment spe</w:t>
            </w:r>
            <w:r w:rsidRPr="00163170">
              <w:t>cifications, regulations, codes of practice and operation manuals.</w:t>
            </w:r>
          </w:p>
        </w:tc>
      </w:tr>
    </w:tbl>
    <w:p w:rsidR="00000000" w:rsidRPr="00163170" w:rsidP="00163170">
      <w:pPr>
        <w:pStyle w:val="NoPaddingFontSize1"/>
      </w:pPr>
    </w:p>
    <w:p w:rsidR="00000000" w:rsidRPr="00163170" w:rsidP="00163170">
      <w:pPr>
        <w:pStyle w:val="AllowPageBreak"/>
      </w:pPr>
    </w:p>
    <w:p w:rsidR="00000000" w:rsidRPr="00163170" w:rsidP="00163170">
      <w:pPr>
        <w:pStyle w:val="Heading1"/>
      </w:pPr>
      <w:bookmarkStart w:id="15" w:name="O_1082779"/>
      <w:bookmarkEnd w:id="15"/>
      <w:r w:rsidRPr="00163170">
        <w:t>Links</w:t>
      </w:r>
    </w:p>
    <w:p w:rsidR="00000000" w:rsidRPr="00163170" w:rsidP="00215D92">
      <w:pPr>
        <w:pStyle w:val="BodyText"/>
      </w:pPr>
      <w:r w:rsidRPr="0016317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16391">
        <w:rPr>
          <w:rStyle w:val="Hyperlink"/>
        </w:rPr>
        <w:t>https://vetnet.gov.au/Pages/TrainingDocs.aspx?q=b8a8f136-5421-4ce1-92e0-2b50341431b6</w:t>
      </w:r>
      <w:r>
        <w:fldChar w:fldCharType="end"/>
      </w:r>
    </w:p>
    <w:p w:rsidR="00000000" w:rsidRPr="00163170" w:rsidP="00163170"/>
    <w:sectPr w:rsidSect="001631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70" w:rsidRPr="00215D92" w:rsidP="00215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92" w:rsidP="001631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5D92" w:rsidP="001631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15D92" w:rsidP="001631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70" w:rsidP="00163170">
    <w:pPr>
      <w:pStyle w:val="Footer"/>
      <w:framePr w:wrap="around"/>
    </w:pPr>
    <w:r>
      <w:fldChar w:fldCharType="begin"/>
    </w:r>
    <w:r>
      <w:instrText xml:space="preserve"> DOCPROPERTY  Subject  \* MERGEFORMAT </w:instrText>
    </w:r>
    <w:r>
      <w:fldChar w:fldCharType="separate"/>
    </w:r>
    <w:r w:rsidR="00215D92">
      <w:t>Approved</w:t>
    </w:r>
    <w:r w:rsidR="00215D92">
      <w:fldChar w:fldCharType="end"/>
    </w:r>
    <w:r>
      <w:tab/>
      <w:t xml:space="preserve">Page </w:t>
    </w:r>
    <w:r>
      <w:fldChar w:fldCharType="begin"/>
    </w:r>
    <w:r>
      <w:instrText xml:space="preserve"> PAGE  \* Arabic  \* MERGEFORMAT </w:instrText>
    </w:r>
    <w:r>
      <w:fldChar w:fldCharType="separate"/>
    </w:r>
    <w:r w:rsidR="00215D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5D92">
      <w:rPr>
        <w:noProof/>
      </w:rPr>
      <w:t>4</w:t>
    </w:r>
    <w:r>
      <w:rPr>
        <w:noProof/>
      </w:rPr>
      <w:fldChar w:fldCharType="end"/>
    </w:r>
  </w:p>
  <w:p w:rsidR="00163170" w:rsidP="00163170">
    <w:pPr>
      <w:pStyle w:val="Footer"/>
      <w:framePr w:wrap="around"/>
    </w:pPr>
    <w:r>
      <w:t xml:space="preserve">© Commonwealth of Australia, </w:t>
    </w:r>
    <w:r>
      <w:fldChar w:fldCharType="begin"/>
    </w:r>
    <w:r>
      <w:instrText xml:space="preserve"> DATE  \@ "yyyy"  \* MERGEFORMAT </w:instrText>
    </w:r>
    <w:r>
      <w:fldChar w:fldCharType="separate"/>
    </w:r>
    <w:r w:rsidR="00215D92">
      <w:rPr>
        <w:noProof/>
      </w:rPr>
      <w:t>2025</w:t>
    </w:r>
    <w:r>
      <w:fldChar w:fldCharType="end"/>
    </w:r>
    <w:r>
      <w:tab/>
    </w:r>
    <w:r>
      <w:fldChar w:fldCharType="begin"/>
    </w:r>
    <w:r>
      <w:instrText xml:space="preserve"> DOCPROPERTY  Author  \* MERGEFORMAT </w:instrText>
    </w:r>
    <w:r>
      <w:fldChar w:fldCharType="separate"/>
    </w:r>
    <w:r w:rsidR="00215D92">
      <w:t>Powering Skills Organisation</w:t>
    </w:r>
    <w:r w:rsidR="00215D92">
      <w:fldChar w:fldCharType="end"/>
    </w:r>
  </w:p>
  <w:p w:rsidR="00163170" w:rsidP="001631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170" w:rsidRPr="00215D92" w:rsidP="00215D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92" w:rsidRPr="002D2AF8" w:rsidP="00163170">
    <w:pPr>
      <w:pStyle w:val="Header"/>
      <w:framePr w:wrap="around"/>
    </w:pPr>
    <w:r>
      <w:fldChar w:fldCharType="begin"/>
    </w:r>
    <w:r>
      <w:instrText xml:space="preserve"> TITLE   \* MERGEFORMAT </w:instrText>
    </w:r>
    <w:r>
      <w:fldChar w:fldCharType="separate"/>
    </w:r>
    <w:r>
      <w:t>UEEIC0033 Set up gas analysis measuring and control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5D92" w:rsidP="001631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70" w:rsidRPr="002D2AF8" w:rsidP="00163170">
    <w:pPr>
      <w:pStyle w:val="Header"/>
      <w:framePr w:wrap="around"/>
    </w:pPr>
    <w:r>
      <w:fldChar w:fldCharType="begin"/>
    </w:r>
    <w:r>
      <w:instrText xml:space="preserve"> TITLE   \* MERGEFORMAT </w:instrText>
    </w:r>
    <w:r>
      <w:fldChar w:fldCharType="separate"/>
    </w:r>
    <w:r w:rsidR="00215D92">
      <w:t>UEEIC0033 Set up gas analysis measuring and control instruments</w:t>
    </w:r>
    <w:r w:rsidR="00215D92">
      <w:fldChar w:fldCharType="end"/>
    </w:r>
    <w:r>
      <w:tab/>
      <w:t xml:space="preserve">Date this document was generated: </w:t>
    </w:r>
    <w:r>
      <w:fldChar w:fldCharType="begin"/>
    </w:r>
    <w:r>
      <w:instrText xml:space="preserve"> CREATEDATE  \@ "d MMMM yyyy"  \* MERGEFORMAT </w:instrText>
    </w:r>
    <w:r>
      <w:fldChar w:fldCharType="separate"/>
    </w:r>
    <w:r w:rsidR="00215D92">
      <w:rPr>
        <w:noProof/>
      </w:rPr>
      <w:t>2 March 2025</w:t>
    </w:r>
    <w:r>
      <w:fldChar w:fldCharType="end"/>
    </w:r>
  </w:p>
  <w:p w:rsidR="00163170" w:rsidP="001631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80D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D8AE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40DD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1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170"/>
    <w:pPr>
      <w:spacing w:before="360" w:after="60"/>
      <w:outlineLvl w:val="0"/>
    </w:pPr>
    <w:rPr>
      <w:sz w:val="32"/>
    </w:rPr>
  </w:style>
  <w:style w:type="paragraph" w:styleId="Heading2">
    <w:name w:val="heading 2"/>
    <w:basedOn w:val="HeadingBase"/>
    <w:next w:val="BodyText"/>
    <w:link w:val="Heading2Char"/>
    <w:qFormat/>
    <w:rsid w:val="00163170"/>
    <w:pPr>
      <w:keepLines/>
      <w:spacing w:before="240" w:after="120"/>
      <w:outlineLvl w:val="1"/>
    </w:pPr>
    <w:rPr>
      <w:sz w:val="28"/>
      <w:szCs w:val="40"/>
    </w:rPr>
  </w:style>
  <w:style w:type="paragraph" w:styleId="Heading3">
    <w:name w:val="heading 3"/>
    <w:basedOn w:val="HeadingBase"/>
    <w:next w:val="BodyText"/>
    <w:link w:val="Heading3Char"/>
    <w:qFormat/>
    <w:rsid w:val="00163170"/>
    <w:pPr>
      <w:spacing w:before="180" w:after="120"/>
      <w:outlineLvl w:val="2"/>
    </w:pPr>
    <w:rPr>
      <w:spacing w:val="-10"/>
      <w:kern w:val="32"/>
    </w:rPr>
  </w:style>
  <w:style w:type="paragraph" w:styleId="Heading4">
    <w:name w:val="heading 4"/>
    <w:basedOn w:val="HeadingBase"/>
    <w:next w:val="BodyText"/>
    <w:link w:val="Heading4Char"/>
    <w:qFormat/>
    <w:rsid w:val="00163170"/>
    <w:pPr>
      <w:spacing w:before="160" w:after="120"/>
      <w:outlineLvl w:val="3"/>
    </w:pPr>
    <w:rPr>
      <w:sz w:val="22"/>
    </w:rPr>
  </w:style>
  <w:style w:type="paragraph" w:styleId="Heading5">
    <w:name w:val="heading 5"/>
    <w:basedOn w:val="HeadingBase"/>
    <w:next w:val="Normal"/>
    <w:link w:val="Heading5Char"/>
    <w:qFormat/>
    <w:rsid w:val="00163170"/>
    <w:pPr>
      <w:spacing w:before="80"/>
      <w:outlineLvl w:val="4"/>
    </w:pPr>
    <w:rPr>
      <w:color w:val="918585"/>
      <w:sz w:val="20"/>
    </w:rPr>
  </w:style>
  <w:style w:type="paragraph" w:styleId="Heading6">
    <w:name w:val="heading 6"/>
    <w:basedOn w:val="HeadingBase"/>
    <w:next w:val="Normal"/>
    <w:link w:val="Heading6Char"/>
    <w:qFormat/>
    <w:rsid w:val="00163170"/>
    <w:pPr>
      <w:spacing w:before="60"/>
      <w:outlineLvl w:val="5"/>
    </w:pPr>
    <w:rPr>
      <w:color w:val="918585"/>
      <w:sz w:val="20"/>
    </w:rPr>
  </w:style>
  <w:style w:type="paragraph" w:styleId="Heading7">
    <w:name w:val="heading 7"/>
    <w:basedOn w:val="Normal"/>
    <w:next w:val="Normal"/>
    <w:link w:val="Heading7Char"/>
    <w:qFormat/>
    <w:rsid w:val="00163170"/>
    <w:pPr>
      <w:ind w:left="720"/>
      <w:outlineLvl w:val="6"/>
    </w:pPr>
    <w:rPr>
      <w:i/>
    </w:rPr>
  </w:style>
  <w:style w:type="paragraph" w:styleId="Heading8">
    <w:name w:val="heading 8"/>
    <w:basedOn w:val="Normal"/>
    <w:next w:val="Normal"/>
    <w:link w:val="Heading8Char"/>
    <w:qFormat/>
    <w:rsid w:val="00163170"/>
    <w:pPr>
      <w:ind w:left="720"/>
      <w:outlineLvl w:val="7"/>
    </w:pPr>
    <w:rPr>
      <w:i/>
    </w:rPr>
  </w:style>
  <w:style w:type="paragraph" w:styleId="Heading9">
    <w:name w:val="heading 9"/>
    <w:basedOn w:val="Normal"/>
    <w:next w:val="Normal"/>
    <w:link w:val="Heading9Char"/>
    <w:qFormat/>
    <w:rsid w:val="00163170"/>
    <w:pPr>
      <w:ind w:left="720"/>
      <w:outlineLvl w:val="8"/>
    </w:pPr>
    <w:rPr>
      <w:i/>
    </w:rPr>
  </w:style>
  <w:style w:type="character" w:default="1" w:styleId="DefaultParagraphFont">
    <w:name w:val="Default Paragraph Font"/>
    <w:uiPriority w:val="1"/>
    <w:unhideWhenUsed/>
    <w:rsid w:val="001631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170"/>
  </w:style>
  <w:style w:type="character" w:customStyle="1" w:styleId="Heading1Char">
    <w:name w:val="Heading 1 Char"/>
    <w:basedOn w:val="DefaultParagraphFont"/>
    <w:link w:val="Heading1"/>
    <w:rsid w:val="00163170"/>
    <w:rPr>
      <w:rFonts w:ascii="Times New Roman" w:eastAsia="Times New Roman" w:hAnsi="Times New Roman" w:cs="Times New Roman"/>
      <w:b/>
      <w:sz w:val="32"/>
      <w:szCs w:val="20"/>
      <w:lang w:eastAsia="en-US"/>
    </w:rPr>
  </w:style>
  <w:style w:type="paragraph" w:styleId="BodyText">
    <w:name w:val="Body Text"/>
    <w:basedOn w:val="Normal"/>
    <w:link w:val="BodyTextChar"/>
    <w:rsid w:val="001631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170"/>
    <w:rPr>
      <w:rFonts w:ascii="Times New Roman" w:eastAsia="Times New Roman" w:hAnsi="Times New Roman" w:cs="Times New Roman"/>
      <w:sz w:val="24"/>
      <w:lang w:eastAsia="en-US"/>
    </w:rPr>
  </w:style>
  <w:style w:type="paragraph" w:styleId="ListBullet">
    <w:name w:val="List Bullet"/>
    <w:basedOn w:val="List"/>
    <w:rsid w:val="00163170"/>
    <w:pPr>
      <w:numPr>
        <w:numId w:val="12"/>
      </w:numPr>
      <w:tabs>
        <w:tab w:val="clear" w:pos="340"/>
      </w:tabs>
      <w:spacing w:before="40" w:after="40"/>
    </w:pPr>
  </w:style>
  <w:style w:type="character" w:customStyle="1" w:styleId="SpecialBold">
    <w:name w:val="Special Bold"/>
    <w:basedOn w:val="DefaultParagraphFont"/>
    <w:rsid w:val="00163170"/>
    <w:rPr>
      <w:b/>
      <w:spacing w:val="0"/>
    </w:rPr>
  </w:style>
  <w:style w:type="paragraph" w:styleId="ListBullet2">
    <w:name w:val="List Bullet 2"/>
    <w:basedOn w:val="List2"/>
    <w:rsid w:val="00163170"/>
    <w:pPr>
      <w:numPr>
        <w:numId w:val="13"/>
      </w:numPr>
      <w:tabs>
        <w:tab w:val="clear" w:pos="680"/>
      </w:tabs>
    </w:pPr>
  </w:style>
  <w:style w:type="paragraph" w:customStyle="1" w:styleId="SuperHeading">
    <w:name w:val="SuperHeading"/>
    <w:basedOn w:val="Normal"/>
    <w:rsid w:val="00163170"/>
    <w:pPr>
      <w:spacing w:before="240" w:after="120"/>
      <w:outlineLvl w:val="0"/>
    </w:pPr>
    <w:rPr>
      <w:rFonts w:ascii="Times New Roman" w:hAnsi="Times New Roman"/>
      <w:b/>
      <w:sz w:val="32"/>
    </w:rPr>
  </w:style>
  <w:style w:type="paragraph" w:customStyle="1" w:styleId="AllowPageBreak">
    <w:name w:val="AllowPageBreak"/>
    <w:rsid w:val="001631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31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1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1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1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1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1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1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170"/>
    <w:rPr>
      <w:rFonts w:ascii="Courier New" w:eastAsia="Times New Roman" w:hAnsi="Courier New" w:cs="Times New Roman"/>
      <w:i/>
      <w:szCs w:val="20"/>
      <w:lang w:eastAsia="en-US"/>
    </w:rPr>
  </w:style>
  <w:style w:type="paragraph" w:customStyle="1" w:styleId="HeadingBase">
    <w:name w:val="Heading Base"/>
    <w:rsid w:val="001631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170"/>
    <w:pPr>
      <w:tabs>
        <w:tab w:val="right" w:leader="dot" w:pos="9072"/>
      </w:tabs>
      <w:ind w:left="567"/>
    </w:pPr>
    <w:rPr>
      <w:szCs w:val="22"/>
    </w:rPr>
  </w:style>
  <w:style w:type="paragraph" w:customStyle="1" w:styleId="TOCBase">
    <w:name w:val="TOC Base"/>
    <w:rsid w:val="001631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170"/>
    <w:pPr>
      <w:tabs>
        <w:tab w:val="right" w:leader="dot" w:pos="9072"/>
      </w:tabs>
      <w:spacing w:before="40" w:after="40"/>
      <w:ind w:left="284"/>
    </w:pPr>
    <w:rPr>
      <w:rFonts w:ascii="Times New Roman" w:hAnsi="Times New Roman"/>
    </w:rPr>
  </w:style>
  <w:style w:type="paragraph" w:styleId="TOC1">
    <w:name w:val="toc 1"/>
    <w:basedOn w:val="TOCBase"/>
    <w:next w:val="Normal"/>
    <w:rsid w:val="001631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1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170"/>
    <w:rPr>
      <w:rFonts w:ascii="Times New Roman" w:eastAsia="Times New Roman" w:hAnsi="Times New Roman" w:cs="Times New Roman"/>
      <w:sz w:val="16"/>
      <w:lang w:eastAsia="en-US"/>
    </w:rPr>
  </w:style>
  <w:style w:type="paragraph" w:styleId="Title">
    <w:name w:val="Title"/>
    <w:basedOn w:val="HeadingBase"/>
    <w:link w:val="TitleChar"/>
    <w:qFormat/>
    <w:rsid w:val="00163170"/>
    <w:pPr>
      <w:spacing w:before="5040"/>
      <w:jc w:val="center"/>
    </w:pPr>
    <w:rPr>
      <w:sz w:val="48"/>
      <w:szCs w:val="72"/>
      <w:lang w:val="en-US"/>
    </w:rPr>
  </w:style>
  <w:style w:type="character" w:customStyle="1" w:styleId="TitleChar">
    <w:name w:val="Title Char"/>
    <w:basedOn w:val="DefaultParagraphFont"/>
    <w:link w:val="Title"/>
    <w:rsid w:val="001631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170"/>
    <w:pPr>
      <w:tabs>
        <w:tab w:val="left" w:pos="3600"/>
        <w:tab w:val="left" w:pos="3958"/>
      </w:tabs>
    </w:pPr>
  </w:style>
  <w:style w:type="paragraph" w:styleId="List">
    <w:name w:val="List"/>
    <w:basedOn w:val="BodyText"/>
    <w:next w:val="BodyText"/>
    <w:rsid w:val="00163170"/>
    <w:pPr>
      <w:tabs>
        <w:tab w:val="left" w:pos="340"/>
      </w:tabs>
      <w:spacing w:before="60" w:after="60"/>
      <w:ind w:left="340" w:hanging="340"/>
    </w:pPr>
  </w:style>
  <w:style w:type="paragraph" w:customStyle="1" w:styleId="Note">
    <w:name w:val="Note"/>
    <w:basedOn w:val="BodyText"/>
    <w:rsid w:val="001631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170"/>
    <w:pPr>
      <w:framePr w:wrap="auto" w:hAnchor="text" w:y="6049"/>
    </w:pPr>
    <w:rPr>
      <w:color w:val="000000"/>
      <w:sz w:val="40"/>
    </w:rPr>
  </w:style>
  <w:style w:type="paragraph" w:customStyle="1" w:styleId="TOCTitle">
    <w:name w:val="TOCTitle"/>
    <w:basedOn w:val="Heading1"/>
    <w:rsid w:val="00163170"/>
    <w:pPr>
      <w:spacing w:after="240"/>
      <w:jc w:val="center"/>
      <w:outlineLvl w:val="9"/>
    </w:pPr>
    <w:rPr>
      <w:caps/>
    </w:rPr>
  </w:style>
  <w:style w:type="paragraph" w:customStyle="1" w:styleId="Version">
    <w:name w:val="Version"/>
    <w:rsid w:val="001631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170"/>
    <w:pPr>
      <w:keepNext w:val="0"/>
      <w:tabs>
        <w:tab w:val="right" w:pos="4176"/>
      </w:tabs>
      <w:ind w:left="198" w:hanging="198"/>
    </w:pPr>
    <w:rPr>
      <w:rFonts w:ascii="Garamond" w:hAnsi="Garamond"/>
    </w:rPr>
  </w:style>
  <w:style w:type="paragraph" w:styleId="IndexHeading">
    <w:name w:val="index heading"/>
    <w:basedOn w:val="Normal"/>
    <w:next w:val="Index1"/>
    <w:semiHidden/>
    <w:rsid w:val="00163170"/>
    <w:pPr>
      <w:spacing w:before="120" w:after="120"/>
    </w:pPr>
    <w:rPr>
      <w:rFonts w:ascii="Arial" w:hAnsi="Arial"/>
      <w:b/>
      <w:color w:val="918585"/>
      <w:sz w:val="24"/>
    </w:rPr>
  </w:style>
  <w:style w:type="paragraph" w:styleId="Header">
    <w:name w:val="header"/>
    <w:basedOn w:val="Normal"/>
    <w:link w:val="HeaderChar"/>
    <w:rsid w:val="001631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170"/>
    <w:rPr>
      <w:rFonts w:ascii="Times New Roman" w:eastAsia="Times New Roman" w:hAnsi="Times New Roman" w:cs="Times New Roman"/>
      <w:sz w:val="16"/>
      <w:szCs w:val="20"/>
      <w:lang w:val="en-GB" w:eastAsia="en-US"/>
    </w:rPr>
  </w:style>
  <w:style w:type="paragraph" w:customStyle="1" w:styleId="Chapter">
    <w:name w:val="Chapter"/>
    <w:basedOn w:val="Normal"/>
    <w:rsid w:val="00163170"/>
    <w:pPr>
      <w:spacing w:before="240"/>
    </w:pPr>
    <w:rPr>
      <w:rFonts w:ascii="Times New Roman" w:hAnsi="Times New Roman"/>
      <w:smallCaps/>
      <w:spacing w:val="80"/>
      <w:sz w:val="28"/>
    </w:rPr>
  </w:style>
  <w:style w:type="paragraph" w:customStyle="1" w:styleId="InChapter">
    <w:name w:val="InChapter"/>
    <w:basedOn w:val="Heading3"/>
    <w:rsid w:val="00163170"/>
    <w:pPr>
      <w:spacing w:after="240"/>
      <w:outlineLvl w:val="9"/>
    </w:pPr>
    <w:rPr>
      <w:noProof/>
    </w:rPr>
  </w:style>
  <w:style w:type="paragraph" w:styleId="Index2">
    <w:name w:val="index 2"/>
    <w:basedOn w:val="Normal"/>
    <w:next w:val="Normal"/>
    <w:semiHidden/>
    <w:rsid w:val="00163170"/>
    <w:pPr>
      <w:tabs>
        <w:tab w:val="right" w:pos="4176"/>
      </w:tabs>
      <w:ind w:left="568" w:hanging="284"/>
    </w:pPr>
    <w:rPr>
      <w:rFonts w:ascii="Garamond" w:hAnsi="Garamond"/>
    </w:rPr>
  </w:style>
  <w:style w:type="paragraph" w:customStyle="1" w:styleId="Byline">
    <w:name w:val="Byline"/>
    <w:rsid w:val="001631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170"/>
    <w:pPr>
      <w:tabs>
        <w:tab w:val="clear" w:pos="3600"/>
        <w:tab w:val="clear" w:pos="3958"/>
      </w:tabs>
      <w:jc w:val="right"/>
    </w:pPr>
  </w:style>
  <w:style w:type="character" w:styleId="Emphasis">
    <w:name w:val="Emphasis"/>
    <w:basedOn w:val="DefaultParagraphFont"/>
    <w:qFormat/>
    <w:rsid w:val="00163170"/>
    <w:rPr>
      <w:i/>
    </w:rPr>
  </w:style>
  <w:style w:type="paragraph" w:styleId="Caption">
    <w:name w:val="caption"/>
    <w:basedOn w:val="BodyText"/>
    <w:next w:val="Normal"/>
    <w:qFormat/>
    <w:rsid w:val="00163170"/>
    <w:pPr>
      <w:framePr w:w="2268" w:hSpace="181" w:vSpace="181" w:wrap="around" w:vAnchor="text" w:hAnchor="page" w:x="1135" w:y="285" w:anchorLock="1"/>
    </w:pPr>
    <w:rPr>
      <w:i/>
    </w:rPr>
  </w:style>
  <w:style w:type="paragraph" w:customStyle="1" w:styleId="MiniTOCTitle">
    <w:name w:val="MiniTOCTitle"/>
    <w:basedOn w:val="Heading4"/>
    <w:rsid w:val="00163170"/>
    <w:pPr>
      <w:spacing w:before="240"/>
      <w:outlineLvl w:val="9"/>
    </w:pPr>
    <w:rPr>
      <w:noProof/>
      <w:sz w:val="24"/>
    </w:rPr>
  </w:style>
  <w:style w:type="paragraph" w:customStyle="1" w:styleId="MiniTOCItem">
    <w:name w:val="MiniTOCItem"/>
    <w:basedOn w:val="ListBullet"/>
    <w:rsid w:val="00163170"/>
    <w:pPr>
      <w:numPr>
        <w:numId w:val="0"/>
      </w:numPr>
      <w:tabs>
        <w:tab w:val="right" w:leader="dot" w:pos="6521"/>
      </w:tabs>
      <w:spacing w:before="0" w:after="0"/>
    </w:pPr>
  </w:style>
  <w:style w:type="paragraph" w:customStyle="1" w:styleId="TOFTitle">
    <w:name w:val="TOFTitle"/>
    <w:basedOn w:val="TOCTitle"/>
    <w:rsid w:val="00163170"/>
  </w:style>
  <w:style w:type="paragraph" w:styleId="TableofFigures">
    <w:name w:val="table of figures"/>
    <w:basedOn w:val="Normal"/>
    <w:next w:val="Normal"/>
    <w:semiHidden/>
    <w:rsid w:val="00163170"/>
    <w:pPr>
      <w:tabs>
        <w:tab w:val="right" w:leader="dot" w:pos="9072"/>
      </w:tabs>
      <w:ind w:left="970" w:hanging="403"/>
    </w:pPr>
    <w:rPr>
      <w:rFonts w:ascii="Times New Roman" w:hAnsi="Times New Roman"/>
      <w:b/>
    </w:rPr>
  </w:style>
  <w:style w:type="paragraph" w:styleId="ListNumber">
    <w:name w:val="List Number"/>
    <w:basedOn w:val="List"/>
    <w:rsid w:val="00163170"/>
    <w:pPr>
      <w:numPr>
        <w:numId w:val="15"/>
      </w:numPr>
      <w:tabs>
        <w:tab w:val="clear" w:pos="340"/>
      </w:tabs>
    </w:pPr>
  </w:style>
  <w:style w:type="character" w:customStyle="1" w:styleId="WingdingSymbols">
    <w:name w:val="Wingding Symbols"/>
    <w:rsid w:val="00163170"/>
    <w:rPr>
      <w:rFonts w:ascii="Wingdings" w:hAnsi="Wingdings"/>
    </w:rPr>
  </w:style>
  <w:style w:type="paragraph" w:customStyle="1" w:styleId="TableHeading">
    <w:name w:val="Table Heading"/>
    <w:basedOn w:val="HeadingBase"/>
    <w:rsid w:val="00163170"/>
    <w:pPr>
      <w:keepLines/>
      <w:pBdr>
        <w:bottom w:val="single" w:sz="6" w:space="1" w:color="918585"/>
      </w:pBdr>
      <w:spacing w:before="240"/>
    </w:pPr>
  </w:style>
  <w:style w:type="character" w:customStyle="1" w:styleId="HotSpot">
    <w:name w:val="HotSpot"/>
    <w:rsid w:val="00163170"/>
    <w:rPr>
      <w:color w:val="0033CC"/>
      <w:u w:val="none"/>
    </w:rPr>
  </w:style>
  <w:style w:type="paragraph" w:customStyle="1" w:styleId="BodyTextRight">
    <w:name w:val="Body Text Right"/>
    <w:basedOn w:val="BodyText"/>
    <w:rsid w:val="00163170"/>
    <w:pPr>
      <w:spacing w:before="0" w:after="0"/>
      <w:jc w:val="right"/>
    </w:pPr>
  </w:style>
  <w:style w:type="paragraph" w:styleId="Index3">
    <w:name w:val="index 3"/>
    <w:basedOn w:val="ListNumber2"/>
    <w:next w:val="Normal"/>
    <w:semiHidden/>
    <w:rsid w:val="00163170"/>
    <w:pPr>
      <w:numPr>
        <w:numId w:val="0"/>
      </w:numPr>
      <w:tabs>
        <w:tab w:val="right" w:leader="dot" w:pos="4176"/>
      </w:tabs>
    </w:pPr>
  </w:style>
  <w:style w:type="paragraph" w:styleId="ListNumber2">
    <w:name w:val="List Number 2"/>
    <w:basedOn w:val="List2"/>
    <w:rsid w:val="00163170"/>
    <w:pPr>
      <w:numPr>
        <w:numId w:val="10"/>
      </w:numPr>
      <w:tabs>
        <w:tab w:val="clear" w:pos="1060"/>
      </w:tabs>
    </w:pPr>
  </w:style>
  <w:style w:type="paragraph" w:customStyle="1" w:styleId="MarginNote">
    <w:name w:val="Margin Note"/>
    <w:basedOn w:val="BodyText"/>
    <w:rsid w:val="001631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1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1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170"/>
    <w:rPr>
      <w:sz w:val="32"/>
    </w:rPr>
  </w:style>
  <w:style w:type="paragraph" w:customStyle="1" w:styleId="HeadingProcedure">
    <w:name w:val="Heading Procedure"/>
    <w:basedOn w:val="HeadingBase"/>
    <w:next w:val="Normal"/>
    <w:rsid w:val="00163170"/>
    <w:pPr>
      <w:tabs>
        <w:tab w:val="left" w:pos="0"/>
      </w:tabs>
      <w:spacing w:before="120" w:after="60"/>
    </w:pPr>
    <w:rPr>
      <w:i/>
      <w:color w:val="918585"/>
      <w:sz w:val="22"/>
    </w:rPr>
  </w:style>
  <w:style w:type="paragraph" w:customStyle="1" w:styleId="TableBodyText">
    <w:name w:val="Table Body Text"/>
    <w:basedOn w:val="BodyText"/>
    <w:rsid w:val="00163170"/>
    <w:pPr>
      <w:spacing w:before="60" w:after="60"/>
    </w:pPr>
  </w:style>
  <w:style w:type="paragraph" w:styleId="ListContinue">
    <w:name w:val="List Continue"/>
    <w:basedOn w:val="List"/>
    <w:rsid w:val="00163170"/>
    <w:pPr>
      <w:ind w:firstLine="0"/>
    </w:pPr>
  </w:style>
  <w:style w:type="paragraph" w:customStyle="1" w:styleId="ListNote">
    <w:name w:val="List Note"/>
    <w:basedOn w:val="List"/>
    <w:rsid w:val="00163170"/>
    <w:pPr>
      <w:pBdr>
        <w:top w:val="single" w:sz="6" w:space="2" w:color="918585"/>
        <w:bottom w:val="single" w:sz="6" w:space="2" w:color="918585"/>
      </w:pBdr>
      <w:tabs>
        <w:tab w:val="left" w:pos="1021"/>
      </w:tabs>
      <w:ind w:firstLine="0"/>
    </w:pPr>
  </w:style>
  <w:style w:type="paragraph" w:customStyle="1" w:styleId="Warning">
    <w:name w:val="Warning"/>
    <w:basedOn w:val="BodyText"/>
    <w:rsid w:val="00163170"/>
    <w:pPr>
      <w:shd w:val="clear" w:color="auto" w:fill="D9D9D9"/>
      <w:tabs>
        <w:tab w:val="left" w:pos="992"/>
      </w:tabs>
      <w:ind w:left="119" w:right="119"/>
    </w:pPr>
    <w:rPr>
      <w:sz w:val="20"/>
    </w:rPr>
  </w:style>
  <w:style w:type="paragraph" w:customStyle="1" w:styleId="MarginIcons">
    <w:name w:val="Margin Icons"/>
    <w:basedOn w:val="BodyText"/>
    <w:rsid w:val="001631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170"/>
    <w:rPr>
      <w:rFonts w:ascii="Courier New" w:hAnsi="Courier New"/>
    </w:rPr>
  </w:style>
  <w:style w:type="paragraph" w:customStyle="1" w:styleId="NoteBullet">
    <w:name w:val="Note Bullet"/>
    <w:basedOn w:val="Note"/>
    <w:rsid w:val="00163170"/>
    <w:pPr>
      <w:tabs>
        <w:tab w:val="clear" w:pos="680"/>
      </w:tabs>
      <w:spacing w:before="60" w:after="60"/>
    </w:pPr>
  </w:style>
  <w:style w:type="paragraph" w:customStyle="1" w:styleId="SubHeading2">
    <w:name w:val="SubHeading2"/>
    <w:basedOn w:val="HeadingBase"/>
    <w:rsid w:val="00163170"/>
    <w:pPr>
      <w:spacing w:before="240" w:after="60"/>
    </w:pPr>
    <w:rPr>
      <w:sz w:val="20"/>
    </w:rPr>
  </w:style>
  <w:style w:type="paragraph" w:customStyle="1" w:styleId="SubHeading1">
    <w:name w:val="SubHeading1"/>
    <w:basedOn w:val="HeadingBase"/>
    <w:rsid w:val="00163170"/>
    <w:pPr>
      <w:spacing w:before="240" w:after="60"/>
    </w:pPr>
    <w:rPr>
      <w:color w:val="918585"/>
      <w:sz w:val="22"/>
    </w:rPr>
  </w:style>
  <w:style w:type="paragraph" w:customStyle="1" w:styleId="SideHeading">
    <w:name w:val="Side Heading"/>
    <w:basedOn w:val="HeadingBase"/>
    <w:rsid w:val="001631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170"/>
    <w:pPr>
      <w:tabs>
        <w:tab w:val="num" w:pos="360"/>
      </w:tabs>
    </w:pPr>
  </w:style>
  <w:style w:type="paragraph" w:styleId="PlainText">
    <w:name w:val="Plain Text"/>
    <w:basedOn w:val="Normal"/>
    <w:link w:val="PlainTextChar"/>
    <w:rsid w:val="00163170"/>
    <w:rPr>
      <w:sz w:val="20"/>
    </w:rPr>
  </w:style>
  <w:style w:type="character" w:customStyle="1" w:styleId="PlainTextChar">
    <w:name w:val="Plain Text Char"/>
    <w:basedOn w:val="DefaultParagraphFont"/>
    <w:link w:val="PlainText"/>
    <w:rsid w:val="00163170"/>
    <w:rPr>
      <w:rFonts w:ascii="Courier New" w:eastAsia="Times New Roman" w:hAnsi="Courier New" w:cs="Times New Roman"/>
      <w:sz w:val="20"/>
      <w:szCs w:val="20"/>
      <w:lang w:eastAsia="en-US"/>
    </w:rPr>
  </w:style>
  <w:style w:type="character" w:customStyle="1" w:styleId="MenuOption">
    <w:name w:val="Menu Option"/>
    <w:basedOn w:val="DefaultParagraphFont"/>
    <w:rsid w:val="00163170"/>
    <w:rPr>
      <w:b/>
      <w:smallCaps/>
    </w:rPr>
  </w:style>
  <w:style w:type="paragraph" w:customStyle="1" w:styleId="TableListNumber">
    <w:name w:val="Table List Number"/>
    <w:basedOn w:val="ListNumber"/>
    <w:rsid w:val="00163170"/>
    <w:pPr>
      <w:numPr>
        <w:numId w:val="0"/>
      </w:numPr>
    </w:pPr>
  </w:style>
  <w:style w:type="paragraph" w:styleId="TOC4">
    <w:name w:val="toc 4"/>
    <w:basedOn w:val="TOCBase"/>
    <w:next w:val="Normal"/>
    <w:semiHidden/>
    <w:rsid w:val="00163170"/>
    <w:pPr>
      <w:tabs>
        <w:tab w:val="right" w:leader="dot" w:pos="9071"/>
      </w:tabs>
      <w:ind w:left="1701"/>
    </w:pPr>
  </w:style>
  <w:style w:type="paragraph" w:customStyle="1" w:styleId="ListAlpha">
    <w:name w:val="List Alpha"/>
    <w:basedOn w:val="List"/>
    <w:rsid w:val="00163170"/>
    <w:pPr>
      <w:numPr>
        <w:numId w:val="9"/>
      </w:numPr>
    </w:pPr>
  </w:style>
  <w:style w:type="paragraph" w:customStyle="1" w:styleId="ListAlpha2">
    <w:name w:val="List Alpha 2"/>
    <w:basedOn w:val="List2"/>
    <w:rsid w:val="00163170"/>
    <w:pPr>
      <w:numPr>
        <w:numId w:val="8"/>
      </w:numPr>
    </w:pPr>
  </w:style>
  <w:style w:type="paragraph" w:styleId="List2">
    <w:name w:val="List 2"/>
    <w:basedOn w:val="BodyText"/>
    <w:rsid w:val="00163170"/>
    <w:pPr>
      <w:tabs>
        <w:tab w:val="left" w:pos="680"/>
      </w:tabs>
      <w:spacing w:before="60" w:after="60"/>
      <w:ind w:left="680" w:hanging="340"/>
    </w:pPr>
  </w:style>
  <w:style w:type="paragraph" w:styleId="List3">
    <w:name w:val="List 3"/>
    <w:basedOn w:val="BodyText"/>
    <w:rsid w:val="00163170"/>
    <w:pPr>
      <w:tabs>
        <w:tab w:val="left" w:pos="1021"/>
      </w:tabs>
      <w:spacing w:before="60" w:after="60"/>
      <w:ind w:left="1020" w:hanging="340"/>
    </w:pPr>
  </w:style>
  <w:style w:type="paragraph" w:styleId="List4">
    <w:name w:val="List 4"/>
    <w:basedOn w:val="BodyText"/>
    <w:rsid w:val="00163170"/>
    <w:pPr>
      <w:tabs>
        <w:tab w:val="left" w:pos="1361"/>
      </w:tabs>
      <w:spacing w:before="60" w:after="60"/>
      <w:ind w:left="1361" w:hanging="340"/>
    </w:pPr>
  </w:style>
  <w:style w:type="paragraph" w:styleId="List5">
    <w:name w:val="List 5"/>
    <w:basedOn w:val="BodyText"/>
    <w:rsid w:val="00163170"/>
    <w:pPr>
      <w:tabs>
        <w:tab w:val="left" w:pos="1701"/>
      </w:tabs>
      <w:spacing w:before="60" w:after="60"/>
      <w:ind w:left="1701" w:hanging="340"/>
    </w:pPr>
  </w:style>
  <w:style w:type="paragraph" w:styleId="ListBullet3">
    <w:name w:val="List Bullet 3"/>
    <w:basedOn w:val="List3"/>
    <w:rsid w:val="00163170"/>
    <w:pPr>
      <w:numPr>
        <w:numId w:val="14"/>
      </w:numPr>
      <w:tabs>
        <w:tab w:val="clear" w:pos="1021"/>
      </w:tabs>
      <w:ind w:left="1037" w:hanging="357"/>
    </w:pPr>
  </w:style>
  <w:style w:type="paragraph" w:styleId="ListBullet4">
    <w:name w:val="List Bullet 4"/>
    <w:basedOn w:val="List4"/>
    <w:rsid w:val="00163170"/>
    <w:pPr>
      <w:numPr>
        <w:numId w:val="3"/>
      </w:numPr>
      <w:tabs>
        <w:tab w:val="clear" w:pos="1361"/>
      </w:tabs>
    </w:pPr>
  </w:style>
  <w:style w:type="paragraph" w:styleId="ListBullet5">
    <w:name w:val="List Bullet 5"/>
    <w:basedOn w:val="List5"/>
    <w:rsid w:val="00163170"/>
    <w:pPr>
      <w:numPr>
        <w:numId w:val="4"/>
      </w:numPr>
    </w:pPr>
  </w:style>
  <w:style w:type="paragraph" w:styleId="ListContinue2">
    <w:name w:val="List Continue 2"/>
    <w:basedOn w:val="List2"/>
    <w:rsid w:val="00163170"/>
    <w:pPr>
      <w:ind w:firstLine="0"/>
    </w:pPr>
  </w:style>
  <w:style w:type="paragraph" w:styleId="ListContinue3">
    <w:name w:val="List Continue 3"/>
    <w:basedOn w:val="List3"/>
    <w:rsid w:val="00163170"/>
    <w:pPr>
      <w:ind w:left="1021" w:firstLine="0"/>
    </w:pPr>
  </w:style>
  <w:style w:type="paragraph" w:styleId="ListContinue4">
    <w:name w:val="List Continue 4"/>
    <w:basedOn w:val="List4"/>
    <w:rsid w:val="00163170"/>
    <w:pPr>
      <w:ind w:firstLine="0"/>
    </w:pPr>
  </w:style>
  <w:style w:type="paragraph" w:styleId="ListContinue5">
    <w:name w:val="List Continue 5"/>
    <w:basedOn w:val="List5"/>
    <w:rsid w:val="00163170"/>
    <w:pPr>
      <w:ind w:firstLine="0"/>
    </w:pPr>
  </w:style>
  <w:style w:type="paragraph" w:styleId="ListNumber3">
    <w:name w:val="List Number 3"/>
    <w:basedOn w:val="List3"/>
    <w:rsid w:val="00163170"/>
    <w:pPr>
      <w:numPr>
        <w:numId w:val="5"/>
      </w:numPr>
    </w:pPr>
  </w:style>
  <w:style w:type="paragraph" w:styleId="ListNumber4">
    <w:name w:val="List Number 4"/>
    <w:basedOn w:val="List4"/>
    <w:rsid w:val="00163170"/>
    <w:pPr>
      <w:numPr>
        <w:numId w:val="6"/>
      </w:numPr>
    </w:pPr>
  </w:style>
  <w:style w:type="paragraph" w:styleId="ListNumber5">
    <w:name w:val="List Number 5"/>
    <w:basedOn w:val="List5"/>
    <w:rsid w:val="00163170"/>
    <w:pPr>
      <w:numPr>
        <w:numId w:val="7"/>
      </w:numPr>
    </w:pPr>
  </w:style>
  <w:style w:type="paragraph" w:styleId="BlockText">
    <w:name w:val="Block Text"/>
    <w:basedOn w:val="Normal"/>
    <w:rsid w:val="00163170"/>
    <w:pPr>
      <w:spacing w:after="120"/>
      <w:ind w:left="1440" w:right="1440"/>
    </w:pPr>
  </w:style>
  <w:style w:type="character" w:customStyle="1" w:styleId="Subscript">
    <w:name w:val="Subscript"/>
    <w:basedOn w:val="DefaultParagraphFont"/>
    <w:rsid w:val="00163170"/>
    <w:rPr>
      <w:sz w:val="16"/>
      <w:vertAlign w:val="subscript"/>
    </w:rPr>
  </w:style>
  <w:style w:type="character" w:customStyle="1" w:styleId="Superscript">
    <w:name w:val="Superscript"/>
    <w:basedOn w:val="DefaultParagraphFont"/>
    <w:rsid w:val="00163170"/>
    <w:rPr>
      <w:sz w:val="16"/>
      <w:vertAlign w:val="superscript"/>
    </w:rPr>
  </w:style>
  <w:style w:type="character" w:customStyle="1" w:styleId="Symbols">
    <w:name w:val="Symbols"/>
    <w:basedOn w:val="DefaultParagraphFont"/>
    <w:rsid w:val="00163170"/>
    <w:rPr>
      <w:rFonts w:ascii="Symbol" w:hAnsi="Symbol"/>
    </w:rPr>
  </w:style>
  <w:style w:type="character" w:customStyle="1" w:styleId="MenuOptions">
    <w:name w:val="Menu Options"/>
    <w:basedOn w:val="DefaultParagraphFont"/>
    <w:rsid w:val="00163170"/>
    <w:rPr>
      <w:rFonts w:ascii="Arial Narrow" w:hAnsi="Arial Narrow"/>
      <w:smallCaps/>
    </w:rPr>
  </w:style>
  <w:style w:type="character" w:customStyle="1" w:styleId="Buttons">
    <w:name w:val="Buttons"/>
    <w:basedOn w:val="DefaultParagraphFont"/>
    <w:rsid w:val="00163170"/>
    <w:rPr>
      <w:b/>
    </w:rPr>
  </w:style>
  <w:style w:type="character" w:customStyle="1" w:styleId="Underlined">
    <w:name w:val="Underlined"/>
    <w:basedOn w:val="DefaultParagraphFont"/>
    <w:rsid w:val="00163170"/>
    <w:rPr>
      <w:u w:val="single"/>
    </w:rPr>
  </w:style>
  <w:style w:type="paragraph" w:customStyle="1" w:styleId="TableBodyTextRight">
    <w:name w:val="Table Body Text Right"/>
    <w:basedOn w:val="TableBodyText"/>
    <w:rsid w:val="00163170"/>
    <w:pPr>
      <w:widowControl w:val="0"/>
      <w:autoSpaceDE w:val="0"/>
      <w:autoSpaceDN w:val="0"/>
      <w:adjustRightInd w:val="0"/>
      <w:jc w:val="right"/>
    </w:pPr>
    <w:rPr>
      <w:rFonts w:cs="Arial"/>
      <w:szCs w:val="18"/>
    </w:rPr>
  </w:style>
  <w:style w:type="paragraph" w:customStyle="1" w:styleId="CopyrightText">
    <w:name w:val="Copyright Text"/>
    <w:basedOn w:val="BodyText"/>
    <w:rsid w:val="00163170"/>
    <w:rPr>
      <w:sz w:val="18"/>
    </w:rPr>
  </w:style>
  <w:style w:type="paragraph" w:customStyle="1" w:styleId="BodySmallRight">
    <w:name w:val="Body Small Right"/>
    <w:basedOn w:val="BodyTextRight"/>
    <w:rsid w:val="00163170"/>
    <w:rPr>
      <w:sz w:val="18"/>
      <w:szCs w:val="18"/>
    </w:rPr>
  </w:style>
  <w:style w:type="paragraph" w:customStyle="1" w:styleId="MarginEdition">
    <w:name w:val="Margin Edition"/>
    <w:basedOn w:val="MarginNote"/>
    <w:rsid w:val="00163170"/>
    <w:pPr>
      <w:spacing w:before="0" w:after="0"/>
    </w:pPr>
    <w:rPr>
      <w:rFonts w:ascii="Times New Roman" w:hAnsi="Times New Roman"/>
      <w:color w:val="999999"/>
    </w:rPr>
  </w:style>
  <w:style w:type="paragraph" w:customStyle="1" w:styleId="Spacer">
    <w:name w:val="Spacer"/>
    <w:basedOn w:val="Normal"/>
    <w:rsid w:val="00163170"/>
    <w:rPr>
      <w:sz w:val="2"/>
      <w:szCs w:val="2"/>
    </w:rPr>
  </w:style>
  <w:style w:type="character" w:customStyle="1" w:styleId="Small">
    <w:name w:val="Small"/>
    <w:basedOn w:val="DefaultParagraphFont"/>
    <w:rsid w:val="00163170"/>
    <w:rPr>
      <w:sz w:val="16"/>
    </w:rPr>
  </w:style>
  <w:style w:type="paragraph" w:customStyle="1" w:styleId="WideTable">
    <w:name w:val="Wide Table"/>
    <w:basedOn w:val="Normal"/>
    <w:rsid w:val="00163170"/>
    <w:pPr>
      <w:ind w:left="-1418"/>
    </w:pPr>
    <w:rPr>
      <w:sz w:val="2"/>
      <w:szCs w:val="2"/>
    </w:rPr>
  </w:style>
  <w:style w:type="character" w:styleId="PageNumber">
    <w:name w:val="page number"/>
    <w:basedOn w:val="DefaultParagraphFont"/>
    <w:rsid w:val="00163170"/>
  </w:style>
  <w:style w:type="paragraph" w:styleId="Quote">
    <w:name w:val="Quote"/>
    <w:basedOn w:val="Heading1"/>
    <w:link w:val="QuoteChar"/>
    <w:qFormat/>
    <w:rsid w:val="00163170"/>
    <w:rPr>
      <w:b w:val="0"/>
      <w:sz w:val="72"/>
      <w:szCs w:val="72"/>
      <w:lang w:val="en-NZ"/>
    </w:rPr>
  </w:style>
  <w:style w:type="character" w:customStyle="1" w:styleId="QuoteChar">
    <w:name w:val="Quote Char"/>
    <w:basedOn w:val="DefaultParagraphFont"/>
    <w:link w:val="Quote"/>
    <w:rsid w:val="001631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170"/>
    <w:pPr>
      <w:pageBreakBefore/>
    </w:pPr>
  </w:style>
  <w:style w:type="paragraph" w:customStyle="1" w:styleId="Border">
    <w:name w:val="Border"/>
    <w:basedOn w:val="Normal"/>
    <w:qFormat/>
    <w:rsid w:val="001631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170"/>
    <w:rPr>
      <w:b/>
      <w:bCs/>
      <w:i/>
      <w:iCs/>
      <w:color w:val="auto"/>
    </w:rPr>
  </w:style>
  <w:style w:type="paragraph" w:styleId="IntenseQuote">
    <w:name w:val="Intense Quote"/>
    <w:basedOn w:val="Normal"/>
    <w:next w:val="Normal"/>
    <w:link w:val="IntenseQuoteChar"/>
    <w:uiPriority w:val="30"/>
    <w:qFormat/>
    <w:rsid w:val="001631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1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170"/>
    <w:rPr>
      <w:smallCaps/>
      <w:color w:val="auto"/>
      <w:u w:val="single"/>
    </w:rPr>
  </w:style>
  <w:style w:type="character" w:styleId="IntenseReference">
    <w:name w:val="Intense Reference"/>
    <w:basedOn w:val="DefaultParagraphFont"/>
    <w:uiPriority w:val="32"/>
    <w:qFormat/>
    <w:rsid w:val="00163170"/>
    <w:rPr>
      <w:b/>
      <w:bCs/>
      <w:smallCaps/>
      <w:color w:val="auto"/>
      <w:spacing w:val="5"/>
      <w:u w:val="single"/>
    </w:rPr>
  </w:style>
  <w:style w:type="paragraph" w:customStyle="1" w:styleId="2ColumnHeading">
    <w:name w:val="2Column Heading"/>
    <w:basedOn w:val="BodyText"/>
    <w:qFormat/>
    <w:rsid w:val="00163170"/>
    <w:pPr>
      <w:spacing w:after="60"/>
      <w:ind w:left="-2268"/>
    </w:pPr>
    <w:rPr>
      <w:b/>
    </w:rPr>
  </w:style>
  <w:style w:type="paragraph" w:customStyle="1" w:styleId="Heading1TOC">
    <w:name w:val="Heading1 TOC"/>
    <w:basedOn w:val="Normal"/>
    <w:qFormat/>
    <w:rsid w:val="00163170"/>
    <w:pPr>
      <w:spacing w:before="240" w:after="120"/>
    </w:pPr>
    <w:rPr>
      <w:rFonts w:ascii="Times New Roman" w:hAnsi="Times New Roman"/>
      <w:b/>
      <w:sz w:val="32"/>
    </w:rPr>
  </w:style>
  <w:style w:type="paragraph" w:customStyle="1" w:styleId="Heading2TOC">
    <w:name w:val="Heading2 TOC"/>
    <w:basedOn w:val="Normal"/>
    <w:qFormat/>
    <w:rsid w:val="00163170"/>
    <w:pPr>
      <w:spacing w:before="240" w:after="60"/>
    </w:pPr>
    <w:rPr>
      <w:rFonts w:ascii="Times New Roman" w:hAnsi="Times New Roman"/>
      <w:b/>
      <w:sz w:val="28"/>
    </w:rPr>
  </w:style>
  <w:style w:type="character" w:customStyle="1" w:styleId="Underline">
    <w:name w:val="Underline"/>
    <w:basedOn w:val="DefaultParagraphFont"/>
    <w:qFormat/>
    <w:rsid w:val="00163170"/>
    <w:rPr>
      <w:u w:val="single"/>
    </w:rPr>
  </w:style>
  <w:style w:type="character" w:customStyle="1" w:styleId="BoldandItalics">
    <w:name w:val="Bold and Italics"/>
    <w:qFormat/>
    <w:rsid w:val="00163170"/>
    <w:rPr>
      <w:b/>
      <w:i/>
      <w:u w:val="none"/>
    </w:rPr>
  </w:style>
  <w:style w:type="paragraph" w:styleId="BalloonText">
    <w:name w:val="Balloon Text"/>
    <w:basedOn w:val="Normal"/>
    <w:link w:val="BalloonTextChar"/>
    <w:rsid w:val="00163170"/>
    <w:rPr>
      <w:rFonts w:ascii="Tahoma" w:hAnsi="Tahoma" w:cs="Tahoma"/>
      <w:sz w:val="16"/>
      <w:szCs w:val="16"/>
    </w:rPr>
  </w:style>
  <w:style w:type="character" w:customStyle="1" w:styleId="BalloonTextChar">
    <w:name w:val="Balloon Text Char"/>
    <w:basedOn w:val="DefaultParagraphFont"/>
    <w:link w:val="BalloonText"/>
    <w:rsid w:val="001631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1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1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170"/>
    <w:rPr>
      <w:b/>
      <w:color w:val="660033"/>
      <w:spacing w:val="0"/>
    </w:rPr>
  </w:style>
  <w:style w:type="paragraph" w:customStyle="1" w:styleId="Nameditemlist">
    <w:name w:val="Named item list"/>
    <w:basedOn w:val="BodyText"/>
    <w:qFormat/>
    <w:rsid w:val="00163170"/>
    <w:pPr>
      <w:tabs>
        <w:tab w:val="left" w:pos="2835"/>
      </w:tabs>
      <w:ind w:left="2835" w:hanging="2835"/>
    </w:pPr>
  </w:style>
  <w:style w:type="paragraph" w:customStyle="1" w:styleId="BodyTextnopadding">
    <w:name w:val="Body Text no padding"/>
    <w:basedOn w:val="BodyText"/>
    <w:qFormat/>
    <w:rsid w:val="00163170"/>
    <w:pPr>
      <w:spacing w:before="0" w:after="0"/>
    </w:pPr>
  </w:style>
  <w:style w:type="paragraph" w:customStyle="1" w:styleId="BodyTextBold">
    <w:name w:val="Body Text Bold"/>
    <w:basedOn w:val="BodyText"/>
    <w:qFormat/>
    <w:rsid w:val="00163170"/>
    <w:rPr>
      <w:b/>
    </w:rPr>
  </w:style>
  <w:style w:type="character" w:styleId="Hyperlink">
    <w:name w:val="Hyperlink"/>
    <w:basedOn w:val="DefaultParagraphFont"/>
    <w:uiPriority w:val="99"/>
    <w:unhideWhenUsed/>
    <w:rsid w:val="00215D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Words>
  <Characters>7548</Characters>
  <Application>Microsoft Office Word</Application>
  <DocSecurity>0</DocSecurity>
  <Lines>269</Lines>
  <Paragraphs>152</Paragraphs>
  <ScaleCrop>false</ScaleCrop>
  <Company>Author-it Software Corporation Ltd.</Company>
  <LinksUpToDate>false</LinksUpToDate>
  <CharactersWithSpaces>8534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UEEIC0033 Set up gas analysis measuring and control instruments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2025-03-01T18:59:00Z</dcterms:created>
  <dcterms:modified xsi:type="dcterms:W3CDTF">2025-03-01T18:59:00Z</dcterms:modified>
</cp:coreProperties>
</file>