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4633" w:rsidP="003B46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UEEIC0031 Set up and configure human-machine interface (HMI) and industrial networks</w:t>
      </w:r>
      <w:r>
        <w:fldChar w:fldCharType="end"/>
      </w:r>
    </w:p>
    <w:p w:rsidR="003B4633" w:rsidP="003B4633">
      <w:pPr>
        <w:pStyle w:val="Version"/>
        <w:sectPr w:rsidSect="004B43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43BC" w:rsidP="004B43BC">
      <w:pPr>
        <w:pStyle w:val="SuperHeading"/>
      </w:pPr>
      <w:r w:rsidRPr="004B43BC">
        <w:t>UEEIC0031 Set up and configure human-machine interface (HMI) and industrial networks</w:t>
      </w:r>
    </w:p>
    <w:p w:rsidR="00000000" w:rsidRPr="004B43BC" w:rsidP="004B43BC">
      <w:pPr>
        <w:pStyle w:val="Heading1"/>
      </w:pPr>
      <w:bookmarkStart w:id="1" w:name="O_1082725"/>
      <w:bookmarkEnd w:id="1"/>
      <w:r w:rsidRPr="004B43B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43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3BC" w:rsidP="004B43BC">
            <w:pPr>
              <w:pStyle w:val="BodyText"/>
            </w:pPr>
            <w:r w:rsidRPr="004B43BC">
              <w:t>Release 1. This is the first release of this unit of competency in the UEE Electrotechnology Training Package.</w:t>
            </w:r>
          </w:p>
        </w:tc>
      </w:tr>
    </w:tbl>
    <w:p w:rsidR="00000000" w:rsidRPr="004B43BC" w:rsidP="004B43BC">
      <w:pPr>
        <w:pStyle w:val="NoPaddingFontSize1"/>
      </w:pPr>
    </w:p>
    <w:p w:rsidR="00000000" w:rsidRPr="004B43BC" w:rsidP="004B43BC">
      <w:pPr>
        <w:pStyle w:val="AllowPageBreak"/>
      </w:pPr>
    </w:p>
    <w:p w:rsidR="00000000" w:rsidRPr="004B43BC" w:rsidP="004B43BC">
      <w:pPr>
        <w:pStyle w:val="Heading1"/>
      </w:pPr>
      <w:bookmarkStart w:id="2" w:name="O_1082726"/>
      <w:bookmarkEnd w:id="2"/>
      <w:r w:rsidRPr="004B43B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43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3BC" w:rsidP="004B43BC">
            <w:pPr>
              <w:pStyle w:val="BodyText"/>
            </w:pPr>
            <w:r w:rsidRPr="004B43BC">
              <w:t>This unit involves the skills and knowledge required to set up and configure human-machine interface (HMI) and industrial networks.</w:t>
            </w:r>
          </w:p>
          <w:p w:rsidR="00000000" w:rsidRPr="004B43BC" w:rsidP="004B43BC">
            <w:pPr>
              <w:pStyle w:val="BodyText"/>
            </w:pPr>
            <w:r w:rsidRPr="004B43BC">
              <w:t>It includes preparing the process control schemes that meet safety and process requirements, and select</w:t>
            </w:r>
            <w:r w:rsidRPr="004B43BC">
              <w:t>ing control equipment and interconnecting cabling and tubing/piping based on calculated and measured arrangements.</w:t>
            </w:r>
          </w:p>
          <w:p w:rsidR="00000000" w:rsidRPr="004B43BC" w:rsidP="004B43BC">
            <w:pPr>
              <w:pStyle w:val="BodyText"/>
            </w:pPr>
            <w:r w:rsidRPr="004B43BC">
              <w:t>No licensing, legislative or certification requirements apply to this unit at the time of publication.</w:t>
            </w:r>
          </w:p>
        </w:tc>
      </w:tr>
    </w:tbl>
    <w:p w:rsidR="00000000" w:rsidRPr="004B43BC" w:rsidP="004B43BC">
      <w:pPr>
        <w:pStyle w:val="NoPaddingFontSize1"/>
      </w:pPr>
    </w:p>
    <w:p w:rsidR="00000000" w:rsidRPr="004B43BC" w:rsidP="004B43BC">
      <w:pPr>
        <w:pStyle w:val="AllowPageBreak"/>
      </w:pPr>
    </w:p>
    <w:p w:rsidR="00000000" w:rsidRPr="004B43BC" w:rsidP="004B43BC">
      <w:pPr>
        <w:pStyle w:val="Heading1"/>
      </w:pPr>
      <w:bookmarkStart w:id="3" w:name="O_1082727"/>
      <w:bookmarkEnd w:id="3"/>
      <w:r w:rsidRPr="004B43BC">
        <w:t>Pre-requisite Uni</w:t>
      </w:r>
      <w:r w:rsidRPr="004B43BC">
        <w:t>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43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3BC" w:rsidP="004B43BC">
            <w:pPr>
              <w:pStyle w:val="BodyText"/>
            </w:pPr>
            <w:r w:rsidRPr="004B43BC">
              <w:t>UEECD0007 Apply work health and safety regulations, codes and practices in the workplace</w:t>
            </w:r>
          </w:p>
          <w:p w:rsidR="00000000" w:rsidRPr="004B43BC" w:rsidP="004B43BC">
            <w:pPr>
              <w:pStyle w:val="BodyText"/>
            </w:pPr>
            <w:r w:rsidRPr="004B43BC">
              <w:t>UEECD0043 Solve problems in direct current circuits</w:t>
            </w:r>
          </w:p>
          <w:p w:rsidR="00000000" w:rsidRPr="004B43BC" w:rsidP="004B43BC">
            <w:pPr>
              <w:pStyle w:val="BodyText"/>
            </w:pPr>
            <w:r w:rsidRPr="004B43BC">
              <w:t>UEECD0051 Use drawings, diagrams, schedules, standards, codes and specifications</w:t>
            </w:r>
          </w:p>
          <w:p w:rsidR="00000000" w:rsidRPr="004B43BC" w:rsidP="004B43BC">
            <w:pPr>
              <w:pStyle w:val="BodyText"/>
            </w:pPr>
            <w:r w:rsidRPr="004B43BC">
              <w:t>UEEIC0047 Use instrumentation dr</w:t>
            </w:r>
            <w:r w:rsidRPr="004B43BC">
              <w:t>awings, specifications, standards and equipment manuals</w:t>
            </w:r>
          </w:p>
          <w:p w:rsidR="00000000" w:rsidRPr="004B43BC" w:rsidP="004B43BC">
            <w:pPr>
              <w:pStyle w:val="BodyText"/>
            </w:pPr>
            <w:r w:rsidRPr="004B43BC">
              <w:t>UEEIC0041 Solve problems in pressure measurement components and systems</w:t>
            </w:r>
          </w:p>
          <w:p w:rsidR="00000000" w:rsidRPr="004B43BC" w:rsidP="004B43BC">
            <w:pPr>
              <w:pStyle w:val="BodyText"/>
            </w:pPr>
            <w:r w:rsidRPr="004B43BC">
              <w:t>UEEIC0038 Solve problems in density/level measurement components and systems</w:t>
            </w:r>
          </w:p>
          <w:p w:rsidR="00000000" w:rsidRPr="004B43BC" w:rsidP="004B43BC">
            <w:pPr>
              <w:pStyle w:val="BodyText"/>
            </w:pPr>
            <w:r w:rsidRPr="004B43BC">
              <w:t>UEEIC0039 Solve problems in flow measurement compon</w:t>
            </w:r>
            <w:r w:rsidRPr="004B43BC">
              <w:t>ents and systems</w:t>
            </w:r>
          </w:p>
          <w:p w:rsidR="00000000" w:rsidRPr="004B43BC" w:rsidP="004B43BC">
            <w:pPr>
              <w:pStyle w:val="BodyText"/>
            </w:pPr>
            <w:r w:rsidRPr="004B43BC">
              <w:t>UEEIC0043 Solve problems in temperature measurement components and systems</w:t>
            </w:r>
          </w:p>
          <w:p w:rsidR="00000000" w:rsidRPr="004B43BC" w:rsidP="004B43BC">
            <w:pPr>
              <w:pStyle w:val="BodyText"/>
            </w:pPr>
            <w:r w:rsidRPr="004B43BC">
              <w:t>UEEIC0029 Set up and adjust PID control loops</w:t>
            </w:r>
          </w:p>
          <w:p w:rsidR="00000000" w:rsidRPr="004B43BC" w:rsidP="004B43BC">
            <w:pPr>
              <w:pStyle w:val="BodyText"/>
            </w:pPr>
            <w:r w:rsidRPr="004B43BC">
              <w:t>UEEIC0030 Set up and adjust advanced PID process control loops</w:t>
            </w:r>
          </w:p>
        </w:tc>
      </w:tr>
    </w:tbl>
    <w:p w:rsidR="00000000" w:rsidRPr="004B43BC" w:rsidP="004B43BC">
      <w:pPr>
        <w:pStyle w:val="NoPaddingFontSize1"/>
      </w:pPr>
    </w:p>
    <w:p w:rsidR="00000000" w:rsidRPr="004B43BC" w:rsidP="004B43BC">
      <w:pPr>
        <w:pStyle w:val="AllowPageBreak"/>
      </w:pPr>
    </w:p>
    <w:p w:rsidR="00000000" w:rsidRPr="004B43BC" w:rsidP="004B43BC">
      <w:pPr>
        <w:pStyle w:val="Heading1"/>
      </w:pPr>
      <w:bookmarkStart w:id="4" w:name="O_1082728"/>
      <w:bookmarkEnd w:id="4"/>
      <w:r w:rsidRPr="004B43B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43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3BC" w:rsidP="004B43BC">
            <w:pPr>
              <w:pStyle w:val="BodyText"/>
            </w:pPr>
            <w:r w:rsidRPr="004B43BC">
              <w:t>Instrumentation &amp; Control</w:t>
            </w:r>
          </w:p>
        </w:tc>
      </w:tr>
    </w:tbl>
    <w:p w:rsidR="00000000" w:rsidRPr="004B43BC" w:rsidP="004B43BC">
      <w:pPr>
        <w:pStyle w:val="NoPaddingFontSize1"/>
      </w:pPr>
    </w:p>
    <w:p w:rsidR="00000000" w:rsidRPr="004B43BC" w:rsidP="004B43BC">
      <w:pPr>
        <w:pStyle w:val="AllowPageBreak"/>
      </w:pPr>
    </w:p>
    <w:p w:rsidR="00000000" w:rsidRPr="004B43BC" w:rsidP="004B43BC">
      <w:pPr>
        <w:pStyle w:val="Heading1"/>
      </w:pPr>
      <w:bookmarkStart w:id="5" w:name="O_1082729"/>
      <w:bookmarkEnd w:id="5"/>
      <w:r w:rsidRPr="004B43B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43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3BC" w:rsidP="004B43BC">
            <w:pPr>
              <w:pStyle w:val="BodyText"/>
            </w:pPr>
            <w:r w:rsidRPr="004B43BC">
              <w:t>Electrotechnology</w:t>
            </w:r>
          </w:p>
        </w:tc>
      </w:tr>
    </w:tbl>
    <w:p w:rsidR="00000000" w:rsidRPr="004B43BC" w:rsidP="004B43BC">
      <w:pPr>
        <w:pStyle w:val="NoPaddingFontSize1"/>
      </w:pPr>
    </w:p>
    <w:p w:rsidR="00000000" w:rsidRPr="004B43BC" w:rsidP="004B43BC">
      <w:pPr>
        <w:pStyle w:val="AllowPageBreak"/>
      </w:pPr>
    </w:p>
    <w:p w:rsidR="00000000" w:rsidRPr="004B43BC" w:rsidP="004B43BC">
      <w:pPr>
        <w:pStyle w:val="Heading1"/>
      </w:pPr>
      <w:bookmarkStart w:id="6" w:name="O_1082730"/>
      <w:bookmarkEnd w:id="6"/>
      <w:r w:rsidRPr="004B43B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B43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3BC" w:rsidP="004B43BC">
            <w:pPr>
              <w:pStyle w:val="BodyText"/>
            </w:pPr>
            <w:r w:rsidRPr="004B43B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3BC">
            <w:pPr>
              <w:pStyle w:val="BodyText"/>
              <w:rPr>
                <w:lang w:val="en-NZ"/>
              </w:rPr>
            </w:pPr>
            <w:r w:rsidRPr="004B43BC">
              <w:rPr>
                <w:rStyle w:val="SpecialBold"/>
              </w:rPr>
              <w:t>PERFORMANCE CRITERIA</w:t>
            </w:r>
          </w:p>
        </w:tc>
      </w:tr>
      <w:tr w:rsidTr="004B43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3BC">
            <w:pPr>
              <w:pStyle w:val="BodyText"/>
              <w:rPr>
                <w:lang w:val="en-NZ"/>
              </w:rPr>
            </w:pPr>
            <w:r w:rsidRPr="004B43B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3BC">
            <w:pPr>
              <w:pStyle w:val="BodyText"/>
              <w:rPr>
                <w:lang w:val="en-NZ"/>
              </w:rPr>
            </w:pPr>
            <w:r w:rsidRPr="004B43BC">
              <w:t>Performance criteria describe the performance needed to demonstrate achievement of the element.</w:t>
            </w:r>
          </w:p>
        </w:tc>
      </w:tr>
      <w:tr w:rsidTr="004B43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3BC" w:rsidP="004B43BC">
            <w:pPr>
              <w:pStyle w:val="BodyText"/>
            </w:pPr>
            <w:r w:rsidRPr="004B43B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3BC" w:rsidP="004B43BC">
            <w:pPr>
              <w:pStyle w:val="BodyText"/>
            </w:pPr>
            <w:r w:rsidRPr="004B43BC">
              <w:rPr>
                <w:rStyle w:val="SpecialBold"/>
              </w:rPr>
              <w:t>Prepare to set</w:t>
            </w:r>
            <w:r w:rsidRPr="004B43BC">
              <w:t xml:space="preserve"> </w:t>
            </w:r>
            <w:r w:rsidRPr="004B43BC">
              <w:rPr>
                <w:rStyle w:val="SpecialBold"/>
              </w:rPr>
              <w:t>up and configure HMI and industrial networks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3BC">
            <w:pPr>
              <w:pStyle w:val="BodyText"/>
              <w:rPr>
                <w:lang w:val="en-NZ"/>
              </w:rPr>
            </w:pPr>
            <w:r w:rsidRPr="004B43B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3BC">
            <w:pPr>
              <w:pStyle w:val="BodyText"/>
              <w:rPr>
                <w:lang w:val="en-NZ"/>
              </w:rPr>
            </w:pPr>
            <w:r w:rsidRPr="004B43BC">
              <w:t>Scope of the control system is determined from job specifications</w:t>
            </w:r>
          </w:p>
        </w:tc>
      </w:tr>
      <w:tr w:rsidTr="004B43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3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3BC">
            <w:pPr>
              <w:pStyle w:val="BodyText"/>
              <w:rPr>
                <w:lang w:val="en-NZ"/>
              </w:rPr>
            </w:pPr>
            <w:r w:rsidRPr="004B43B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3BC">
            <w:pPr>
              <w:pStyle w:val="BodyText"/>
              <w:rPr>
                <w:lang w:val="en-NZ"/>
              </w:rPr>
            </w:pPr>
            <w:r w:rsidRPr="004B43BC">
              <w:t>Work health and sa</w:t>
            </w:r>
            <w:r w:rsidRPr="004B43BC">
              <w:t>fety (WHS)/occupational health and safety (OHS) processes and workplace procedures for the control system are identified, obtained and applied</w:t>
            </w:r>
          </w:p>
        </w:tc>
      </w:tr>
      <w:tr w:rsidTr="004B43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3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3BC">
            <w:pPr>
              <w:pStyle w:val="BodyText"/>
              <w:rPr>
                <w:lang w:val="en-NZ"/>
              </w:rPr>
            </w:pPr>
            <w:r w:rsidRPr="004B43B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3BC">
            <w:pPr>
              <w:pStyle w:val="BodyText"/>
              <w:rPr>
                <w:lang w:val="en-NZ"/>
              </w:rPr>
            </w:pPr>
            <w:r w:rsidRPr="004B43BC">
              <w:t>Control apparatus and interconnecting components required for control system are arranged and determined from job specifications and in accordance with process control systems and relevant industry standards</w:t>
            </w:r>
          </w:p>
        </w:tc>
      </w:tr>
      <w:tr w:rsidTr="004B43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3BC" w:rsidP="004B43BC">
            <w:pPr>
              <w:pStyle w:val="BodyText"/>
            </w:pPr>
            <w:r w:rsidRPr="004B43B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3BC" w:rsidP="004B43BC">
            <w:pPr>
              <w:pStyle w:val="BodyText"/>
            </w:pPr>
            <w:r w:rsidRPr="004B43BC">
              <w:rPr>
                <w:rStyle w:val="SpecialBold"/>
              </w:rPr>
              <w:t>Set</w:t>
            </w:r>
            <w:r w:rsidRPr="004B43BC">
              <w:t xml:space="preserve"> </w:t>
            </w:r>
            <w:r w:rsidRPr="004B43BC">
              <w:rPr>
                <w:rStyle w:val="SpecialBold"/>
              </w:rPr>
              <w:t>up and configure HMI and industrial netwo</w:t>
            </w:r>
            <w:r w:rsidRPr="004B43BC">
              <w:rPr>
                <w:rStyle w:val="SpecialBold"/>
              </w:rPr>
              <w:t>rks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3BC">
            <w:pPr>
              <w:pStyle w:val="BodyText"/>
              <w:rPr>
                <w:lang w:val="en-NZ"/>
              </w:rPr>
            </w:pPr>
            <w:r w:rsidRPr="004B43B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3BC">
            <w:pPr>
              <w:pStyle w:val="BodyText"/>
              <w:rPr>
                <w:lang w:val="en-NZ"/>
              </w:rPr>
            </w:pPr>
            <w:r w:rsidRPr="004B43BC">
              <w:t>Manufacturer specifications and limitations of relevant control apparatus is sought and comparisons made with process parameters and control requirements in accordance with job specifications</w:t>
            </w:r>
          </w:p>
        </w:tc>
      </w:tr>
      <w:tr w:rsidTr="004B43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3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3BC">
            <w:pPr>
              <w:pStyle w:val="BodyText"/>
              <w:rPr>
                <w:lang w:val="en-NZ"/>
              </w:rPr>
            </w:pPr>
            <w:r w:rsidRPr="004B43B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3BC">
            <w:pPr>
              <w:pStyle w:val="BodyText"/>
              <w:rPr>
                <w:lang w:val="en-NZ"/>
              </w:rPr>
            </w:pPr>
            <w:r w:rsidRPr="004B43BC">
              <w:t xml:space="preserve">Control apparatus is selected in accordance with </w:t>
            </w:r>
            <w:r w:rsidRPr="004B43BC">
              <w:t>compatibility with process parameters, control requirements and relevant environmental conditions</w:t>
            </w:r>
          </w:p>
        </w:tc>
      </w:tr>
      <w:tr w:rsidTr="004B43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3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3BC">
            <w:pPr>
              <w:pStyle w:val="BodyText"/>
              <w:rPr>
                <w:lang w:val="en-NZ"/>
              </w:rPr>
            </w:pPr>
            <w:r w:rsidRPr="004B43B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3BC">
            <w:pPr>
              <w:pStyle w:val="BodyText"/>
              <w:rPr>
                <w:lang w:val="en-NZ"/>
              </w:rPr>
            </w:pPr>
            <w:r w:rsidRPr="004B43BC">
              <w:t>Specified apparatus ingress protection (IP) rating is sought from manufacturer specifications, as required</w:t>
            </w:r>
          </w:p>
        </w:tc>
      </w:tr>
      <w:tr w:rsidTr="004B43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3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3BC">
            <w:pPr>
              <w:pStyle w:val="BodyText"/>
              <w:rPr>
                <w:lang w:val="en-NZ"/>
              </w:rPr>
            </w:pPr>
            <w:r w:rsidRPr="004B43B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3BC">
            <w:pPr>
              <w:pStyle w:val="BodyText"/>
              <w:rPr>
                <w:lang w:val="en-NZ"/>
              </w:rPr>
            </w:pPr>
            <w:r w:rsidRPr="004B43BC">
              <w:t>Control valves are selected in accordance with percentage travel flow and loop-and-process characteristics, optimum size, range ability, ability to cope with process pressures and relevant environmental conditions</w:t>
            </w:r>
          </w:p>
        </w:tc>
      </w:tr>
      <w:tr w:rsidTr="004B43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3BC" w:rsidP="004B43BC">
            <w:pPr>
              <w:pStyle w:val="BodyText"/>
            </w:pPr>
            <w:r w:rsidRPr="004B43B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3BC" w:rsidP="004B43BC">
            <w:pPr>
              <w:pStyle w:val="BodyText"/>
            </w:pPr>
            <w:r w:rsidRPr="004B43BC">
              <w:rPr>
                <w:rStyle w:val="SpecialBold"/>
              </w:rPr>
              <w:t>Select interconnecting cabling and tubi</w:t>
            </w:r>
            <w:r w:rsidRPr="004B43BC">
              <w:rPr>
                <w:rStyle w:val="SpecialBold"/>
              </w:rPr>
              <w:t>ng/piping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3BC">
            <w:pPr>
              <w:pStyle w:val="BodyText"/>
              <w:rPr>
                <w:lang w:val="en-NZ"/>
              </w:rPr>
            </w:pPr>
            <w:r w:rsidRPr="004B43B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3BC">
            <w:pPr>
              <w:pStyle w:val="BodyText"/>
              <w:rPr>
                <w:lang w:val="en-NZ"/>
              </w:rPr>
            </w:pPr>
            <w:r w:rsidRPr="004B43BC">
              <w:t>Control cabling and configuration are selected in accordance with relevant environmental conditions and interconnection requirements</w:t>
            </w:r>
          </w:p>
        </w:tc>
      </w:tr>
      <w:tr w:rsidTr="004B43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3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3BC">
            <w:pPr>
              <w:pStyle w:val="BodyText"/>
              <w:rPr>
                <w:lang w:val="en-NZ"/>
              </w:rPr>
            </w:pPr>
            <w:r w:rsidRPr="004B43B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3BC">
            <w:pPr>
              <w:pStyle w:val="BodyText"/>
              <w:rPr>
                <w:lang w:val="en-NZ"/>
              </w:rPr>
            </w:pPr>
            <w:r w:rsidRPr="004B43BC">
              <w:t>Tubing/piping and accessories are sized to capacity and pressure requirements in accordance with job specifications</w:t>
            </w:r>
          </w:p>
        </w:tc>
      </w:tr>
      <w:tr w:rsidTr="004B43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3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3BC">
            <w:pPr>
              <w:pStyle w:val="BodyText"/>
              <w:rPr>
                <w:lang w:val="en-NZ"/>
              </w:rPr>
            </w:pPr>
            <w:r w:rsidRPr="004B43B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3BC">
            <w:pPr>
              <w:pStyle w:val="BodyText"/>
              <w:rPr>
                <w:lang w:val="en-NZ"/>
              </w:rPr>
            </w:pPr>
            <w:r w:rsidRPr="004B43BC">
              <w:t>Route lengths of cable and tubing/piping are determined from site drawings in accordance with job specifications</w:t>
            </w:r>
          </w:p>
        </w:tc>
      </w:tr>
      <w:tr w:rsidTr="004B43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3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3BC">
            <w:pPr>
              <w:pStyle w:val="BodyText"/>
              <w:rPr>
                <w:lang w:val="en-NZ"/>
              </w:rPr>
            </w:pPr>
            <w:r w:rsidRPr="004B43B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3BC" w:rsidP="004B43BC">
            <w:pPr>
              <w:pStyle w:val="BodyText"/>
            </w:pPr>
            <w:r w:rsidRPr="004B43BC">
              <w:t>Process contr</w:t>
            </w:r>
            <w:r w:rsidRPr="004B43BC">
              <w:t>ol system is arranged and specifications for all selected items are documented in accordance with workplace procedures and forwarded to relevant person/s</w:t>
            </w:r>
          </w:p>
        </w:tc>
      </w:tr>
    </w:tbl>
    <w:p w:rsidR="00000000" w:rsidRPr="004B43BC" w:rsidP="004B43BC">
      <w:pPr>
        <w:pStyle w:val="NoPaddingFontSize1"/>
      </w:pPr>
    </w:p>
    <w:p w:rsidR="00000000" w:rsidRPr="004B43BC" w:rsidP="004B43BC">
      <w:pPr>
        <w:pStyle w:val="AllowPageBreak"/>
      </w:pPr>
    </w:p>
    <w:p w:rsidR="00000000" w:rsidRPr="004B43BC" w:rsidP="004B43BC">
      <w:pPr>
        <w:pStyle w:val="Heading1"/>
      </w:pPr>
      <w:bookmarkStart w:id="7" w:name="O_1082731"/>
      <w:bookmarkEnd w:id="7"/>
      <w:r w:rsidRPr="004B43B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43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3BC" w:rsidP="004B43BC">
            <w:pPr>
              <w:pStyle w:val="BodyText"/>
            </w:pPr>
            <w:r w:rsidRPr="004B43BC">
              <w:t>Foundation skills essential to performance are explicit in the performance criteria of this unit of competency.</w:t>
            </w:r>
          </w:p>
        </w:tc>
      </w:tr>
    </w:tbl>
    <w:p w:rsidR="00000000" w:rsidRPr="004B43BC" w:rsidP="004B43BC">
      <w:pPr>
        <w:pStyle w:val="NoPaddingFontSize1"/>
      </w:pPr>
    </w:p>
    <w:p w:rsidR="00000000" w:rsidRPr="004B43BC" w:rsidP="004B43BC">
      <w:pPr>
        <w:pStyle w:val="AllowPageBreak"/>
      </w:pPr>
    </w:p>
    <w:p w:rsidR="00000000" w:rsidRPr="004B43BC" w:rsidP="004B43BC">
      <w:pPr>
        <w:pStyle w:val="Heading1"/>
      </w:pPr>
      <w:bookmarkStart w:id="8" w:name="O_1082732"/>
      <w:bookmarkEnd w:id="8"/>
      <w:r w:rsidRPr="004B43B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4B43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3BC" w:rsidP="004B43BC">
            <w:pPr>
              <w:pStyle w:val="BodyText"/>
            </w:pPr>
            <w:r w:rsidRPr="004B43BC">
              <w:t>Range is restricted to essential operating conditions and any other variables essential to the work env</w:t>
            </w:r>
            <w:r w:rsidRPr="004B43BC">
              <w:t>ironment.</w:t>
            </w:r>
          </w:p>
          <w:p w:rsidR="00000000" w:rsidP="004B43BC">
            <w:pPr>
              <w:pStyle w:val="BodyText"/>
              <w:rPr>
                <w:lang w:val="en-NZ"/>
              </w:rPr>
            </w:pPr>
            <w:r w:rsidRPr="004B43BC">
              <w:t>Non-essential conditions may be found in the UEE Electrotechnology Training Package Companion Volume Implementation Guide.</w:t>
            </w:r>
          </w:p>
        </w:tc>
      </w:tr>
      <w:tr w:rsidTr="004B43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3BC">
            <w:pPr>
              <w:pStyle w:val="BodyText"/>
              <w:rPr>
                <w:lang w:val="en-NZ"/>
              </w:rPr>
            </w:pPr>
            <w:r w:rsidRPr="004B43BC">
              <w:t>Setting up and configuring HMI and industrial networks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3BC" w:rsidP="004B43BC">
            <w:pPr>
              <w:pStyle w:val="ListBullet"/>
            </w:pPr>
            <w:r w:rsidRPr="004B43BC">
              <w:t>at least two process control systems with:</w:t>
            </w:r>
          </w:p>
          <w:p w:rsidR="00000000" w:rsidRPr="004B43BC" w:rsidP="004B43BC">
            <w:pPr>
              <w:pStyle w:val="ListBullet2"/>
            </w:pPr>
            <w:r w:rsidRPr="004B43BC">
              <w:t xml:space="preserve">more than one input </w:t>
            </w:r>
          </w:p>
          <w:p w:rsidR="00000000" w:rsidRPr="004B43BC" w:rsidP="004B43BC">
            <w:pPr>
              <w:pStyle w:val="ListBullet2"/>
            </w:pPr>
            <w:r w:rsidRPr="004B43BC">
              <w:t xml:space="preserve">more than one final control element  </w:t>
            </w:r>
          </w:p>
        </w:tc>
      </w:tr>
    </w:tbl>
    <w:p w:rsidR="00000000" w:rsidRPr="004B43BC" w:rsidP="004B43BC">
      <w:pPr>
        <w:pStyle w:val="NoPaddingFontSize1"/>
      </w:pPr>
    </w:p>
    <w:p w:rsidR="00000000" w:rsidRPr="004B43BC" w:rsidP="004B43BC">
      <w:pPr>
        <w:pStyle w:val="AllowPageBreak"/>
      </w:pPr>
    </w:p>
    <w:p w:rsidR="00000000" w:rsidRPr="004B43BC" w:rsidP="004B43BC">
      <w:pPr>
        <w:pStyle w:val="Heading1"/>
      </w:pPr>
      <w:bookmarkStart w:id="9" w:name="O_1082733"/>
      <w:bookmarkEnd w:id="9"/>
      <w:r w:rsidRPr="004B43B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43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3BC" w:rsidP="004B43BC">
            <w:pPr>
              <w:pStyle w:val="BodyText"/>
            </w:pPr>
            <w:r w:rsidRPr="004B43BC">
              <w:t>This unit replaces and is equivalent to UEENEEI113A Set up and configure human-machine interface (HMI) and industrial networks.</w:t>
            </w:r>
          </w:p>
        </w:tc>
      </w:tr>
    </w:tbl>
    <w:p w:rsidR="00000000" w:rsidRPr="004B43BC" w:rsidP="004B43BC">
      <w:pPr>
        <w:pStyle w:val="NoPaddingFontSize1"/>
      </w:pPr>
    </w:p>
    <w:p w:rsidR="00000000" w:rsidRPr="004B43BC" w:rsidP="004B43BC">
      <w:pPr>
        <w:pStyle w:val="AllowPageBreak"/>
      </w:pPr>
    </w:p>
    <w:p w:rsidR="00000000" w:rsidRPr="004B43BC" w:rsidP="004B43BC">
      <w:pPr>
        <w:pStyle w:val="Heading1"/>
      </w:pPr>
      <w:bookmarkStart w:id="10" w:name="O_1082740"/>
      <w:bookmarkEnd w:id="10"/>
      <w:r w:rsidRPr="004B43BC">
        <w:t>Links</w:t>
      </w:r>
    </w:p>
    <w:p w:rsidR="00000000" w:rsidRPr="004B43BC" w:rsidP="003B4633">
      <w:pPr>
        <w:pStyle w:val="BodyText"/>
      </w:pPr>
      <w:r w:rsidRPr="004B43B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01A1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B43BC" w:rsidP="004B43BC"/>
    <w:sectPr w:rsidSect="004B43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3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3BC" w:rsidRPr="003B4633" w:rsidP="003B46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3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633" w:rsidP="004B43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4633" w:rsidP="004B43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B4633" w:rsidP="004B43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3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6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43BC" w:rsidRPr="003B4633" w:rsidP="003B46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3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633" w:rsidRPr="002D2AF8" w:rsidP="004B43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UEEIC0031 Set up and configure human-machine interface (HMI) and industrial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3B4633" w:rsidP="004B43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221E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F83F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CC14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3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43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43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43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43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43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43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43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43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43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43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43BC"/>
  </w:style>
  <w:style w:type="character" w:customStyle="1" w:styleId="Heading1Char">
    <w:name w:val="Heading 1 Char"/>
    <w:basedOn w:val="DefaultParagraphFont"/>
    <w:link w:val="Heading1"/>
    <w:rsid w:val="004B43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43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43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43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43BC"/>
    <w:rPr>
      <w:b/>
      <w:spacing w:val="0"/>
    </w:rPr>
  </w:style>
  <w:style w:type="paragraph" w:styleId="ListBullet2">
    <w:name w:val="List Bullet 2"/>
    <w:basedOn w:val="List2"/>
    <w:rsid w:val="004B43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43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43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B43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43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43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43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43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43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43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43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43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43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43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43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43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43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43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43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43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43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43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43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43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43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43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43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43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43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43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43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43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43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43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43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43BC"/>
    <w:rPr>
      <w:i/>
    </w:rPr>
  </w:style>
  <w:style w:type="paragraph" w:styleId="Caption">
    <w:name w:val="caption"/>
    <w:basedOn w:val="BodyText"/>
    <w:next w:val="Normal"/>
    <w:qFormat/>
    <w:rsid w:val="004B43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43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43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43BC"/>
  </w:style>
  <w:style w:type="paragraph" w:styleId="TableofFigures">
    <w:name w:val="table of figures"/>
    <w:basedOn w:val="Normal"/>
    <w:next w:val="Normal"/>
    <w:semiHidden/>
    <w:rsid w:val="004B43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43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43BC"/>
    <w:rPr>
      <w:rFonts w:ascii="Wingdings" w:hAnsi="Wingdings"/>
    </w:rPr>
  </w:style>
  <w:style w:type="paragraph" w:customStyle="1" w:styleId="TableHeading">
    <w:name w:val="Table Heading"/>
    <w:basedOn w:val="HeadingBase"/>
    <w:rsid w:val="004B43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43BC"/>
    <w:rPr>
      <w:color w:val="0033CC"/>
      <w:u w:val="none"/>
    </w:rPr>
  </w:style>
  <w:style w:type="paragraph" w:customStyle="1" w:styleId="BodyTextRight">
    <w:name w:val="Body Text Right"/>
    <w:basedOn w:val="BodyText"/>
    <w:rsid w:val="004B43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43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43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43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43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43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43BC"/>
    <w:rPr>
      <w:sz w:val="32"/>
    </w:rPr>
  </w:style>
  <w:style w:type="paragraph" w:customStyle="1" w:styleId="HeadingProcedure">
    <w:name w:val="Heading Procedure"/>
    <w:basedOn w:val="HeadingBase"/>
    <w:next w:val="Normal"/>
    <w:rsid w:val="004B43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43BC"/>
    <w:pPr>
      <w:spacing w:before="60" w:after="60"/>
    </w:pPr>
  </w:style>
  <w:style w:type="paragraph" w:styleId="ListContinue">
    <w:name w:val="List Continue"/>
    <w:basedOn w:val="List"/>
    <w:rsid w:val="004B43BC"/>
    <w:pPr>
      <w:ind w:firstLine="0"/>
    </w:pPr>
  </w:style>
  <w:style w:type="paragraph" w:customStyle="1" w:styleId="ListNote">
    <w:name w:val="List Note"/>
    <w:basedOn w:val="List"/>
    <w:rsid w:val="004B43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43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43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43BC"/>
    <w:rPr>
      <w:rFonts w:ascii="Courier New" w:hAnsi="Courier New"/>
    </w:rPr>
  </w:style>
  <w:style w:type="paragraph" w:customStyle="1" w:styleId="NoteBullet">
    <w:name w:val="Note Bullet"/>
    <w:basedOn w:val="Note"/>
    <w:rsid w:val="004B43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43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43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43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43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43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43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43BC"/>
    <w:rPr>
      <w:b/>
      <w:smallCaps/>
    </w:rPr>
  </w:style>
  <w:style w:type="paragraph" w:customStyle="1" w:styleId="TableListNumber">
    <w:name w:val="Table List Number"/>
    <w:basedOn w:val="ListNumber"/>
    <w:rsid w:val="004B43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43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43BC"/>
    <w:pPr>
      <w:numPr>
        <w:numId w:val="9"/>
      </w:numPr>
    </w:pPr>
  </w:style>
  <w:style w:type="paragraph" w:customStyle="1" w:styleId="ListAlpha2">
    <w:name w:val="List Alpha 2"/>
    <w:basedOn w:val="List2"/>
    <w:rsid w:val="004B43BC"/>
    <w:pPr>
      <w:numPr>
        <w:numId w:val="8"/>
      </w:numPr>
    </w:pPr>
  </w:style>
  <w:style w:type="paragraph" w:styleId="List2">
    <w:name w:val="List 2"/>
    <w:basedOn w:val="BodyText"/>
    <w:rsid w:val="004B43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43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43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43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43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43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43BC"/>
    <w:pPr>
      <w:numPr>
        <w:numId w:val="4"/>
      </w:numPr>
    </w:pPr>
  </w:style>
  <w:style w:type="paragraph" w:styleId="ListContinue2">
    <w:name w:val="List Continue 2"/>
    <w:basedOn w:val="List2"/>
    <w:rsid w:val="004B43BC"/>
    <w:pPr>
      <w:ind w:firstLine="0"/>
    </w:pPr>
  </w:style>
  <w:style w:type="paragraph" w:styleId="ListContinue3">
    <w:name w:val="List Continue 3"/>
    <w:basedOn w:val="List3"/>
    <w:rsid w:val="004B43BC"/>
    <w:pPr>
      <w:ind w:left="1021" w:firstLine="0"/>
    </w:pPr>
  </w:style>
  <w:style w:type="paragraph" w:styleId="ListContinue4">
    <w:name w:val="List Continue 4"/>
    <w:basedOn w:val="List4"/>
    <w:rsid w:val="004B43BC"/>
    <w:pPr>
      <w:ind w:firstLine="0"/>
    </w:pPr>
  </w:style>
  <w:style w:type="paragraph" w:styleId="ListContinue5">
    <w:name w:val="List Continue 5"/>
    <w:basedOn w:val="List5"/>
    <w:rsid w:val="004B43BC"/>
    <w:pPr>
      <w:ind w:firstLine="0"/>
    </w:pPr>
  </w:style>
  <w:style w:type="paragraph" w:styleId="ListNumber3">
    <w:name w:val="List Number 3"/>
    <w:basedOn w:val="List3"/>
    <w:rsid w:val="004B43BC"/>
    <w:pPr>
      <w:numPr>
        <w:numId w:val="5"/>
      </w:numPr>
    </w:pPr>
  </w:style>
  <w:style w:type="paragraph" w:styleId="ListNumber4">
    <w:name w:val="List Number 4"/>
    <w:basedOn w:val="List4"/>
    <w:rsid w:val="004B43BC"/>
    <w:pPr>
      <w:numPr>
        <w:numId w:val="6"/>
      </w:numPr>
    </w:pPr>
  </w:style>
  <w:style w:type="paragraph" w:styleId="ListNumber5">
    <w:name w:val="List Number 5"/>
    <w:basedOn w:val="List5"/>
    <w:rsid w:val="004B43BC"/>
    <w:pPr>
      <w:numPr>
        <w:numId w:val="7"/>
      </w:numPr>
    </w:pPr>
  </w:style>
  <w:style w:type="paragraph" w:styleId="BlockText">
    <w:name w:val="Block Text"/>
    <w:basedOn w:val="Normal"/>
    <w:rsid w:val="004B43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43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43BC"/>
    <w:rPr>
      <w:sz w:val="16"/>
      <w:vertAlign w:val="superscript"/>
    </w:rPr>
  </w:style>
  <w:style w:type="character" w:customStyle="1" w:styleId="Symbols">
    <w:name w:val="Symbols"/>
    <w:basedOn w:val="DefaultParagraphFont"/>
    <w:rsid w:val="004B43BC"/>
    <w:rPr>
      <w:rFonts w:ascii="Symbol" w:hAnsi="Symbol"/>
    </w:rPr>
  </w:style>
  <w:style w:type="character" w:customStyle="1" w:styleId="MenuOptions">
    <w:name w:val="Menu Options"/>
    <w:basedOn w:val="DefaultParagraphFont"/>
    <w:rsid w:val="004B43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43BC"/>
    <w:rPr>
      <w:b/>
    </w:rPr>
  </w:style>
  <w:style w:type="character" w:customStyle="1" w:styleId="Underlined">
    <w:name w:val="Underlined"/>
    <w:basedOn w:val="DefaultParagraphFont"/>
    <w:rsid w:val="004B43BC"/>
    <w:rPr>
      <w:u w:val="single"/>
    </w:rPr>
  </w:style>
  <w:style w:type="paragraph" w:customStyle="1" w:styleId="TableBodyTextRight">
    <w:name w:val="Table Body Text Right"/>
    <w:basedOn w:val="TableBodyText"/>
    <w:rsid w:val="004B43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43BC"/>
    <w:rPr>
      <w:sz w:val="18"/>
    </w:rPr>
  </w:style>
  <w:style w:type="paragraph" w:customStyle="1" w:styleId="BodySmallRight">
    <w:name w:val="Body Small Right"/>
    <w:basedOn w:val="BodyTextRight"/>
    <w:rsid w:val="004B43BC"/>
    <w:rPr>
      <w:sz w:val="18"/>
      <w:szCs w:val="18"/>
    </w:rPr>
  </w:style>
  <w:style w:type="paragraph" w:customStyle="1" w:styleId="MarginEdition">
    <w:name w:val="Margin Edition"/>
    <w:basedOn w:val="MarginNote"/>
    <w:rsid w:val="004B43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43BC"/>
    <w:rPr>
      <w:sz w:val="2"/>
      <w:szCs w:val="2"/>
    </w:rPr>
  </w:style>
  <w:style w:type="character" w:customStyle="1" w:styleId="Small">
    <w:name w:val="Small"/>
    <w:basedOn w:val="DefaultParagraphFont"/>
    <w:rsid w:val="004B43BC"/>
    <w:rPr>
      <w:sz w:val="16"/>
    </w:rPr>
  </w:style>
  <w:style w:type="paragraph" w:customStyle="1" w:styleId="WideTable">
    <w:name w:val="Wide Table"/>
    <w:basedOn w:val="Normal"/>
    <w:rsid w:val="004B43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43BC"/>
  </w:style>
  <w:style w:type="paragraph" w:styleId="Quote">
    <w:name w:val="Quote"/>
    <w:basedOn w:val="Heading1"/>
    <w:link w:val="QuoteChar"/>
    <w:qFormat/>
    <w:rsid w:val="004B43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43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43BC"/>
    <w:pPr>
      <w:pageBreakBefore/>
    </w:pPr>
  </w:style>
  <w:style w:type="paragraph" w:customStyle="1" w:styleId="Border">
    <w:name w:val="Border"/>
    <w:basedOn w:val="Normal"/>
    <w:qFormat/>
    <w:rsid w:val="004B43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43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3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3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43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43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43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43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43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43BC"/>
    <w:rPr>
      <w:u w:val="single"/>
    </w:rPr>
  </w:style>
  <w:style w:type="character" w:customStyle="1" w:styleId="BoldandItalics">
    <w:name w:val="Bold and Italics"/>
    <w:qFormat/>
    <w:rsid w:val="004B43BC"/>
    <w:rPr>
      <w:b/>
      <w:i/>
      <w:u w:val="none"/>
    </w:rPr>
  </w:style>
  <w:style w:type="paragraph" w:styleId="BalloonText">
    <w:name w:val="Balloon Text"/>
    <w:basedOn w:val="Normal"/>
    <w:link w:val="BalloonTextChar"/>
    <w:rsid w:val="004B43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43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43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43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43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43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43BC"/>
    <w:pPr>
      <w:spacing w:before="0" w:after="0"/>
    </w:pPr>
  </w:style>
  <w:style w:type="paragraph" w:customStyle="1" w:styleId="BodyTextBold">
    <w:name w:val="Body Text Bold"/>
    <w:basedOn w:val="BodyText"/>
    <w:qFormat/>
    <w:rsid w:val="004B43BC"/>
    <w:rPr>
      <w:b/>
    </w:rPr>
  </w:style>
  <w:style w:type="character" w:styleId="Hyperlink">
    <w:name w:val="Hyperlink"/>
    <w:basedOn w:val="DefaultParagraphFont"/>
    <w:uiPriority w:val="99"/>
    <w:unhideWhenUsed/>
    <w:rsid w:val="003B46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623</Words>
  <Characters>4098</Characters>
  <Application>Microsoft Office Word</Application>
  <DocSecurity>0</DocSecurity>
  <Lines>157</Lines>
  <Paragraphs>84</Paragraphs>
  <ScaleCrop>false</ScaleCrop>
  <Company>Author-it Software Corporation Ltd.</Company>
  <LinksUpToDate>false</LinksUpToDate>
  <CharactersWithSpaces>4637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UEEIC0031 Set up and configure human-machine interface (HMI) and industrial networks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2024-11-29T01:04:00Z</dcterms:created>
  <dcterms:modified xsi:type="dcterms:W3CDTF">2024-11-29T01:04:00Z</dcterms:modified>
</cp:coreProperties>
</file>