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8D1" w:rsidP="005528D1">
      <w:pPr>
        <w:pStyle w:val="Title"/>
      </w:pPr>
      <w:r>
        <w:fldChar w:fldCharType="begin"/>
      </w:r>
      <w:r>
        <w:instrText xml:space="preserve"> TITLE   \* MERGEFORMAT </w:instrText>
      </w:r>
      <w:r>
        <w:fldChar w:fldCharType="separate"/>
      </w:r>
      <w:r>
        <w:t>Assessment Requirements for UEEIC0028 Provide solutions to problems in industrial control systems</w:t>
      </w:r>
      <w:r>
        <w:fldChar w:fldCharType="end"/>
      </w:r>
    </w:p>
    <w:p w:rsidR="005528D1" w:rsidP="005528D1">
      <w:pPr>
        <w:pStyle w:val="Version"/>
        <w:sectPr w:rsidSect="005B54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474" w:rsidP="005B5474">
      <w:pPr>
        <w:pStyle w:val="SuperHeading"/>
      </w:pPr>
      <w:r w:rsidRPr="005B5474">
        <w:t>Assessment Requirements for UEEIC0028 Provide solutions to problems in industrial control systems</w:t>
      </w:r>
    </w:p>
    <w:p w:rsidR="00000000" w:rsidRPr="005B5474" w:rsidP="005B5474">
      <w:pPr>
        <w:pStyle w:val="Heading1"/>
      </w:pPr>
      <w:bookmarkStart w:id="1" w:name="O_1082678"/>
      <w:bookmarkEnd w:id="1"/>
      <w:r w:rsidRPr="005B5474">
        <w:t>Modification History</w:t>
      </w:r>
    </w:p>
    <w:tbl>
      <w:tblPr>
        <w:tblW w:w="9497" w:type="dxa"/>
        <w:tblLayout w:type="fixed"/>
        <w:tblCellMar>
          <w:left w:w="62" w:type="dxa"/>
          <w:right w:w="62" w:type="dxa"/>
        </w:tblCellMar>
        <w:tblLook w:val="0000"/>
      </w:tblPr>
      <w:tblGrid>
        <w:gridCol w:w="9497"/>
      </w:tblGrid>
      <w:tr w:rsidTr="005B5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474" w:rsidP="005B5474">
            <w:pPr>
              <w:pStyle w:val="BodyText"/>
            </w:pPr>
            <w:r w:rsidRPr="005B5474">
              <w:t>Release 1. This is the first release of this unit of competency in the UEE Electrotechnology Training Package.</w:t>
            </w:r>
          </w:p>
        </w:tc>
      </w:tr>
    </w:tbl>
    <w:p w:rsidR="00000000" w:rsidRPr="005B5474" w:rsidP="005B5474">
      <w:pPr>
        <w:pStyle w:val="NoPaddingFontSize1"/>
      </w:pPr>
    </w:p>
    <w:p w:rsidR="00000000" w:rsidRPr="005B5474" w:rsidP="005B5474">
      <w:pPr>
        <w:pStyle w:val="AllowPageBreak"/>
      </w:pPr>
    </w:p>
    <w:p w:rsidR="00000000" w:rsidRPr="005B5474" w:rsidP="005B5474">
      <w:pPr>
        <w:pStyle w:val="Heading1"/>
      </w:pPr>
      <w:bookmarkStart w:id="2" w:name="O_1082679"/>
      <w:bookmarkEnd w:id="2"/>
      <w:r w:rsidRPr="005B5474">
        <w:t>Performance Evidence</w:t>
      </w:r>
    </w:p>
    <w:tbl>
      <w:tblPr>
        <w:tblW w:w="9497" w:type="dxa"/>
        <w:tblLayout w:type="fixed"/>
        <w:tblCellMar>
          <w:left w:w="62" w:type="dxa"/>
          <w:right w:w="62" w:type="dxa"/>
        </w:tblCellMar>
        <w:tblLook w:val="0000"/>
      </w:tblPr>
      <w:tblGrid>
        <w:gridCol w:w="9497"/>
      </w:tblGrid>
      <w:tr w:rsidTr="005B5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5474">
            <w:pPr>
              <w:pStyle w:val="BodyText"/>
              <w:rPr>
                <w:lang w:val="en-NZ"/>
              </w:rPr>
            </w:pPr>
            <w:r w:rsidRPr="005B5474">
              <w:t>Evidence required to demonstrate competence in this unit must be relevant to and satisfy all of the requirements of the elements, performance criteria and range of conditions on at least two separate occasions and inc</w:t>
            </w:r>
            <w:r w:rsidRPr="005B5474">
              <w:t xml:space="preserve">lude: </w:t>
            </w:r>
          </w:p>
        </w:tc>
      </w:tr>
      <w:tr w:rsidTr="005B5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474" w:rsidP="005B5474">
            <w:pPr>
              <w:pStyle w:val="ListBullet"/>
            </w:pPr>
            <w:r w:rsidRPr="005B5474">
              <w:t xml:space="preserve">applying relevant work health and safety (WHS)/occupational health and safety (OHS) requirements, including implementing risk control measures </w:t>
            </w:r>
          </w:p>
          <w:p w:rsidR="00000000" w:rsidRPr="005B5474" w:rsidP="005B5474">
            <w:pPr>
              <w:pStyle w:val="ListBullet"/>
            </w:pPr>
            <w:r w:rsidRPr="005B5474">
              <w:t>applying sustainable energy principles and practices</w:t>
            </w:r>
          </w:p>
          <w:p w:rsidR="00000000" w:rsidRPr="005B5474" w:rsidP="005B5474">
            <w:pPr>
              <w:pStyle w:val="ListBullet"/>
            </w:pPr>
            <w:r w:rsidRPr="005B5474">
              <w:t>dealing with unplanned events/situations in accord</w:t>
            </w:r>
            <w:r w:rsidRPr="005B5474">
              <w:t>ance with workplace procedures in a manner that minimises risk to personnel and equipment</w:t>
            </w:r>
          </w:p>
          <w:p w:rsidR="00000000" w:rsidRPr="005B5474" w:rsidP="005B5474">
            <w:pPr>
              <w:pStyle w:val="ListBullet"/>
            </w:pPr>
            <w:r w:rsidRPr="005B5474">
              <w:t>determining extent of and evaluating solutions to resolve industrial control system problems</w:t>
            </w:r>
          </w:p>
          <w:p w:rsidR="00000000" w:rsidRPr="005B5474" w:rsidP="005B5474">
            <w:pPr>
              <w:pStyle w:val="ListBullet"/>
            </w:pPr>
            <w:r w:rsidRPr="005B5474">
              <w:t>documenting justification of solutions implemented in accordance establis</w:t>
            </w:r>
            <w:r w:rsidRPr="005B5474">
              <w:t>hed procedures</w:t>
            </w:r>
          </w:p>
          <w:p w:rsidR="00000000" w:rsidRPr="005B5474" w:rsidP="005B5474">
            <w:pPr>
              <w:pStyle w:val="ListBullet"/>
            </w:pPr>
            <w:r w:rsidRPr="005B5474">
              <w:t>meeting scheduled timelines</w:t>
            </w:r>
          </w:p>
          <w:p w:rsidR="00000000" w:rsidRPr="005B5474" w:rsidP="005B5474">
            <w:pPr>
              <w:pStyle w:val="ListBullet"/>
            </w:pPr>
            <w:r w:rsidRPr="005B5474">
              <w:t>obtaining parameter specifications and performance requirements</w:t>
            </w:r>
          </w:p>
          <w:p w:rsidR="00000000" w:rsidRPr="005B5474" w:rsidP="005B5474">
            <w:pPr>
              <w:pStyle w:val="ListBullet"/>
            </w:pPr>
            <w:r w:rsidRPr="005B5474">
              <w:t>preparing to provide solutions to industrial control system problems</w:t>
            </w:r>
          </w:p>
          <w:p w:rsidR="00000000" w:rsidRPr="005B5474" w:rsidP="005B5474">
            <w:pPr>
              <w:pStyle w:val="ListBullet"/>
            </w:pPr>
            <w:r w:rsidRPr="005B5474">
              <w:t>providing solutions to industrial control system problems</w:t>
            </w:r>
          </w:p>
          <w:p w:rsidR="00000000" w:rsidRPr="005B5474" w:rsidP="005B5474">
            <w:pPr>
              <w:pStyle w:val="ListBullet"/>
            </w:pPr>
            <w:r w:rsidRPr="005B5474">
              <w:t>testing and documenting solutions to industrial control system problems</w:t>
            </w:r>
          </w:p>
          <w:p w:rsidR="00000000" w:rsidRPr="005B5474" w:rsidP="005B5474">
            <w:pPr>
              <w:pStyle w:val="ListBullet"/>
            </w:pPr>
            <w:r w:rsidRPr="005B5474">
              <w:t>testing solution to industrial control system problems.</w:t>
            </w:r>
          </w:p>
        </w:tc>
      </w:tr>
    </w:tbl>
    <w:p w:rsidR="00000000" w:rsidRPr="005B5474" w:rsidP="005B5474">
      <w:pPr>
        <w:pStyle w:val="NoPaddingFontSize1"/>
      </w:pPr>
    </w:p>
    <w:p w:rsidR="00000000" w:rsidRPr="005B5474" w:rsidP="005B5474">
      <w:pPr>
        <w:pStyle w:val="AllowPageBreak"/>
      </w:pPr>
    </w:p>
    <w:p w:rsidR="00000000" w:rsidRPr="005B5474" w:rsidP="005B5474">
      <w:pPr>
        <w:pStyle w:val="Heading1"/>
      </w:pPr>
      <w:bookmarkStart w:id="3" w:name="O_1082680"/>
      <w:bookmarkEnd w:id="3"/>
      <w:r w:rsidRPr="005B5474">
        <w:t>Knowledge Evidence</w:t>
      </w:r>
    </w:p>
    <w:tbl>
      <w:tblPr>
        <w:tblW w:w="9497" w:type="dxa"/>
        <w:tblLayout w:type="fixed"/>
        <w:tblCellMar>
          <w:left w:w="62" w:type="dxa"/>
          <w:right w:w="62" w:type="dxa"/>
        </w:tblCellMar>
        <w:tblLook w:val="0000"/>
      </w:tblPr>
      <w:tblGrid>
        <w:gridCol w:w="9497"/>
      </w:tblGrid>
      <w:tr w:rsidTr="005B5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B5474">
            <w:pPr>
              <w:pStyle w:val="BodyText"/>
              <w:rPr>
                <w:lang w:val="en-NZ"/>
              </w:rPr>
            </w:pPr>
            <w:r w:rsidRPr="005B5474">
              <w:t>Evidence required to demonstrate competence in this unit must be relevant to and satisfy</w:t>
            </w:r>
            <w:r w:rsidRPr="005B5474">
              <w:t xml:space="preserve"> all of the requirements of the elements, performance criteria and range of conditions and include knowledge of: </w:t>
            </w:r>
          </w:p>
        </w:tc>
      </w:tr>
      <w:tr w:rsidTr="005B5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474" w:rsidP="005B5474">
            <w:pPr>
              <w:pStyle w:val="ListBullet"/>
            </w:pPr>
            <w:r w:rsidRPr="005B5474">
              <w:t>control amplifiers, including:</w:t>
            </w:r>
          </w:p>
          <w:p w:rsidR="00000000" w:rsidRPr="005B5474" w:rsidP="005B5474">
            <w:pPr>
              <w:pStyle w:val="ListBullet2"/>
            </w:pPr>
            <w:r w:rsidRPr="005B5474">
              <w:t>introduction</w:t>
            </w:r>
          </w:p>
          <w:p w:rsidR="00000000" w:rsidRPr="005B5474" w:rsidP="005B5474">
            <w:pPr>
              <w:pStyle w:val="ListBullet2"/>
            </w:pPr>
            <w:r w:rsidRPr="005B5474">
              <w:t>amplifier operation</w:t>
            </w:r>
          </w:p>
          <w:p w:rsidR="00000000" w:rsidRPr="005B5474" w:rsidP="005B5474">
            <w:pPr>
              <w:pStyle w:val="ListBullet2"/>
            </w:pPr>
            <w:r w:rsidRPr="005B5474">
              <w:t>operational amplifiers</w:t>
            </w:r>
          </w:p>
          <w:p w:rsidR="00000000" w:rsidRPr="005B5474" w:rsidP="005B5474">
            <w:pPr>
              <w:pStyle w:val="ListBullet2"/>
            </w:pPr>
            <w:r w:rsidRPr="005B5474">
              <w:t>operational amplifier configurations</w:t>
            </w:r>
          </w:p>
          <w:p w:rsidR="00000000" w:rsidRPr="005B5474" w:rsidP="005B5474">
            <w:pPr>
              <w:pStyle w:val="ListBullet"/>
            </w:pPr>
            <w:r w:rsidRPr="005B5474">
              <w:t>industrial transducers, including:</w:t>
            </w:r>
          </w:p>
          <w:p w:rsidR="00000000" w:rsidRPr="005B5474" w:rsidP="005B5474">
            <w:pPr>
              <w:pStyle w:val="ListBullet2"/>
            </w:pPr>
            <w:r w:rsidRPr="005B5474">
              <w:t>introduction</w:t>
            </w:r>
          </w:p>
          <w:p w:rsidR="00000000" w:rsidRPr="005B5474" w:rsidP="005B5474">
            <w:pPr>
              <w:pStyle w:val="ListBullet2"/>
            </w:pPr>
            <w:r w:rsidRPr="005B5474">
              <w:t xml:space="preserve">International System of Units (SI) </w:t>
            </w:r>
          </w:p>
          <w:p w:rsidR="00000000" w:rsidRPr="005B5474" w:rsidP="005B5474">
            <w:pPr>
              <w:pStyle w:val="ListBullet2"/>
            </w:pPr>
            <w:r w:rsidRPr="005B5474">
              <w:t>forms of energy</w:t>
            </w:r>
          </w:p>
          <w:p w:rsidR="00000000" w:rsidRPr="005B5474" w:rsidP="005B5474">
            <w:pPr>
              <w:pStyle w:val="ListBullet2"/>
            </w:pPr>
            <w:r w:rsidRPr="005B5474">
              <w:t>transducer terminology</w:t>
            </w:r>
          </w:p>
          <w:p w:rsidR="00000000" w:rsidRPr="005B5474" w:rsidP="005B5474">
            <w:pPr>
              <w:pStyle w:val="ListBullet2"/>
            </w:pPr>
            <w:r w:rsidRPr="005B5474">
              <w:t>temperature measurement</w:t>
            </w:r>
          </w:p>
          <w:p w:rsidR="00000000" w:rsidRPr="005B5474" w:rsidP="005B5474">
            <w:pPr>
              <w:pStyle w:val="ListBullet2"/>
            </w:pPr>
            <w:r w:rsidRPr="005B5474">
              <w:t>force measurement</w:t>
            </w:r>
          </w:p>
          <w:p w:rsidR="00000000" w:rsidRPr="005B5474" w:rsidP="005B5474">
            <w:pPr>
              <w:pStyle w:val="ListBullet2"/>
            </w:pPr>
            <w:r w:rsidRPr="005B5474">
              <w:t>speed measurement</w:t>
            </w:r>
          </w:p>
          <w:p w:rsidR="00000000" w:rsidRPr="005B5474" w:rsidP="005B5474">
            <w:pPr>
              <w:pStyle w:val="ListBullet2"/>
            </w:pPr>
            <w:r w:rsidRPr="005B5474">
              <w:t>positional measurement</w:t>
            </w:r>
          </w:p>
          <w:p w:rsidR="00000000" w:rsidRPr="005B5474" w:rsidP="005B5474">
            <w:pPr>
              <w:pStyle w:val="ListBullet"/>
            </w:pPr>
            <w:r w:rsidRPr="005B5474">
              <w:t>industrial final control elements, including:</w:t>
            </w:r>
          </w:p>
          <w:p w:rsidR="00000000" w:rsidRPr="005B5474" w:rsidP="005B5474">
            <w:pPr>
              <w:pStyle w:val="ListBullet2"/>
            </w:pPr>
            <w:r w:rsidRPr="005B5474">
              <w:t>i</w:t>
            </w:r>
            <w:r w:rsidRPr="005B5474">
              <w:t>ntroduction</w:t>
            </w:r>
          </w:p>
          <w:p w:rsidR="00000000" w:rsidRPr="005B5474" w:rsidP="005B5474">
            <w:pPr>
              <w:pStyle w:val="ListBullet2"/>
            </w:pPr>
            <w:r w:rsidRPr="005B5474">
              <w:t>electromagnetic devices</w:t>
            </w:r>
          </w:p>
          <w:p w:rsidR="00000000" w:rsidRPr="005B5474" w:rsidP="005B5474">
            <w:pPr>
              <w:pStyle w:val="ListBullet2"/>
            </w:pPr>
            <w:r w:rsidRPr="005B5474">
              <w:t>valves</w:t>
            </w:r>
          </w:p>
          <w:p w:rsidR="00000000" w:rsidRPr="005B5474" w:rsidP="005B5474">
            <w:pPr>
              <w:pStyle w:val="ListBullet2"/>
            </w:pPr>
            <w:r w:rsidRPr="005B5474">
              <w:t>solid state switching devices</w:t>
            </w:r>
          </w:p>
          <w:p w:rsidR="00000000" w:rsidRPr="005B5474" w:rsidP="005B5474">
            <w:pPr>
              <w:pStyle w:val="ListBullet"/>
            </w:pPr>
            <w:r w:rsidRPr="005B5474">
              <w:t>industrial control systems, including:</w:t>
            </w:r>
          </w:p>
          <w:p w:rsidR="00000000" w:rsidRPr="005B5474" w:rsidP="005B5474">
            <w:pPr>
              <w:pStyle w:val="ListBullet2"/>
            </w:pPr>
            <w:r w:rsidRPr="005B5474">
              <w:t>automatic control</w:t>
            </w:r>
          </w:p>
          <w:p w:rsidR="00000000" w:rsidRPr="005B5474" w:rsidP="005B5474">
            <w:pPr>
              <w:pStyle w:val="ListBullet2"/>
            </w:pPr>
            <w:r w:rsidRPr="005B5474">
              <w:t>open loop control</w:t>
            </w:r>
          </w:p>
          <w:p w:rsidR="00000000" w:rsidRPr="005B5474" w:rsidP="005B5474">
            <w:pPr>
              <w:pStyle w:val="ListBullet2"/>
            </w:pPr>
            <w:r w:rsidRPr="005B5474">
              <w:t>closed loop control</w:t>
            </w:r>
          </w:p>
          <w:p w:rsidR="00000000" w:rsidRPr="005B5474" w:rsidP="005B5474">
            <w:pPr>
              <w:pStyle w:val="ListBullet2"/>
            </w:pPr>
            <w:r w:rsidRPr="005B5474">
              <w:t>control system terminology</w:t>
            </w:r>
          </w:p>
          <w:p w:rsidR="00000000" w:rsidRPr="005B5474" w:rsidP="005B5474">
            <w:pPr>
              <w:pStyle w:val="ListBullet2"/>
            </w:pPr>
            <w:r w:rsidRPr="005B5474">
              <w:t>control system evaluation</w:t>
            </w:r>
          </w:p>
          <w:p w:rsidR="00000000" w:rsidRPr="005B5474" w:rsidP="005B5474">
            <w:pPr>
              <w:pStyle w:val="ListBullet2"/>
            </w:pPr>
            <w:r w:rsidRPr="005B5474">
              <w:t>two position control</w:t>
            </w:r>
          </w:p>
          <w:p w:rsidR="00000000" w:rsidRPr="005B5474" w:rsidP="005B5474">
            <w:pPr>
              <w:pStyle w:val="ListBullet2"/>
            </w:pPr>
            <w:r w:rsidRPr="005B5474">
              <w:t>proportional control (P)</w:t>
            </w:r>
          </w:p>
          <w:p w:rsidR="00000000" w:rsidRPr="005B5474" w:rsidP="005B5474">
            <w:pPr>
              <w:pStyle w:val="ListBullet2"/>
            </w:pPr>
            <w:r w:rsidRPr="005B5474">
              <w:t>proportional + integral control (P+I)</w:t>
            </w:r>
          </w:p>
          <w:p w:rsidR="00000000" w:rsidRPr="005B5474" w:rsidP="005B5474">
            <w:pPr>
              <w:pStyle w:val="ListBullet2"/>
            </w:pPr>
            <w:r w:rsidRPr="005B5474">
              <w:t>proportional + derivative control (P+D)</w:t>
            </w:r>
          </w:p>
          <w:p w:rsidR="00000000" w:rsidRPr="005B5474" w:rsidP="005B5474">
            <w:pPr>
              <w:pStyle w:val="ListBullet2"/>
            </w:pPr>
            <w:r w:rsidRPr="005B5474">
              <w:t>proportional + integral + derivative control (P+I+D)</w:t>
            </w:r>
          </w:p>
          <w:p w:rsidR="00000000" w:rsidRPr="005B5474" w:rsidP="005B5474">
            <w:pPr>
              <w:pStyle w:val="ListBullet"/>
            </w:pPr>
            <w:r w:rsidRPr="005B5474">
              <w:t>industrial control loops and control signals, including:</w:t>
            </w:r>
          </w:p>
          <w:p w:rsidR="00000000" w:rsidRPr="005B5474" w:rsidP="005B5474">
            <w:pPr>
              <w:pStyle w:val="ListBullet2"/>
            </w:pPr>
            <w:r w:rsidRPr="005B5474">
              <w:t>introduction</w:t>
            </w:r>
          </w:p>
          <w:p w:rsidR="00000000" w:rsidRPr="005B5474" w:rsidP="005B5474">
            <w:pPr>
              <w:pStyle w:val="ListBullet2"/>
            </w:pPr>
            <w:r w:rsidRPr="005B5474">
              <w:t>control loops</w:t>
            </w:r>
          </w:p>
          <w:p w:rsidR="00000000" w:rsidRPr="005B5474" w:rsidP="005B5474">
            <w:pPr>
              <w:pStyle w:val="ListBullet2"/>
            </w:pPr>
            <w:r w:rsidRPr="005B5474">
              <w:t>converters (digital-to-analogue and analogue-to-digital)</w:t>
            </w:r>
          </w:p>
          <w:p w:rsidR="00000000" w:rsidRPr="005B5474" w:rsidP="005B5474">
            <w:pPr>
              <w:pStyle w:val="ListBullet2"/>
            </w:pPr>
            <w:r w:rsidRPr="005B5474">
              <w:t>multiplexing</w:t>
            </w:r>
          </w:p>
          <w:p w:rsidR="00000000" w:rsidRPr="005B5474" w:rsidP="005B5474">
            <w:pPr>
              <w:pStyle w:val="ListBullet"/>
            </w:pPr>
            <w:r w:rsidRPr="005B5474">
              <w:t>circuit operation, characteristics and applications</w:t>
            </w:r>
          </w:p>
          <w:p w:rsidR="00000000" w:rsidRPr="005B5474" w:rsidP="005B5474">
            <w:pPr>
              <w:pStyle w:val="ListBullet"/>
            </w:pPr>
            <w:r w:rsidRPr="005B5474">
              <w:t>industrial control systems problems</w:t>
            </w:r>
          </w:p>
          <w:p w:rsidR="00000000" w:rsidRPr="005B5474" w:rsidP="005B5474">
            <w:pPr>
              <w:pStyle w:val="ListBullet"/>
            </w:pPr>
            <w:r w:rsidRPr="005B5474">
              <w:t xml:space="preserve">operation and safety of relevant tools, equipment and testing devices </w:t>
            </w:r>
          </w:p>
          <w:p w:rsidR="00000000" w:rsidRPr="005B5474" w:rsidP="005B5474">
            <w:pPr>
              <w:pStyle w:val="ListBullet"/>
            </w:pPr>
            <w:r w:rsidRPr="005B5474">
              <w:t>parameter specifications a</w:t>
            </w:r>
            <w:r w:rsidRPr="005B5474">
              <w:t>nd performance requirements for control system problems</w:t>
            </w:r>
          </w:p>
          <w:p w:rsidR="00000000" w:rsidRPr="005B5474" w:rsidP="005B5474">
            <w:pPr>
              <w:pStyle w:val="ListBullet"/>
            </w:pPr>
            <w:r w:rsidRPr="005B5474">
              <w:t xml:space="preserve">relevant job safety assessments or risk mitigation processes, including risk control measures </w:t>
            </w:r>
          </w:p>
          <w:p w:rsidR="00000000" w:rsidRPr="005B5474" w:rsidP="005B5474">
            <w:pPr>
              <w:pStyle w:val="ListBullet"/>
            </w:pPr>
            <w:r w:rsidRPr="005B5474">
              <w:t>relevant manufacturer specifications</w:t>
            </w:r>
          </w:p>
          <w:p w:rsidR="00000000" w:rsidRPr="005B5474" w:rsidP="005B5474">
            <w:pPr>
              <w:pStyle w:val="ListBullet"/>
            </w:pPr>
            <w:r w:rsidRPr="005B5474">
              <w:t>relevant WHS/OHS legislated requirements</w:t>
            </w:r>
          </w:p>
          <w:p w:rsidR="00000000" w:rsidRPr="005B5474" w:rsidP="005B5474">
            <w:pPr>
              <w:pStyle w:val="ListBullet"/>
            </w:pPr>
            <w:r w:rsidRPr="005B5474">
              <w:t>relevant workplace document</w:t>
            </w:r>
            <w:r w:rsidRPr="005B5474">
              <w:t>ation</w:t>
            </w:r>
          </w:p>
          <w:p w:rsidR="00000000" w:rsidRPr="005B5474" w:rsidP="005B5474">
            <w:pPr>
              <w:pStyle w:val="ListBullet"/>
            </w:pPr>
            <w:r w:rsidRPr="005B5474">
              <w:t>relevant workplace policies and procedures</w:t>
            </w:r>
          </w:p>
          <w:p w:rsidR="00000000" w:rsidRPr="005B5474" w:rsidP="005B5474">
            <w:pPr>
              <w:pStyle w:val="ListBullet"/>
            </w:pPr>
            <w:r w:rsidRPr="005B5474">
              <w:t>solutions to industrial control system problems</w:t>
            </w:r>
          </w:p>
          <w:p w:rsidR="00000000" w:rsidRPr="005B5474" w:rsidP="005B5474">
            <w:pPr>
              <w:pStyle w:val="ListBullet"/>
            </w:pPr>
            <w:r w:rsidRPr="005B5474">
              <w:t>sustainable energy principles and practices.</w:t>
            </w:r>
          </w:p>
        </w:tc>
      </w:tr>
    </w:tbl>
    <w:p w:rsidR="00000000" w:rsidRPr="005B5474" w:rsidP="005B5474">
      <w:pPr>
        <w:pStyle w:val="NoPaddingFontSize1"/>
      </w:pPr>
    </w:p>
    <w:p w:rsidR="00000000" w:rsidRPr="005B5474" w:rsidP="005B5474">
      <w:pPr>
        <w:pStyle w:val="AllowPageBreak"/>
      </w:pPr>
    </w:p>
    <w:p w:rsidR="00000000" w:rsidRPr="005B5474" w:rsidP="005B5474">
      <w:pPr>
        <w:pStyle w:val="Heading1"/>
      </w:pPr>
      <w:bookmarkStart w:id="4" w:name="O_1082681"/>
      <w:bookmarkEnd w:id="4"/>
      <w:r w:rsidRPr="005B5474">
        <w:t>Assessment Conditions</w:t>
      </w:r>
    </w:p>
    <w:tbl>
      <w:tblPr>
        <w:tblW w:w="9497" w:type="dxa"/>
        <w:tblLayout w:type="fixed"/>
        <w:tblCellMar>
          <w:left w:w="62" w:type="dxa"/>
          <w:right w:w="62" w:type="dxa"/>
        </w:tblCellMar>
        <w:tblLook w:val="0000"/>
      </w:tblPr>
      <w:tblGrid>
        <w:gridCol w:w="9497"/>
      </w:tblGrid>
      <w:tr w:rsidTr="005B54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5474" w:rsidP="005B5474">
            <w:pPr>
              <w:pStyle w:val="BodyText"/>
            </w:pPr>
            <w:r w:rsidRPr="005B5474">
              <w:t xml:space="preserve">Assessors must hold credentials specified within the Standards for </w:t>
            </w:r>
            <w:r w:rsidRPr="005B5474">
              <w:t>Registered Training Organisations current at the time of assessment.</w:t>
            </w:r>
          </w:p>
          <w:p w:rsidR="00000000" w:rsidRPr="005B5474" w:rsidP="005B5474">
            <w:pPr>
              <w:pStyle w:val="BodyText"/>
            </w:pPr>
            <w:r w:rsidRPr="005B5474">
              <w:t>Assessment must satisfy the Principles of Assessment and Rules of Evidence and all regulatory requirements included within the Standards for Registered Training Organisations current at t</w:t>
            </w:r>
            <w:r w:rsidRPr="005B5474">
              <w:t>he time of assessment.</w:t>
            </w:r>
          </w:p>
          <w:p w:rsidR="00000000" w:rsidRPr="005B5474" w:rsidP="005B5474">
            <w:pPr>
              <w:pStyle w:val="BodyText"/>
            </w:pPr>
            <w:r w:rsidRPr="005B5474">
              <w:t>Assessment must occur in workplace operational situations where it is appropriate to do so; where this is not appropriate, assessment must occur in simulated workplace operational situations that replicate workplace conditions.</w:t>
            </w:r>
          </w:p>
          <w:p w:rsidR="00000000" w:rsidRPr="005B5474" w:rsidP="005B5474">
            <w:pPr>
              <w:pStyle w:val="BodyText"/>
            </w:pPr>
            <w:r w:rsidRPr="005B5474">
              <w:t>Asses</w:t>
            </w:r>
            <w:r w:rsidRPr="005B5474">
              <w:t>sment processes and techniques must be appropriate to the language, literacy and numeracy requirements of the work being performed and the needs of the candidate.</w:t>
            </w:r>
          </w:p>
          <w:p w:rsidR="00000000" w:rsidRPr="005B5474" w:rsidP="005B5474">
            <w:pPr>
              <w:pStyle w:val="BodyText"/>
            </w:pPr>
            <w:r w:rsidRPr="005B5474">
              <w:t>Resources for assessment must include access to:</w:t>
            </w:r>
          </w:p>
          <w:p w:rsidR="00000000" w:rsidRPr="005B5474" w:rsidP="005B5474">
            <w:pPr>
              <w:pStyle w:val="ListBullet"/>
            </w:pPr>
            <w:r w:rsidRPr="005B5474">
              <w:t>a range of relevant exercises, case studies</w:t>
            </w:r>
            <w:r w:rsidRPr="005B5474">
              <w:t xml:space="preserve"> and/or other simulations</w:t>
            </w:r>
          </w:p>
          <w:p w:rsidR="00000000" w:rsidRPr="005B5474" w:rsidP="005B5474">
            <w:pPr>
              <w:pStyle w:val="ListBullet"/>
            </w:pPr>
            <w:r w:rsidRPr="005B5474">
              <w:t xml:space="preserve">relevant and appropriate materials, tools, equipment and personal protective equipment (PPE) currently used in industry </w:t>
            </w:r>
          </w:p>
          <w:p w:rsidR="00000000" w:rsidRPr="005B5474" w:rsidP="005B5474">
            <w:pPr>
              <w:pStyle w:val="ListBullet"/>
            </w:pPr>
            <w:r w:rsidRPr="005B5474">
              <w:t>applicable documentation, including workplace procedures, equipment specifications, regulations, codes of pra</w:t>
            </w:r>
            <w:r w:rsidRPr="005B5474">
              <w:t>ctice and operation manuals.</w:t>
            </w:r>
          </w:p>
        </w:tc>
      </w:tr>
    </w:tbl>
    <w:p w:rsidR="00000000" w:rsidRPr="005B5474" w:rsidP="005B5474">
      <w:pPr>
        <w:pStyle w:val="NoPaddingFontSize1"/>
      </w:pPr>
    </w:p>
    <w:p w:rsidR="00000000" w:rsidRPr="005B5474" w:rsidP="005B5474">
      <w:pPr>
        <w:pStyle w:val="AllowPageBreak"/>
      </w:pPr>
    </w:p>
    <w:p w:rsidR="00000000" w:rsidRPr="005B5474" w:rsidP="005B5474">
      <w:pPr>
        <w:pStyle w:val="Heading1"/>
      </w:pPr>
      <w:bookmarkStart w:id="5" w:name="O_1082684"/>
      <w:bookmarkEnd w:id="5"/>
      <w:r w:rsidRPr="005B5474">
        <w:t>Links</w:t>
      </w:r>
    </w:p>
    <w:p w:rsidR="00000000" w:rsidRPr="005B5474" w:rsidP="005528D1">
      <w:pPr>
        <w:pStyle w:val="BodyText"/>
      </w:pPr>
      <w:r w:rsidRPr="005B547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756EA">
        <w:rPr>
          <w:rStyle w:val="Hyperlink"/>
        </w:rPr>
        <w:t>https://vetnet.gov.au/Pages/TrainingDocs.aspx?q=b8a8f136-5421-4ce1-92e0-2b50341431b6</w:t>
      </w:r>
      <w:r>
        <w:fldChar w:fldCharType="end"/>
      </w:r>
    </w:p>
    <w:p w:rsidR="00000000" w:rsidRPr="005B5474" w:rsidP="005B5474"/>
    <w:sectPr w:rsidSect="005B54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4" w:rsidRPr="005528D1" w:rsidP="00552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D1" w:rsidP="005B5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28D1" w:rsidP="005B54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28D1" w:rsidP="005B5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474" w:rsidRPr="005528D1" w:rsidP="005528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8D1" w:rsidRPr="002D2AF8" w:rsidP="005B5474">
    <w:pPr>
      <w:pStyle w:val="Header"/>
      <w:framePr w:wrap="around"/>
    </w:pPr>
    <w:r>
      <w:fldChar w:fldCharType="begin"/>
    </w:r>
    <w:r>
      <w:instrText xml:space="preserve"> TITLE   \* MERGEFORMAT </w:instrText>
    </w:r>
    <w:r>
      <w:fldChar w:fldCharType="separate"/>
    </w:r>
    <w:r>
      <w:t>Assessment Requirements for UEEIC0028 Provide solutions to problems in industrial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528D1" w:rsidP="005B5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AE0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0E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12A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474"/>
    <w:pPr>
      <w:spacing w:before="360" w:after="60"/>
      <w:outlineLvl w:val="0"/>
    </w:pPr>
    <w:rPr>
      <w:sz w:val="32"/>
    </w:rPr>
  </w:style>
  <w:style w:type="paragraph" w:styleId="Heading2">
    <w:name w:val="heading 2"/>
    <w:basedOn w:val="HeadingBase"/>
    <w:next w:val="BodyText"/>
    <w:link w:val="Heading2Char"/>
    <w:qFormat/>
    <w:rsid w:val="005B5474"/>
    <w:pPr>
      <w:keepLines/>
      <w:spacing w:before="240" w:after="120"/>
      <w:outlineLvl w:val="1"/>
    </w:pPr>
    <w:rPr>
      <w:sz w:val="28"/>
      <w:szCs w:val="40"/>
    </w:rPr>
  </w:style>
  <w:style w:type="paragraph" w:styleId="Heading3">
    <w:name w:val="heading 3"/>
    <w:basedOn w:val="HeadingBase"/>
    <w:next w:val="BodyText"/>
    <w:link w:val="Heading3Char"/>
    <w:qFormat/>
    <w:rsid w:val="005B5474"/>
    <w:pPr>
      <w:spacing w:before="180" w:after="120"/>
      <w:outlineLvl w:val="2"/>
    </w:pPr>
    <w:rPr>
      <w:spacing w:val="-10"/>
      <w:kern w:val="32"/>
    </w:rPr>
  </w:style>
  <w:style w:type="paragraph" w:styleId="Heading4">
    <w:name w:val="heading 4"/>
    <w:basedOn w:val="HeadingBase"/>
    <w:next w:val="BodyText"/>
    <w:link w:val="Heading4Char"/>
    <w:qFormat/>
    <w:rsid w:val="005B5474"/>
    <w:pPr>
      <w:spacing w:before="160" w:after="120"/>
      <w:outlineLvl w:val="3"/>
    </w:pPr>
    <w:rPr>
      <w:sz w:val="22"/>
    </w:rPr>
  </w:style>
  <w:style w:type="paragraph" w:styleId="Heading5">
    <w:name w:val="heading 5"/>
    <w:basedOn w:val="HeadingBase"/>
    <w:next w:val="Normal"/>
    <w:link w:val="Heading5Char"/>
    <w:qFormat/>
    <w:rsid w:val="005B5474"/>
    <w:pPr>
      <w:spacing w:before="80"/>
      <w:outlineLvl w:val="4"/>
    </w:pPr>
    <w:rPr>
      <w:color w:val="918585"/>
      <w:sz w:val="20"/>
    </w:rPr>
  </w:style>
  <w:style w:type="paragraph" w:styleId="Heading6">
    <w:name w:val="heading 6"/>
    <w:basedOn w:val="HeadingBase"/>
    <w:next w:val="Normal"/>
    <w:link w:val="Heading6Char"/>
    <w:qFormat/>
    <w:rsid w:val="005B5474"/>
    <w:pPr>
      <w:spacing w:before="60"/>
      <w:outlineLvl w:val="5"/>
    </w:pPr>
    <w:rPr>
      <w:color w:val="918585"/>
      <w:sz w:val="20"/>
    </w:rPr>
  </w:style>
  <w:style w:type="paragraph" w:styleId="Heading7">
    <w:name w:val="heading 7"/>
    <w:basedOn w:val="Normal"/>
    <w:next w:val="Normal"/>
    <w:link w:val="Heading7Char"/>
    <w:qFormat/>
    <w:rsid w:val="005B5474"/>
    <w:pPr>
      <w:ind w:left="720"/>
      <w:outlineLvl w:val="6"/>
    </w:pPr>
    <w:rPr>
      <w:i/>
    </w:rPr>
  </w:style>
  <w:style w:type="paragraph" w:styleId="Heading8">
    <w:name w:val="heading 8"/>
    <w:basedOn w:val="Normal"/>
    <w:next w:val="Normal"/>
    <w:link w:val="Heading8Char"/>
    <w:qFormat/>
    <w:rsid w:val="005B5474"/>
    <w:pPr>
      <w:ind w:left="720"/>
      <w:outlineLvl w:val="7"/>
    </w:pPr>
    <w:rPr>
      <w:i/>
    </w:rPr>
  </w:style>
  <w:style w:type="paragraph" w:styleId="Heading9">
    <w:name w:val="heading 9"/>
    <w:basedOn w:val="Normal"/>
    <w:next w:val="Normal"/>
    <w:link w:val="Heading9Char"/>
    <w:qFormat/>
    <w:rsid w:val="005B5474"/>
    <w:pPr>
      <w:ind w:left="720"/>
      <w:outlineLvl w:val="8"/>
    </w:pPr>
    <w:rPr>
      <w:i/>
    </w:rPr>
  </w:style>
  <w:style w:type="character" w:default="1" w:styleId="DefaultParagraphFont">
    <w:name w:val="Default Paragraph Font"/>
    <w:uiPriority w:val="1"/>
    <w:unhideWhenUsed/>
    <w:rsid w:val="005B5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474"/>
  </w:style>
  <w:style w:type="character" w:customStyle="1" w:styleId="Heading1Char">
    <w:name w:val="Heading 1 Char"/>
    <w:basedOn w:val="DefaultParagraphFont"/>
    <w:link w:val="Heading1"/>
    <w:rsid w:val="005B5474"/>
    <w:rPr>
      <w:rFonts w:ascii="Times New Roman" w:eastAsia="Times New Roman" w:hAnsi="Times New Roman" w:cs="Times New Roman"/>
      <w:b/>
      <w:sz w:val="32"/>
      <w:szCs w:val="20"/>
      <w:lang w:eastAsia="en-US"/>
    </w:rPr>
  </w:style>
  <w:style w:type="paragraph" w:styleId="BodyText">
    <w:name w:val="Body Text"/>
    <w:basedOn w:val="Normal"/>
    <w:link w:val="BodyTextChar"/>
    <w:rsid w:val="005B54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474"/>
    <w:rPr>
      <w:rFonts w:ascii="Times New Roman" w:eastAsia="Times New Roman" w:hAnsi="Times New Roman" w:cs="Times New Roman"/>
      <w:sz w:val="24"/>
      <w:lang w:eastAsia="en-US"/>
    </w:rPr>
  </w:style>
  <w:style w:type="paragraph" w:styleId="ListBullet">
    <w:name w:val="List Bullet"/>
    <w:basedOn w:val="List"/>
    <w:rsid w:val="005B5474"/>
    <w:pPr>
      <w:numPr>
        <w:numId w:val="12"/>
      </w:numPr>
      <w:tabs>
        <w:tab w:val="clear" w:pos="340"/>
      </w:tabs>
      <w:spacing w:before="40" w:after="40"/>
    </w:pPr>
  </w:style>
  <w:style w:type="paragraph" w:styleId="ListBullet2">
    <w:name w:val="List Bullet 2"/>
    <w:basedOn w:val="List2"/>
    <w:rsid w:val="005B5474"/>
    <w:pPr>
      <w:numPr>
        <w:numId w:val="13"/>
      </w:numPr>
      <w:tabs>
        <w:tab w:val="clear" w:pos="680"/>
      </w:tabs>
    </w:pPr>
  </w:style>
  <w:style w:type="paragraph" w:customStyle="1" w:styleId="SuperHeading">
    <w:name w:val="SuperHeading"/>
    <w:basedOn w:val="Normal"/>
    <w:rsid w:val="005B5474"/>
    <w:pPr>
      <w:spacing w:before="240" w:after="120"/>
      <w:outlineLvl w:val="0"/>
    </w:pPr>
    <w:rPr>
      <w:rFonts w:ascii="Times New Roman" w:hAnsi="Times New Roman"/>
      <w:b/>
      <w:sz w:val="32"/>
    </w:rPr>
  </w:style>
  <w:style w:type="paragraph" w:customStyle="1" w:styleId="AllowPageBreak">
    <w:name w:val="AllowPageBreak"/>
    <w:rsid w:val="005B54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5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474"/>
    <w:rPr>
      <w:rFonts w:ascii="Courier New" w:eastAsia="Times New Roman" w:hAnsi="Courier New" w:cs="Times New Roman"/>
      <w:i/>
      <w:szCs w:val="20"/>
      <w:lang w:eastAsia="en-US"/>
    </w:rPr>
  </w:style>
  <w:style w:type="paragraph" w:customStyle="1" w:styleId="HeadingBase">
    <w:name w:val="Heading Base"/>
    <w:rsid w:val="005B5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474"/>
    <w:pPr>
      <w:tabs>
        <w:tab w:val="right" w:leader="dot" w:pos="9072"/>
      </w:tabs>
      <w:ind w:left="567"/>
    </w:pPr>
    <w:rPr>
      <w:szCs w:val="22"/>
    </w:rPr>
  </w:style>
  <w:style w:type="paragraph" w:customStyle="1" w:styleId="TOCBase">
    <w:name w:val="TOC Base"/>
    <w:rsid w:val="005B5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474"/>
    <w:pPr>
      <w:tabs>
        <w:tab w:val="right" w:leader="dot" w:pos="9072"/>
      </w:tabs>
      <w:spacing w:before="40" w:after="40"/>
      <w:ind w:left="284"/>
    </w:pPr>
    <w:rPr>
      <w:rFonts w:ascii="Times New Roman" w:hAnsi="Times New Roman"/>
    </w:rPr>
  </w:style>
  <w:style w:type="paragraph" w:styleId="TOC1">
    <w:name w:val="toc 1"/>
    <w:basedOn w:val="TOCBase"/>
    <w:next w:val="Normal"/>
    <w:rsid w:val="005B5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474"/>
    <w:rPr>
      <w:rFonts w:ascii="Times New Roman" w:eastAsia="Times New Roman" w:hAnsi="Times New Roman" w:cs="Times New Roman"/>
      <w:sz w:val="16"/>
      <w:lang w:eastAsia="en-US"/>
    </w:rPr>
  </w:style>
  <w:style w:type="paragraph" w:styleId="Title">
    <w:name w:val="Title"/>
    <w:basedOn w:val="HeadingBase"/>
    <w:link w:val="TitleChar"/>
    <w:qFormat/>
    <w:rsid w:val="005B5474"/>
    <w:pPr>
      <w:spacing w:before="5040"/>
      <w:jc w:val="center"/>
    </w:pPr>
    <w:rPr>
      <w:sz w:val="48"/>
      <w:szCs w:val="72"/>
      <w:lang w:val="en-US"/>
    </w:rPr>
  </w:style>
  <w:style w:type="character" w:customStyle="1" w:styleId="TitleChar">
    <w:name w:val="Title Char"/>
    <w:basedOn w:val="DefaultParagraphFont"/>
    <w:link w:val="Title"/>
    <w:rsid w:val="005B5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474"/>
    <w:pPr>
      <w:tabs>
        <w:tab w:val="left" w:pos="3600"/>
        <w:tab w:val="left" w:pos="3958"/>
      </w:tabs>
    </w:pPr>
  </w:style>
  <w:style w:type="paragraph" w:styleId="List">
    <w:name w:val="List"/>
    <w:basedOn w:val="BodyText"/>
    <w:next w:val="BodyText"/>
    <w:rsid w:val="005B5474"/>
    <w:pPr>
      <w:tabs>
        <w:tab w:val="left" w:pos="340"/>
      </w:tabs>
      <w:spacing w:before="60" w:after="60"/>
      <w:ind w:left="340" w:hanging="340"/>
    </w:pPr>
  </w:style>
  <w:style w:type="paragraph" w:customStyle="1" w:styleId="Note">
    <w:name w:val="Note"/>
    <w:basedOn w:val="BodyText"/>
    <w:rsid w:val="005B54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5474"/>
    <w:rPr>
      <w:b/>
      <w:spacing w:val="0"/>
    </w:rPr>
  </w:style>
  <w:style w:type="paragraph" w:customStyle="1" w:styleId="SuperTitle">
    <w:name w:val="SuperTitle"/>
    <w:basedOn w:val="Title"/>
    <w:rsid w:val="005B5474"/>
    <w:pPr>
      <w:framePr w:wrap="auto" w:hAnchor="text" w:y="6049"/>
    </w:pPr>
    <w:rPr>
      <w:color w:val="000000"/>
      <w:sz w:val="40"/>
    </w:rPr>
  </w:style>
  <w:style w:type="paragraph" w:customStyle="1" w:styleId="TOCTitle">
    <w:name w:val="TOCTitle"/>
    <w:basedOn w:val="Heading1"/>
    <w:rsid w:val="005B5474"/>
    <w:pPr>
      <w:spacing w:after="240"/>
      <w:jc w:val="center"/>
      <w:outlineLvl w:val="9"/>
    </w:pPr>
    <w:rPr>
      <w:caps/>
    </w:rPr>
  </w:style>
  <w:style w:type="paragraph" w:customStyle="1" w:styleId="Version">
    <w:name w:val="Version"/>
    <w:rsid w:val="005B5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5474"/>
    <w:pPr>
      <w:keepNext w:val="0"/>
      <w:tabs>
        <w:tab w:val="right" w:pos="4176"/>
      </w:tabs>
      <w:ind w:left="198" w:hanging="198"/>
    </w:pPr>
    <w:rPr>
      <w:rFonts w:ascii="Garamond" w:hAnsi="Garamond"/>
    </w:rPr>
  </w:style>
  <w:style w:type="paragraph" w:styleId="IndexHeading">
    <w:name w:val="index heading"/>
    <w:basedOn w:val="Normal"/>
    <w:next w:val="Index1"/>
    <w:semiHidden/>
    <w:rsid w:val="005B5474"/>
    <w:pPr>
      <w:spacing w:before="120" w:after="120"/>
    </w:pPr>
    <w:rPr>
      <w:rFonts w:ascii="Arial" w:hAnsi="Arial"/>
      <w:b/>
      <w:color w:val="918585"/>
      <w:sz w:val="24"/>
    </w:rPr>
  </w:style>
  <w:style w:type="paragraph" w:styleId="Header">
    <w:name w:val="header"/>
    <w:basedOn w:val="Normal"/>
    <w:link w:val="HeaderChar"/>
    <w:rsid w:val="005B5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474"/>
    <w:rPr>
      <w:rFonts w:ascii="Times New Roman" w:eastAsia="Times New Roman" w:hAnsi="Times New Roman" w:cs="Times New Roman"/>
      <w:sz w:val="16"/>
      <w:szCs w:val="20"/>
      <w:lang w:val="en-GB" w:eastAsia="en-US"/>
    </w:rPr>
  </w:style>
  <w:style w:type="paragraph" w:customStyle="1" w:styleId="Chapter">
    <w:name w:val="Chapter"/>
    <w:basedOn w:val="Normal"/>
    <w:rsid w:val="005B5474"/>
    <w:pPr>
      <w:spacing w:before="240"/>
    </w:pPr>
    <w:rPr>
      <w:rFonts w:ascii="Times New Roman" w:hAnsi="Times New Roman"/>
      <w:smallCaps/>
      <w:spacing w:val="80"/>
      <w:sz w:val="28"/>
    </w:rPr>
  </w:style>
  <w:style w:type="paragraph" w:customStyle="1" w:styleId="InChapter">
    <w:name w:val="InChapter"/>
    <w:basedOn w:val="Heading3"/>
    <w:rsid w:val="005B5474"/>
    <w:pPr>
      <w:spacing w:after="240"/>
      <w:outlineLvl w:val="9"/>
    </w:pPr>
    <w:rPr>
      <w:noProof/>
    </w:rPr>
  </w:style>
  <w:style w:type="paragraph" w:styleId="Index2">
    <w:name w:val="index 2"/>
    <w:basedOn w:val="Normal"/>
    <w:next w:val="Normal"/>
    <w:semiHidden/>
    <w:rsid w:val="005B5474"/>
    <w:pPr>
      <w:tabs>
        <w:tab w:val="right" w:pos="4176"/>
      </w:tabs>
      <w:ind w:left="568" w:hanging="284"/>
    </w:pPr>
    <w:rPr>
      <w:rFonts w:ascii="Garamond" w:hAnsi="Garamond"/>
    </w:rPr>
  </w:style>
  <w:style w:type="paragraph" w:customStyle="1" w:styleId="Byline">
    <w:name w:val="Byline"/>
    <w:rsid w:val="005B5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474"/>
    <w:pPr>
      <w:tabs>
        <w:tab w:val="clear" w:pos="3600"/>
        <w:tab w:val="clear" w:pos="3958"/>
      </w:tabs>
      <w:jc w:val="right"/>
    </w:pPr>
  </w:style>
  <w:style w:type="character" w:styleId="Emphasis">
    <w:name w:val="Emphasis"/>
    <w:basedOn w:val="DefaultParagraphFont"/>
    <w:qFormat/>
    <w:rsid w:val="005B5474"/>
    <w:rPr>
      <w:i/>
    </w:rPr>
  </w:style>
  <w:style w:type="paragraph" w:styleId="Caption">
    <w:name w:val="caption"/>
    <w:basedOn w:val="BodyText"/>
    <w:next w:val="Normal"/>
    <w:qFormat/>
    <w:rsid w:val="005B5474"/>
    <w:pPr>
      <w:framePr w:w="2268" w:hSpace="181" w:vSpace="181" w:wrap="around" w:vAnchor="text" w:hAnchor="page" w:x="1135" w:y="285" w:anchorLock="1"/>
    </w:pPr>
    <w:rPr>
      <w:i/>
    </w:rPr>
  </w:style>
  <w:style w:type="paragraph" w:customStyle="1" w:styleId="MiniTOCTitle">
    <w:name w:val="MiniTOCTitle"/>
    <w:basedOn w:val="Heading4"/>
    <w:rsid w:val="005B5474"/>
    <w:pPr>
      <w:spacing w:before="240"/>
      <w:outlineLvl w:val="9"/>
    </w:pPr>
    <w:rPr>
      <w:noProof/>
      <w:sz w:val="24"/>
    </w:rPr>
  </w:style>
  <w:style w:type="paragraph" w:customStyle="1" w:styleId="MiniTOCItem">
    <w:name w:val="MiniTOCItem"/>
    <w:basedOn w:val="ListBullet"/>
    <w:rsid w:val="005B5474"/>
    <w:pPr>
      <w:numPr>
        <w:numId w:val="0"/>
      </w:numPr>
      <w:tabs>
        <w:tab w:val="right" w:leader="dot" w:pos="6521"/>
      </w:tabs>
      <w:spacing w:before="0" w:after="0"/>
    </w:pPr>
  </w:style>
  <w:style w:type="paragraph" w:customStyle="1" w:styleId="TOFTitle">
    <w:name w:val="TOFTitle"/>
    <w:basedOn w:val="TOCTitle"/>
    <w:rsid w:val="005B5474"/>
  </w:style>
  <w:style w:type="paragraph" w:styleId="TableofFigures">
    <w:name w:val="table of figures"/>
    <w:basedOn w:val="Normal"/>
    <w:next w:val="Normal"/>
    <w:semiHidden/>
    <w:rsid w:val="005B5474"/>
    <w:pPr>
      <w:tabs>
        <w:tab w:val="right" w:leader="dot" w:pos="9072"/>
      </w:tabs>
      <w:ind w:left="970" w:hanging="403"/>
    </w:pPr>
    <w:rPr>
      <w:rFonts w:ascii="Times New Roman" w:hAnsi="Times New Roman"/>
      <w:b/>
    </w:rPr>
  </w:style>
  <w:style w:type="paragraph" w:styleId="ListNumber">
    <w:name w:val="List Number"/>
    <w:basedOn w:val="List"/>
    <w:rsid w:val="005B5474"/>
    <w:pPr>
      <w:numPr>
        <w:numId w:val="15"/>
      </w:numPr>
      <w:tabs>
        <w:tab w:val="clear" w:pos="340"/>
      </w:tabs>
    </w:pPr>
  </w:style>
  <w:style w:type="character" w:customStyle="1" w:styleId="WingdingSymbols">
    <w:name w:val="Wingding Symbols"/>
    <w:rsid w:val="005B5474"/>
    <w:rPr>
      <w:rFonts w:ascii="Wingdings" w:hAnsi="Wingdings"/>
    </w:rPr>
  </w:style>
  <w:style w:type="paragraph" w:customStyle="1" w:styleId="TableHeading">
    <w:name w:val="Table Heading"/>
    <w:basedOn w:val="HeadingBase"/>
    <w:rsid w:val="005B5474"/>
    <w:pPr>
      <w:keepLines/>
      <w:pBdr>
        <w:bottom w:val="single" w:sz="6" w:space="1" w:color="918585"/>
      </w:pBdr>
      <w:spacing w:before="240"/>
    </w:pPr>
  </w:style>
  <w:style w:type="character" w:customStyle="1" w:styleId="HotSpot">
    <w:name w:val="HotSpot"/>
    <w:rsid w:val="005B5474"/>
    <w:rPr>
      <w:color w:val="0033CC"/>
      <w:u w:val="none"/>
    </w:rPr>
  </w:style>
  <w:style w:type="paragraph" w:customStyle="1" w:styleId="BodyTextRight">
    <w:name w:val="Body Text Right"/>
    <w:basedOn w:val="BodyText"/>
    <w:rsid w:val="005B5474"/>
    <w:pPr>
      <w:spacing w:before="0" w:after="0"/>
      <w:jc w:val="right"/>
    </w:pPr>
  </w:style>
  <w:style w:type="paragraph" w:styleId="Index3">
    <w:name w:val="index 3"/>
    <w:basedOn w:val="ListNumber2"/>
    <w:next w:val="Normal"/>
    <w:semiHidden/>
    <w:rsid w:val="005B5474"/>
    <w:pPr>
      <w:numPr>
        <w:numId w:val="0"/>
      </w:numPr>
      <w:tabs>
        <w:tab w:val="right" w:leader="dot" w:pos="4176"/>
      </w:tabs>
    </w:pPr>
  </w:style>
  <w:style w:type="paragraph" w:styleId="ListNumber2">
    <w:name w:val="List Number 2"/>
    <w:basedOn w:val="List2"/>
    <w:rsid w:val="005B5474"/>
    <w:pPr>
      <w:numPr>
        <w:numId w:val="10"/>
      </w:numPr>
      <w:tabs>
        <w:tab w:val="clear" w:pos="1060"/>
      </w:tabs>
    </w:pPr>
  </w:style>
  <w:style w:type="paragraph" w:customStyle="1" w:styleId="MarginNote">
    <w:name w:val="Margin Note"/>
    <w:basedOn w:val="BodyText"/>
    <w:rsid w:val="005B5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474"/>
    <w:rPr>
      <w:sz w:val="32"/>
    </w:rPr>
  </w:style>
  <w:style w:type="paragraph" w:customStyle="1" w:styleId="HeadingProcedure">
    <w:name w:val="Heading Procedure"/>
    <w:basedOn w:val="HeadingBase"/>
    <w:next w:val="Normal"/>
    <w:rsid w:val="005B5474"/>
    <w:pPr>
      <w:tabs>
        <w:tab w:val="left" w:pos="0"/>
      </w:tabs>
      <w:spacing w:before="120" w:after="60"/>
    </w:pPr>
    <w:rPr>
      <w:i/>
      <w:color w:val="918585"/>
      <w:sz w:val="22"/>
    </w:rPr>
  </w:style>
  <w:style w:type="paragraph" w:customStyle="1" w:styleId="TableBodyText">
    <w:name w:val="Table Body Text"/>
    <w:basedOn w:val="BodyText"/>
    <w:rsid w:val="005B5474"/>
    <w:pPr>
      <w:spacing w:before="60" w:after="60"/>
    </w:pPr>
  </w:style>
  <w:style w:type="paragraph" w:styleId="ListContinue">
    <w:name w:val="List Continue"/>
    <w:basedOn w:val="List"/>
    <w:rsid w:val="005B5474"/>
    <w:pPr>
      <w:ind w:firstLine="0"/>
    </w:pPr>
  </w:style>
  <w:style w:type="paragraph" w:customStyle="1" w:styleId="ListNote">
    <w:name w:val="List Note"/>
    <w:basedOn w:val="List"/>
    <w:rsid w:val="005B5474"/>
    <w:pPr>
      <w:pBdr>
        <w:top w:val="single" w:sz="6" w:space="2" w:color="918585"/>
        <w:bottom w:val="single" w:sz="6" w:space="2" w:color="918585"/>
      </w:pBdr>
      <w:tabs>
        <w:tab w:val="left" w:pos="1021"/>
      </w:tabs>
      <w:ind w:firstLine="0"/>
    </w:pPr>
  </w:style>
  <w:style w:type="paragraph" w:customStyle="1" w:styleId="Warning">
    <w:name w:val="Warning"/>
    <w:basedOn w:val="BodyText"/>
    <w:rsid w:val="005B5474"/>
    <w:pPr>
      <w:shd w:val="clear" w:color="auto" w:fill="D9D9D9"/>
      <w:tabs>
        <w:tab w:val="left" w:pos="992"/>
      </w:tabs>
      <w:ind w:left="119" w:right="119"/>
    </w:pPr>
    <w:rPr>
      <w:sz w:val="20"/>
    </w:rPr>
  </w:style>
  <w:style w:type="paragraph" w:customStyle="1" w:styleId="MarginIcons">
    <w:name w:val="Margin Icons"/>
    <w:basedOn w:val="BodyText"/>
    <w:rsid w:val="005B5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474"/>
    <w:rPr>
      <w:rFonts w:ascii="Courier New" w:hAnsi="Courier New"/>
    </w:rPr>
  </w:style>
  <w:style w:type="paragraph" w:customStyle="1" w:styleId="NoteBullet">
    <w:name w:val="Note Bullet"/>
    <w:basedOn w:val="Note"/>
    <w:rsid w:val="005B5474"/>
    <w:pPr>
      <w:tabs>
        <w:tab w:val="clear" w:pos="680"/>
      </w:tabs>
      <w:spacing w:before="60" w:after="60"/>
    </w:pPr>
  </w:style>
  <w:style w:type="paragraph" w:customStyle="1" w:styleId="SubHeading2">
    <w:name w:val="SubHeading2"/>
    <w:basedOn w:val="HeadingBase"/>
    <w:rsid w:val="005B5474"/>
    <w:pPr>
      <w:spacing w:before="240" w:after="60"/>
    </w:pPr>
    <w:rPr>
      <w:sz w:val="20"/>
    </w:rPr>
  </w:style>
  <w:style w:type="paragraph" w:customStyle="1" w:styleId="SubHeading1">
    <w:name w:val="SubHeading1"/>
    <w:basedOn w:val="HeadingBase"/>
    <w:rsid w:val="005B5474"/>
    <w:pPr>
      <w:spacing w:before="240" w:after="60"/>
    </w:pPr>
    <w:rPr>
      <w:color w:val="918585"/>
      <w:sz w:val="22"/>
    </w:rPr>
  </w:style>
  <w:style w:type="paragraph" w:customStyle="1" w:styleId="SideHeading">
    <w:name w:val="Side Heading"/>
    <w:basedOn w:val="HeadingBase"/>
    <w:rsid w:val="005B5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474"/>
    <w:pPr>
      <w:tabs>
        <w:tab w:val="num" w:pos="360"/>
      </w:tabs>
    </w:pPr>
  </w:style>
  <w:style w:type="paragraph" w:styleId="PlainText">
    <w:name w:val="Plain Text"/>
    <w:basedOn w:val="Normal"/>
    <w:link w:val="PlainTextChar"/>
    <w:rsid w:val="005B5474"/>
    <w:rPr>
      <w:sz w:val="20"/>
    </w:rPr>
  </w:style>
  <w:style w:type="character" w:customStyle="1" w:styleId="PlainTextChar">
    <w:name w:val="Plain Text Char"/>
    <w:basedOn w:val="DefaultParagraphFont"/>
    <w:link w:val="PlainText"/>
    <w:rsid w:val="005B5474"/>
    <w:rPr>
      <w:rFonts w:ascii="Courier New" w:eastAsia="Times New Roman" w:hAnsi="Courier New" w:cs="Times New Roman"/>
      <w:sz w:val="20"/>
      <w:szCs w:val="20"/>
      <w:lang w:eastAsia="en-US"/>
    </w:rPr>
  </w:style>
  <w:style w:type="character" w:customStyle="1" w:styleId="MenuOption">
    <w:name w:val="Menu Option"/>
    <w:basedOn w:val="DefaultParagraphFont"/>
    <w:rsid w:val="005B5474"/>
    <w:rPr>
      <w:b/>
      <w:smallCaps/>
    </w:rPr>
  </w:style>
  <w:style w:type="paragraph" w:customStyle="1" w:styleId="TableListNumber">
    <w:name w:val="Table List Number"/>
    <w:basedOn w:val="ListNumber"/>
    <w:rsid w:val="005B5474"/>
    <w:pPr>
      <w:numPr>
        <w:numId w:val="0"/>
      </w:numPr>
    </w:pPr>
  </w:style>
  <w:style w:type="paragraph" w:styleId="TOC4">
    <w:name w:val="toc 4"/>
    <w:basedOn w:val="TOCBase"/>
    <w:next w:val="Normal"/>
    <w:semiHidden/>
    <w:rsid w:val="005B5474"/>
    <w:pPr>
      <w:tabs>
        <w:tab w:val="right" w:leader="dot" w:pos="9071"/>
      </w:tabs>
      <w:ind w:left="1701"/>
    </w:pPr>
  </w:style>
  <w:style w:type="paragraph" w:customStyle="1" w:styleId="ListAlpha">
    <w:name w:val="List Alpha"/>
    <w:basedOn w:val="List"/>
    <w:rsid w:val="005B5474"/>
    <w:pPr>
      <w:numPr>
        <w:numId w:val="9"/>
      </w:numPr>
    </w:pPr>
  </w:style>
  <w:style w:type="paragraph" w:customStyle="1" w:styleId="ListAlpha2">
    <w:name w:val="List Alpha 2"/>
    <w:basedOn w:val="List2"/>
    <w:rsid w:val="005B5474"/>
    <w:pPr>
      <w:numPr>
        <w:numId w:val="8"/>
      </w:numPr>
    </w:pPr>
  </w:style>
  <w:style w:type="paragraph" w:styleId="List2">
    <w:name w:val="List 2"/>
    <w:basedOn w:val="BodyText"/>
    <w:rsid w:val="005B5474"/>
    <w:pPr>
      <w:tabs>
        <w:tab w:val="left" w:pos="680"/>
      </w:tabs>
      <w:spacing w:before="60" w:after="60"/>
      <w:ind w:left="680" w:hanging="340"/>
    </w:pPr>
  </w:style>
  <w:style w:type="paragraph" w:styleId="List3">
    <w:name w:val="List 3"/>
    <w:basedOn w:val="BodyText"/>
    <w:rsid w:val="005B5474"/>
    <w:pPr>
      <w:tabs>
        <w:tab w:val="left" w:pos="1021"/>
      </w:tabs>
      <w:spacing w:before="60" w:after="60"/>
      <w:ind w:left="1020" w:hanging="340"/>
    </w:pPr>
  </w:style>
  <w:style w:type="paragraph" w:styleId="List4">
    <w:name w:val="List 4"/>
    <w:basedOn w:val="BodyText"/>
    <w:rsid w:val="005B5474"/>
    <w:pPr>
      <w:tabs>
        <w:tab w:val="left" w:pos="1361"/>
      </w:tabs>
      <w:spacing w:before="60" w:after="60"/>
      <w:ind w:left="1361" w:hanging="340"/>
    </w:pPr>
  </w:style>
  <w:style w:type="paragraph" w:styleId="List5">
    <w:name w:val="List 5"/>
    <w:basedOn w:val="BodyText"/>
    <w:rsid w:val="005B5474"/>
    <w:pPr>
      <w:tabs>
        <w:tab w:val="left" w:pos="1701"/>
      </w:tabs>
      <w:spacing w:before="60" w:after="60"/>
      <w:ind w:left="1701" w:hanging="340"/>
    </w:pPr>
  </w:style>
  <w:style w:type="paragraph" w:styleId="ListBullet3">
    <w:name w:val="List Bullet 3"/>
    <w:basedOn w:val="List3"/>
    <w:rsid w:val="005B5474"/>
    <w:pPr>
      <w:numPr>
        <w:numId w:val="14"/>
      </w:numPr>
      <w:tabs>
        <w:tab w:val="clear" w:pos="1021"/>
      </w:tabs>
      <w:ind w:left="1037" w:hanging="357"/>
    </w:pPr>
  </w:style>
  <w:style w:type="paragraph" w:styleId="ListBullet4">
    <w:name w:val="List Bullet 4"/>
    <w:basedOn w:val="List4"/>
    <w:rsid w:val="005B5474"/>
    <w:pPr>
      <w:numPr>
        <w:numId w:val="3"/>
      </w:numPr>
      <w:tabs>
        <w:tab w:val="clear" w:pos="1361"/>
      </w:tabs>
    </w:pPr>
  </w:style>
  <w:style w:type="paragraph" w:styleId="ListBullet5">
    <w:name w:val="List Bullet 5"/>
    <w:basedOn w:val="List5"/>
    <w:rsid w:val="005B5474"/>
    <w:pPr>
      <w:numPr>
        <w:numId w:val="4"/>
      </w:numPr>
    </w:pPr>
  </w:style>
  <w:style w:type="paragraph" w:styleId="ListContinue2">
    <w:name w:val="List Continue 2"/>
    <w:basedOn w:val="List2"/>
    <w:rsid w:val="005B5474"/>
    <w:pPr>
      <w:ind w:firstLine="0"/>
    </w:pPr>
  </w:style>
  <w:style w:type="paragraph" w:styleId="ListContinue3">
    <w:name w:val="List Continue 3"/>
    <w:basedOn w:val="List3"/>
    <w:rsid w:val="005B5474"/>
    <w:pPr>
      <w:ind w:left="1021" w:firstLine="0"/>
    </w:pPr>
  </w:style>
  <w:style w:type="paragraph" w:styleId="ListContinue4">
    <w:name w:val="List Continue 4"/>
    <w:basedOn w:val="List4"/>
    <w:rsid w:val="005B5474"/>
    <w:pPr>
      <w:ind w:firstLine="0"/>
    </w:pPr>
  </w:style>
  <w:style w:type="paragraph" w:styleId="ListContinue5">
    <w:name w:val="List Continue 5"/>
    <w:basedOn w:val="List5"/>
    <w:rsid w:val="005B5474"/>
    <w:pPr>
      <w:ind w:firstLine="0"/>
    </w:pPr>
  </w:style>
  <w:style w:type="paragraph" w:styleId="ListNumber3">
    <w:name w:val="List Number 3"/>
    <w:basedOn w:val="List3"/>
    <w:rsid w:val="005B5474"/>
    <w:pPr>
      <w:numPr>
        <w:numId w:val="5"/>
      </w:numPr>
    </w:pPr>
  </w:style>
  <w:style w:type="paragraph" w:styleId="ListNumber4">
    <w:name w:val="List Number 4"/>
    <w:basedOn w:val="List4"/>
    <w:rsid w:val="005B5474"/>
    <w:pPr>
      <w:numPr>
        <w:numId w:val="6"/>
      </w:numPr>
    </w:pPr>
  </w:style>
  <w:style w:type="paragraph" w:styleId="ListNumber5">
    <w:name w:val="List Number 5"/>
    <w:basedOn w:val="List5"/>
    <w:rsid w:val="005B5474"/>
    <w:pPr>
      <w:numPr>
        <w:numId w:val="7"/>
      </w:numPr>
    </w:pPr>
  </w:style>
  <w:style w:type="paragraph" w:styleId="BlockText">
    <w:name w:val="Block Text"/>
    <w:basedOn w:val="Normal"/>
    <w:rsid w:val="005B5474"/>
    <w:pPr>
      <w:spacing w:after="120"/>
      <w:ind w:left="1440" w:right="1440"/>
    </w:pPr>
  </w:style>
  <w:style w:type="character" w:customStyle="1" w:styleId="Subscript">
    <w:name w:val="Subscript"/>
    <w:basedOn w:val="DefaultParagraphFont"/>
    <w:rsid w:val="005B5474"/>
    <w:rPr>
      <w:sz w:val="16"/>
      <w:vertAlign w:val="subscript"/>
    </w:rPr>
  </w:style>
  <w:style w:type="character" w:customStyle="1" w:styleId="Superscript">
    <w:name w:val="Superscript"/>
    <w:basedOn w:val="DefaultParagraphFont"/>
    <w:rsid w:val="005B5474"/>
    <w:rPr>
      <w:sz w:val="16"/>
      <w:vertAlign w:val="superscript"/>
    </w:rPr>
  </w:style>
  <w:style w:type="character" w:customStyle="1" w:styleId="Symbols">
    <w:name w:val="Symbols"/>
    <w:basedOn w:val="DefaultParagraphFont"/>
    <w:rsid w:val="005B5474"/>
    <w:rPr>
      <w:rFonts w:ascii="Symbol" w:hAnsi="Symbol"/>
    </w:rPr>
  </w:style>
  <w:style w:type="character" w:customStyle="1" w:styleId="MenuOptions">
    <w:name w:val="Menu Options"/>
    <w:basedOn w:val="DefaultParagraphFont"/>
    <w:rsid w:val="005B5474"/>
    <w:rPr>
      <w:rFonts w:ascii="Arial Narrow" w:hAnsi="Arial Narrow"/>
      <w:smallCaps/>
    </w:rPr>
  </w:style>
  <w:style w:type="character" w:customStyle="1" w:styleId="Buttons">
    <w:name w:val="Buttons"/>
    <w:basedOn w:val="DefaultParagraphFont"/>
    <w:rsid w:val="005B5474"/>
    <w:rPr>
      <w:b/>
    </w:rPr>
  </w:style>
  <w:style w:type="character" w:customStyle="1" w:styleId="Underlined">
    <w:name w:val="Underlined"/>
    <w:basedOn w:val="DefaultParagraphFont"/>
    <w:rsid w:val="005B5474"/>
    <w:rPr>
      <w:u w:val="single"/>
    </w:rPr>
  </w:style>
  <w:style w:type="paragraph" w:customStyle="1" w:styleId="TableBodyTextRight">
    <w:name w:val="Table Body Text Right"/>
    <w:basedOn w:val="TableBodyText"/>
    <w:rsid w:val="005B5474"/>
    <w:pPr>
      <w:widowControl w:val="0"/>
      <w:autoSpaceDE w:val="0"/>
      <w:autoSpaceDN w:val="0"/>
      <w:adjustRightInd w:val="0"/>
      <w:jc w:val="right"/>
    </w:pPr>
    <w:rPr>
      <w:rFonts w:cs="Arial"/>
      <w:szCs w:val="18"/>
    </w:rPr>
  </w:style>
  <w:style w:type="paragraph" w:customStyle="1" w:styleId="CopyrightText">
    <w:name w:val="Copyright Text"/>
    <w:basedOn w:val="BodyText"/>
    <w:rsid w:val="005B5474"/>
    <w:rPr>
      <w:sz w:val="18"/>
    </w:rPr>
  </w:style>
  <w:style w:type="paragraph" w:customStyle="1" w:styleId="BodySmallRight">
    <w:name w:val="Body Small Right"/>
    <w:basedOn w:val="BodyTextRight"/>
    <w:rsid w:val="005B5474"/>
    <w:rPr>
      <w:sz w:val="18"/>
      <w:szCs w:val="18"/>
    </w:rPr>
  </w:style>
  <w:style w:type="paragraph" w:customStyle="1" w:styleId="MarginEdition">
    <w:name w:val="Margin Edition"/>
    <w:basedOn w:val="MarginNote"/>
    <w:rsid w:val="005B5474"/>
    <w:pPr>
      <w:spacing w:before="0" w:after="0"/>
    </w:pPr>
    <w:rPr>
      <w:rFonts w:ascii="Times New Roman" w:hAnsi="Times New Roman"/>
      <w:color w:val="999999"/>
    </w:rPr>
  </w:style>
  <w:style w:type="paragraph" w:customStyle="1" w:styleId="Spacer">
    <w:name w:val="Spacer"/>
    <w:basedOn w:val="Normal"/>
    <w:rsid w:val="005B5474"/>
    <w:rPr>
      <w:sz w:val="2"/>
      <w:szCs w:val="2"/>
    </w:rPr>
  </w:style>
  <w:style w:type="character" w:customStyle="1" w:styleId="Small">
    <w:name w:val="Small"/>
    <w:basedOn w:val="DefaultParagraphFont"/>
    <w:rsid w:val="005B5474"/>
    <w:rPr>
      <w:sz w:val="16"/>
    </w:rPr>
  </w:style>
  <w:style w:type="paragraph" w:customStyle="1" w:styleId="WideTable">
    <w:name w:val="Wide Table"/>
    <w:basedOn w:val="Normal"/>
    <w:rsid w:val="005B5474"/>
    <w:pPr>
      <w:ind w:left="-1418"/>
    </w:pPr>
    <w:rPr>
      <w:sz w:val="2"/>
      <w:szCs w:val="2"/>
    </w:rPr>
  </w:style>
  <w:style w:type="character" w:styleId="PageNumber">
    <w:name w:val="page number"/>
    <w:basedOn w:val="DefaultParagraphFont"/>
    <w:rsid w:val="005B5474"/>
  </w:style>
  <w:style w:type="paragraph" w:styleId="Quote">
    <w:name w:val="Quote"/>
    <w:basedOn w:val="Heading1"/>
    <w:link w:val="QuoteChar"/>
    <w:qFormat/>
    <w:rsid w:val="005B5474"/>
    <w:rPr>
      <w:b w:val="0"/>
      <w:sz w:val="72"/>
      <w:szCs w:val="72"/>
      <w:lang w:val="en-NZ"/>
    </w:rPr>
  </w:style>
  <w:style w:type="character" w:customStyle="1" w:styleId="QuoteChar">
    <w:name w:val="Quote Char"/>
    <w:basedOn w:val="DefaultParagraphFont"/>
    <w:link w:val="Quote"/>
    <w:rsid w:val="005B5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474"/>
    <w:pPr>
      <w:pageBreakBefore/>
    </w:pPr>
  </w:style>
  <w:style w:type="paragraph" w:customStyle="1" w:styleId="Border">
    <w:name w:val="Border"/>
    <w:basedOn w:val="Normal"/>
    <w:qFormat/>
    <w:rsid w:val="005B5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474"/>
    <w:rPr>
      <w:b/>
      <w:bCs/>
      <w:i/>
      <w:iCs/>
      <w:color w:val="auto"/>
    </w:rPr>
  </w:style>
  <w:style w:type="paragraph" w:styleId="IntenseQuote">
    <w:name w:val="Intense Quote"/>
    <w:basedOn w:val="Normal"/>
    <w:next w:val="Normal"/>
    <w:link w:val="IntenseQuoteChar"/>
    <w:uiPriority w:val="30"/>
    <w:qFormat/>
    <w:rsid w:val="005B5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474"/>
    <w:rPr>
      <w:smallCaps/>
      <w:color w:val="auto"/>
      <w:u w:val="single"/>
    </w:rPr>
  </w:style>
  <w:style w:type="character" w:styleId="IntenseReference">
    <w:name w:val="Intense Reference"/>
    <w:basedOn w:val="DefaultParagraphFont"/>
    <w:uiPriority w:val="32"/>
    <w:qFormat/>
    <w:rsid w:val="005B5474"/>
    <w:rPr>
      <w:b/>
      <w:bCs/>
      <w:smallCaps/>
      <w:color w:val="auto"/>
      <w:spacing w:val="5"/>
      <w:u w:val="single"/>
    </w:rPr>
  </w:style>
  <w:style w:type="paragraph" w:customStyle="1" w:styleId="2ColumnHeading">
    <w:name w:val="2Column Heading"/>
    <w:basedOn w:val="BodyText"/>
    <w:qFormat/>
    <w:rsid w:val="005B5474"/>
    <w:pPr>
      <w:spacing w:after="60"/>
      <w:ind w:left="-2268"/>
    </w:pPr>
    <w:rPr>
      <w:b/>
    </w:rPr>
  </w:style>
  <w:style w:type="paragraph" w:customStyle="1" w:styleId="Heading1TOC">
    <w:name w:val="Heading1 TOC"/>
    <w:basedOn w:val="Normal"/>
    <w:qFormat/>
    <w:rsid w:val="005B5474"/>
    <w:pPr>
      <w:spacing w:before="240" w:after="120"/>
    </w:pPr>
    <w:rPr>
      <w:rFonts w:ascii="Times New Roman" w:hAnsi="Times New Roman"/>
      <w:b/>
      <w:sz w:val="32"/>
    </w:rPr>
  </w:style>
  <w:style w:type="paragraph" w:customStyle="1" w:styleId="Heading2TOC">
    <w:name w:val="Heading2 TOC"/>
    <w:basedOn w:val="Normal"/>
    <w:qFormat/>
    <w:rsid w:val="005B5474"/>
    <w:pPr>
      <w:spacing w:before="240" w:after="60"/>
    </w:pPr>
    <w:rPr>
      <w:rFonts w:ascii="Times New Roman" w:hAnsi="Times New Roman"/>
      <w:b/>
      <w:sz w:val="28"/>
    </w:rPr>
  </w:style>
  <w:style w:type="character" w:customStyle="1" w:styleId="Underline">
    <w:name w:val="Underline"/>
    <w:basedOn w:val="DefaultParagraphFont"/>
    <w:qFormat/>
    <w:rsid w:val="005B5474"/>
    <w:rPr>
      <w:u w:val="single"/>
    </w:rPr>
  </w:style>
  <w:style w:type="character" w:customStyle="1" w:styleId="BoldandItalics">
    <w:name w:val="Bold and Italics"/>
    <w:qFormat/>
    <w:rsid w:val="005B5474"/>
    <w:rPr>
      <w:b/>
      <w:i/>
      <w:u w:val="none"/>
    </w:rPr>
  </w:style>
  <w:style w:type="paragraph" w:styleId="BalloonText">
    <w:name w:val="Balloon Text"/>
    <w:basedOn w:val="Normal"/>
    <w:link w:val="BalloonTextChar"/>
    <w:rsid w:val="005B5474"/>
    <w:rPr>
      <w:rFonts w:ascii="Tahoma" w:hAnsi="Tahoma" w:cs="Tahoma"/>
      <w:sz w:val="16"/>
      <w:szCs w:val="16"/>
    </w:rPr>
  </w:style>
  <w:style w:type="character" w:customStyle="1" w:styleId="BalloonTextChar">
    <w:name w:val="Balloon Text Char"/>
    <w:basedOn w:val="DefaultParagraphFont"/>
    <w:link w:val="BalloonText"/>
    <w:rsid w:val="005B5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4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474"/>
    <w:rPr>
      <w:b/>
      <w:color w:val="660033"/>
      <w:spacing w:val="0"/>
    </w:rPr>
  </w:style>
  <w:style w:type="paragraph" w:customStyle="1" w:styleId="Nameditemlist">
    <w:name w:val="Named item list"/>
    <w:basedOn w:val="BodyText"/>
    <w:qFormat/>
    <w:rsid w:val="005B5474"/>
    <w:pPr>
      <w:tabs>
        <w:tab w:val="left" w:pos="2835"/>
      </w:tabs>
      <w:ind w:left="2835" w:hanging="2835"/>
    </w:pPr>
  </w:style>
  <w:style w:type="paragraph" w:customStyle="1" w:styleId="BodyTextnopadding">
    <w:name w:val="Body Text no padding"/>
    <w:basedOn w:val="BodyText"/>
    <w:qFormat/>
    <w:rsid w:val="005B5474"/>
    <w:pPr>
      <w:spacing w:before="0" w:after="0"/>
    </w:pPr>
  </w:style>
  <w:style w:type="paragraph" w:customStyle="1" w:styleId="BodyTextBold">
    <w:name w:val="Body Text Bold"/>
    <w:basedOn w:val="BodyText"/>
    <w:qFormat/>
    <w:rsid w:val="005B5474"/>
    <w:rPr>
      <w:b/>
    </w:rPr>
  </w:style>
  <w:style w:type="character" w:styleId="Hyperlink">
    <w:name w:val="Hyperlink"/>
    <w:basedOn w:val="DefaultParagraphFont"/>
    <w:uiPriority w:val="99"/>
    <w:unhideWhenUsed/>
    <w:rsid w:val="005528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4095</Characters>
  <Application>Microsoft Office Word</Application>
  <DocSecurity>0</DocSecurity>
  <Lines>110</Lines>
  <Paragraphs>89</Paragraphs>
  <ScaleCrop>false</ScaleCrop>
  <Company>Author-it Software Corporation Ltd.</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UEEIC0028 Provide solutions to problems in industrial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2024-11-29T00:51:00Z</dcterms:created>
  <dcterms:modified xsi:type="dcterms:W3CDTF">2024-11-29T00:51:00Z</dcterms:modified>
</cp:coreProperties>
</file>