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032" w:rsidP="003F6032">
      <w:pPr>
        <w:pStyle w:val="Title"/>
      </w:pPr>
      <w:r>
        <w:fldChar w:fldCharType="begin"/>
      </w:r>
      <w:r>
        <w:instrText xml:space="preserve"> TITLE   \* MERGEFORMAT </w:instrText>
      </w:r>
      <w:r>
        <w:fldChar w:fldCharType="separate"/>
      </w:r>
      <w:r>
        <w:t>UEEIC0025 Provide solutions to extra-low voltage (ELV) electro-pneumatic control systems and drives</w:t>
      </w:r>
      <w:r>
        <w:fldChar w:fldCharType="end"/>
      </w:r>
    </w:p>
    <w:p w:rsidR="003F6032" w:rsidP="003F6032">
      <w:pPr>
        <w:pStyle w:val="Version"/>
        <w:sectPr w:rsidSect="000B7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E36" w:rsidP="000B7E36">
      <w:pPr>
        <w:pStyle w:val="SuperHeading"/>
      </w:pPr>
      <w:r w:rsidRPr="000B7E36">
        <w:t>UEEIC0025 Provide solutions to extra-low voltage (ELV) electro-pneumatic control systems and drives</w:t>
      </w:r>
    </w:p>
    <w:p w:rsidR="00000000" w:rsidRPr="000B7E36" w:rsidP="000B7E36">
      <w:pPr>
        <w:pStyle w:val="Heading1"/>
      </w:pPr>
      <w:bookmarkStart w:id="1" w:name="O_1082611"/>
      <w:bookmarkEnd w:id="1"/>
      <w:r w:rsidRPr="000B7E36">
        <w:t>Modification History</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Release 1. This is the first release of this unit of competency in the UEE Electrotechnology Training Package.</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2" w:name="O_1082612"/>
      <w:bookmarkEnd w:id="2"/>
      <w:r w:rsidRPr="000B7E36">
        <w:t>Application</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This unit involves the skills and knowledge required to provide solutions to extra-low voltage (ELV) electro-pneumatic elements operating at ELV and variable speed drives.</w:t>
            </w:r>
          </w:p>
          <w:p w:rsidR="00000000" w:rsidRPr="000B7E36" w:rsidP="000B7E36">
            <w:pPr>
              <w:pStyle w:val="BodyText"/>
            </w:pPr>
            <w:r w:rsidRPr="000B7E36">
              <w:t>It includes working safely, establishing required cont</w:t>
            </w:r>
            <w:r w:rsidRPr="000B7E36">
              <w:t>rol functions, checking device installation, entering instruction into programmable devices, following workplace instruction and procedures and completing documentation.</w:t>
            </w:r>
          </w:p>
          <w:p w:rsidR="00000000" w:rsidRPr="000B7E36" w:rsidP="000B7E36">
            <w:pPr>
              <w:pStyle w:val="BodyText"/>
            </w:pPr>
            <w:r w:rsidRPr="000B7E36">
              <w:t>Electrical connections referred to in this unit are confined to pre-assembled plug and</w:t>
            </w:r>
            <w:r w:rsidRPr="000B7E36">
              <w:t xml:space="preserve"> socket sets. This unit does not cover competencies for installation and connection of electrical wiring.</w:t>
            </w:r>
          </w:p>
          <w:p w:rsidR="00000000" w:rsidRPr="000B7E36" w:rsidP="000B7E36">
            <w:pPr>
              <w:pStyle w:val="BodyText"/>
            </w:pPr>
            <w:r w:rsidRPr="000B7E36">
              <w:t>The skills and knowledge described in this unit require a licence or permit to practice in the workplace where work is carried out on electrical insta</w:t>
            </w:r>
            <w:r w:rsidRPr="000B7E36">
              <w:t>llations which are designed to operate at voltages greater than 50 volt (V) alternating current (a.c.) or 120 V direct current (d.c.).</w:t>
            </w:r>
          </w:p>
          <w:p w:rsidR="00000000" w:rsidRPr="000B7E36" w:rsidP="000B7E36">
            <w:pPr>
              <w:pStyle w:val="BodyText"/>
            </w:pPr>
            <w:r w:rsidRPr="000B7E36">
              <w:t xml:space="preserve">Competency development activities in this unit are subject to regulations directly related to licensing. Where a licence </w:t>
            </w:r>
            <w:r w:rsidRPr="000B7E36">
              <w:t>or permit to practice is not held, skills and knowledge described in this unit require a relevant contract of training, such as an Australian Apprenticeship.</w:t>
            </w:r>
          </w:p>
          <w:p w:rsidR="00000000" w:rsidRPr="000B7E36" w:rsidP="000B7E36">
            <w:pPr>
              <w:pStyle w:val="BodyText"/>
            </w:pPr>
            <w:r w:rsidRPr="000B7E36">
              <w:t xml:space="preserve">Additional and/or other conditions may apply in some jurisdictions subject to regulations related </w:t>
            </w:r>
            <w:r w:rsidRPr="000B7E36">
              <w:t>to electrical work. Practice in the workplace and during training is also subject to work health and safety (WHS)/occupational health and safety (OHS) regulations.</w:t>
            </w:r>
          </w:p>
          <w:p w:rsidR="00000000" w:rsidRPr="000B7E36" w:rsidP="000B7E36">
            <w:pPr>
              <w:pStyle w:val="BodyText"/>
            </w:pPr>
            <w:r w:rsidRPr="000B7E36">
              <w:t>Permits may also be required for some work environments, such as confined spaces, working al</w:t>
            </w:r>
            <w:r w:rsidRPr="000B7E36">
              <w:t>oft, near live electrical apparatus and site rehabilitation.</w:t>
            </w:r>
          </w:p>
          <w:p w:rsidR="00000000" w:rsidRPr="000B7E36" w:rsidP="000B7E36">
            <w:pPr>
              <w:pStyle w:val="BodyText"/>
            </w:pPr>
            <w:r w:rsidRPr="000B7E36">
              <w:t>No other licensing, legislative or certification requirements apply to this unit at the time of publication.</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3" w:name="O_1082613"/>
      <w:bookmarkEnd w:id="3"/>
      <w:r w:rsidRPr="000B7E36">
        <w:t>Pre-requisite Unit</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UEECD0007 Apply work health and safety regulat</w:t>
            </w:r>
            <w:r w:rsidRPr="000B7E36">
              <w:t>ions, codes and practices in the workplace</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4" w:name="O_1082614"/>
      <w:bookmarkEnd w:id="4"/>
      <w:r w:rsidRPr="000B7E36">
        <w:t>Competency Field</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Instrumentation &amp; Control</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5" w:name="O_1082615"/>
      <w:bookmarkEnd w:id="5"/>
      <w:r w:rsidRPr="000B7E36">
        <w:t>Unit Sector</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Electrotechnology</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6" w:name="O_1082616"/>
      <w:bookmarkEnd w:id="6"/>
      <w:r w:rsidRPr="000B7E3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7E3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PERFORMANCE CRITERIA</w:t>
            </w:r>
          </w:p>
        </w:tc>
      </w:tr>
      <w:tr w:rsidTr="000B7E3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Performance criteria describe the performance needed to demonstrate achievement of the element.</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Prepare to problem solve electro-pneumatic control systems</w:t>
            </w: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 xml:space="preserve">WHS/OHS processes and workplace procedures for a </w:t>
            </w:r>
            <w:r w:rsidRPr="000B7E36">
              <w:t>given work area are identified, obtained and applied</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Hazards are identified, WHS/OHS risks assessed, and control measures and workplace procedures implemented in preparation for work</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Safety hazards that have not previously been identified are reported on job safety assessments and advice on risk control measures is sought from relevant supervisor</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Control functions and drive system required to perform work are identified and docu</w:t>
            </w:r>
            <w:r w:rsidRPr="000B7E36">
              <w:t>mented from work instructions/specifications, relevant work supervisor or customer</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Tools, equipment, inspection and testing devices needed to carry out the work are obtained and checked for correct operation and safety</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Provide electro-pneumatic c</w:t>
            </w:r>
            <w:r w:rsidRPr="000B7E36">
              <w:rPr>
                <w:rStyle w:val="SpecialBold"/>
              </w:rPr>
              <w:t>ontrol systems solutions</w:t>
            </w: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WHS/OHS risk control measures and workplace procedures for carrying out work are followed</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Circuits/machines/plant are checked and isolated, as required, in accordance with WHS/OHS requirements and workplace procedures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Circuits for electro-pneumatic control and drive system are developed to meet the required functions and specifications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Locations of control field devices are inspected, checked and adjusted to ensure they function correctly</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Circuits for</w:t>
            </w:r>
            <w:r w:rsidRPr="000B7E36">
              <w:t xml:space="preserve"> the electro-pneumatic control and drive system component connections are inspected and </w:t>
            </w:r>
            <w:r w:rsidRPr="000B7E36">
              <w:t>checked against the developed circuits specifications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Functioning of the systems entering into programmable components and parameters is set in accordance with d</w:t>
            </w:r>
            <w:r w:rsidRPr="000B7E36">
              <w:t>eveloped circuit and manufacturer programming instructions/specifications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rPr>
                <w:rStyle w:val="SpecialBold"/>
              </w:rPr>
              <w:t xml:space="preserve">Inspect, test and document electro-pneumatic control systems </w:t>
            </w: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Operation of the electro-pneumatic control and drive system is tested in accordance with WHS/OHS requirements and workplace procedures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Operating anomalies are identified and corrected in accordance with workplace procedures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WHS/OHS work compl</w:t>
            </w:r>
            <w:r w:rsidRPr="000B7E36">
              <w:t>etion risk control measures and workplace procedures are followed</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Worksite is cleaned and made safe in accordance with workplace procedures</w:t>
            </w:r>
          </w:p>
        </w:tc>
      </w:tr>
      <w:tr w:rsidTr="000B7E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7E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Work completion is reported and appropriate person/s notified in accordance with workplace procedures</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7" w:name="O_1082617"/>
      <w:bookmarkEnd w:id="7"/>
      <w:r w:rsidRPr="000B7E36">
        <w:t>Foundation Skills</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Foundation skills essential to performance are explicit in the performance criteria of this unit of competency.</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8" w:name="O_1082618"/>
      <w:bookmarkEnd w:id="8"/>
      <w:r w:rsidRPr="000B7E36">
        <w:t>Range of Conditions</w:t>
      </w:r>
    </w:p>
    <w:tbl>
      <w:tblPr>
        <w:tblW w:w="9497" w:type="dxa"/>
        <w:tblLayout w:type="fixed"/>
        <w:tblCellMar>
          <w:left w:w="62" w:type="dxa"/>
          <w:right w:w="62" w:type="dxa"/>
        </w:tblCellMar>
        <w:tblLook w:val="0000"/>
      </w:tblPr>
      <w:tblGrid>
        <w:gridCol w:w="4623"/>
        <w:gridCol w:w="4874"/>
      </w:tblGrid>
      <w:tr w:rsidTr="000B7E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Range is restricted to essential operating conditions and any ot</w:t>
            </w:r>
            <w:r w:rsidRPr="000B7E36">
              <w:t>her variables essential to the work environment.</w:t>
            </w:r>
          </w:p>
          <w:p w:rsidR="00000000" w:rsidP="000B7E36">
            <w:pPr>
              <w:pStyle w:val="BodyText"/>
              <w:rPr>
                <w:lang w:val="en-NZ"/>
              </w:rPr>
            </w:pPr>
            <w:r w:rsidRPr="000B7E36">
              <w:t>Non-essential conditions may be found in the UEE Electrotechnology Training Package Companion Volume Implementation Guide.</w:t>
            </w:r>
          </w:p>
        </w:tc>
      </w:tr>
      <w:tr w:rsidTr="000B7E3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Developing an electro-pneumatic system using a programable logic controller (PLC) must include the following:</w:t>
            </w:r>
          </w:p>
        </w:tc>
        <w:tc>
          <w:tcPr>
            <w:tcW w:w="4874" w:type="dxa"/>
            <w:tcBorders>
              <w:top w:val="nil"/>
              <w:left w:val="nil"/>
              <w:bottom w:val="nil"/>
              <w:right w:val="nil"/>
            </w:tcBorders>
            <w:tcMar>
              <w:top w:w="0" w:type="dxa"/>
              <w:left w:w="62" w:type="dxa"/>
              <w:bottom w:w="0" w:type="dxa"/>
              <w:right w:w="62" w:type="dxa"/>
            </w:tcMar>
          </w:tcPr>
          <w:p w:rsidR="00000000" w:rsidRPr="000B7E36" w:rsidP="000B7E36">
            <w:pPr>
              <w:pStyle w:val="ListBullet"/>
            </w:pPr>
            <w:r w:rsidRPr="000B7E36">
              <w:t>at least four digital input/outputs (I/O)</w:t>
            </w:r>
          </w:p>
          <w:p w:rsidR="00000000" w:rsidRPr="000B7E36" w:rsidP="000B7E36">
            <w:pPr>
              <w:pStyle w:val="ListBullet"/>
            </w:pPr>
            <w:r w:rsidRPr="000B7E36">
              <w:t>at least one analogue output</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9" w:name="O_1082619"/>
      <w:bookmarkEnd w:id="9"/>
      <w:r w:rsidRPr="000B7E36">
        <w:t>Unit Mapping Information</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This unit replaces and is eq</w:t>
            </w:r>
            <w:r w:rsidRPr="000B7E36">
              <w:t>uivalent to UEENEEI138A Provide solutions to extra low voltage (ELV) electro-pneumatic control systems and drives.</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10" w:name="O_1082626"/>
      <w:bookmarkEnd w:id="10"/>
      <w:r w:rsidRPr="000B7E36">
        <w:t>Links</w:t>
      </w:r>
    </w:p>
    <w:p w:rsidR="00000000" w:rsidRPr="000B7E36" w:rsidP="003F6032">
      <w:pPr>
        <w:pStyle w:val="BodyText"/>
      </w:pPr>
      <w:r w:rsidRPr="000B7E3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70751">
        <w:rPr>
          <w:rStyle w:val="Hyperlink"/>
        </w:rPr>
        <w:t>https://vetnet.gov.au/Pages/TrainingDocs.aspx?q=b8a8f136-5421-4ce1-92e0-2b50341431b6</w:t>
      </w:r>
      <w:r>
        <w:fldChar w:fldCharType="end"/>
      </w:r>
    </w:p>
    <w:p w:rsidR="00000000" w:rsidRPr="000B7E36" w:rsidP="003F6032">
      <w:pPr>
        <w:pStyle w:val="BodyText"/>
        <w:sectPr w:rsidSect="000B7E36">
          <w:headerReference w:type="default" r:id="rId10"/>
          <w:footerReference w:type="default" r:id="rId11"/>
          <w:pgSz w:w="11908" w:h="16833"/>
          <w:pgMar w:top="1702" w:right="1418" w:bottom="1702" w:left="1418" w:header="992" w:footer="992" w:gutter="0"/>
          <w:cols w:space="720"/>
          <w:noEndnote/>
          <w:docGrid w:linePitch="299"/>
        </w:sectPr>
      </w:pPr>
    </w:p>
    <w:p w:rsidR="00000000" w:rsidRPr="000B7E36" w:rsidP="000B7E36">
      <w:pPr>
        <w:pStyle w:val="SuperHeading"/>
      </w:pPr>
      <w:r w:rsidRPr="000B7E36">
        <w:t>Assessment Requirements for UEEIC0025 Provide solutions to ex</w:t>
      </w:r>
      <w:r w:rsidRPr="000B7E36">
        <w:t>tra-low voltage (ELV) electro-pneumatic control systems and drives</w:t>
      </w:r>
    </w:p>
    <w:p w:rsidR="00000000" w:rsidRPr="000B7E36" w:rsidP="000B7E36">
      <w:pPr>
        <w:pStyle w:val="Heading1"/>
      </w:pPr>
      <w:bookmarkStart w:id="11" w:name="O_1082621"/>
      <w:bookmarkEnd w:id="11"/>
      <w:r w:rsidRPr="000B7E36">
        <w:t>Modification History</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Release 1. This is the first release of this unit of competency in the UEE Electrotechnology Training Package.</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12" w:name="O_1082622"/>
      <w:bookmarkEnd w:id="12"/>
      <w:r w:rsidRPr="000B7E36">
        <w:t>Performance Eviden</w:t>
      </w:r>
      <w:r w:rsidRPr="000B7E36">
        <w:t>ce</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Evidence required to demonstrate competence in this unit must be relevant to and satisfy all of the requirements of the elements, performance criteria and range of conditions on at least one occasion and include:</w:t>
            </w:r>
          </w:p>
        </w:tc>
      </w:tr>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ListBullet"/>
            </w:pPr>
            <w:r w:rsidRPr="000B7E36">
              <w:t>establishing and documenting functions</w:t>
            </w:r>
            <w:r w:rsidRPr="000B7E36">
              <w:t xml:space="preserve"> that the control and drive system is required to perform</w:t>
            </w:r>
          </w:p>
          <w:p w:rsidR="00000000" w:rsidRPr="000B7E36" w:rsidP="000B7E36">
            <w:pPr>
              <w:pStyle w:val="ListBullet"/>
            </w:pPr>
            <w:r w:rsidRPr="000B7E36">
              <w:t>developing and documenting circuits for the electro-pneumatic control and drive systems that meet the required functions</w:t>
            </w:r>
          </w:p>
          <w:p w:rsidR="00000000" w:rsidRPr="000B7E36" w:rsidP="000B7E36">
            <w:pPr>
              <w:pStyle w:val="ListBullet"/>
            </w:pPr>
            <w:r w:rsidRPr="000B7E36">
              <w:t>checking location of control field devices and adjusting to ensure correct functioning</w:t>
            </w:r>
          </w:p>
          <w:p w:rsidR="00000000" w:rsidRPr="000B7E36" w:rsidP="000B7E36">
            <w:pPr>
              <w:pStyle w:val="ListBullet"/>
            </w:pPr>
            <w:r w:rsidRPr="000B7E36">
              <w:t>checking electro-pneumatic control and drive system components connections</w:t>
            </w:r>
          </w:p>
          <w:p w:rsidR="00000000" w:rsidRPr="000B7E36" w:rsidP="000B7E36">
            <w:pPr>
              <w:pStyle w:val="ListBullet"/>
            </w:pPr>
            <w:r w:rsidRPr="000B7E36">
              <w:t>entering functions and parameters into programmable components correctly</w:t>
            </w:r>
          </w:p>
          <w:p w:rsidR="00000000" w:rsidRPr="000B7E36" w:rsidP="000B7E36">
            <w:pPr>
              <w:pStyle w:val="ListBullet"/>
            </w:pPr>
            <w:r w:rsidRPr="000B7E36">
              <w:t>correcting programmin</w:t>
            </w:r>
            <w:r w:rsidRPr="000B7E36">
              <w:t>g anomalies</w:t>
            </w:r>
          </w:p>
          <w:p w:rsidR="00000000" w:rsidRPr="000B7E36" w:rsidP="000B7E36">
            <w:pPr>
              <w:pStyle w:val="ListBullet"/>
            </w:pPr>
            <w:r w:rsidRPr="000B7E36">
              <w:t>testing and verifying correct operation</w:t>
            </w:r>
          </w:p>
          <w:p w:rsidR="00000000" w:rsidRPr="000B7E36" w:rsidP="000B7E36">
            <w:pPr>
              <w:pStyle w:val="ListBullet"/>
            </w:pPr>
            <w:r w:rsidRPr="000B7E36">
              <w:t>reporting work completion to appropriate persons in accordance with established procedures</w:t>
            </w:r>
          </w:p>
          <w:p w:rsidR="00000000" w:rsidRPr="000B7E36" w:rsidP="000B7E36">
            <w:pPr>
              <w:pStyle w:val="ListBullet"/>
            </w:pPr>
            <w:r w:rsidRPr="000B7E36">
              <w:t>dealing with unplanned events</w:t>
            </w:r>
          </w:p>
          <w:p w:rsidR="00000000" w:rsidRPr="000B7E36" w:rsidP="000B7E36">
            <w:pPr>
              <w:pStyle w:val="ListBullet"/>
            </w:pPr>
            <w:r w:rsidRPr="000B7E36">
              <w:t>applying problem-solving techniques, including:</w:t>
            </w:r>
          </w:p>
          <w:p w:rsidR="00000000" w:rsidRPr="000B7E36" w:rsidP="000B7E36">
            <w:pPr>
              <w:pStyle w:val="ListBullet2"/>
            </w:pPr>
            <w:r w:rsidRPr="000B7E36">
              <w:t>preparing to developing solutions</w:t>
            </w:r>
          </w:p>
          <w:p w:rsidR="00000000" w:rsidRPr="000B7E36" w:rsidP="000B7E36">
            <w:pPr>
              <w:pStyle w:val="ListBullet2"/>
            </w:pPr>
            <w:r w:rsidRPr="000B7E36">
              <w:t>providing solutions</w:t>
            </w:r>
          </w:p>
          <w:p w:rsidR="00000000" w:rsidRPr="000B7E36" w:rsidP="000B7E36">
            <w:pPr>
              <w:pStyle w:val="ListBullet2"/>
            </w:pPr>
            <w:r w:rsidRPr="000B7E36">
              <w:t>inspecting, testing and documenting solutions</w:t>
            </w:r>
          </w:p>
          <w:p w:rsidR="00000000" w:rsidRPr="000B7E36" w:rsidP="000B7E36">
            <w:pPr>
              <w:pStyle w:val="ListBullet"/>
            </w:pPr>
            <w:r w:rsidRPr="000B7E36">
              <w:t>applying relevant work health and safety (WHS)/occupational health and safety (OHS) requirements, including:</w:t>
            </w:r>
          </w:p>
          <w:p w:rsidR="00000000" w:rsidRPr="000B7E36" w:rsidP="000B7E36">
            <w:pPr>
              <w:pStyle w:val="ListBullet2"/>
            </w:pPr>
            <w:r w:rsidRPr="000B7E36">
              <w:t>implementing workplace procedures and practices</w:t>
            </w:r>
          </w:p>
          <w:p w:rsidR="00000000" w:rsidRPr="000B7E36" w:rsidP="000B7E36">
            <w:pPr>
              <w:pStyle w:val="ListBullet2"/>
            </w:pPr>
            <w:r w:rsidRPr="000B7E36">
              <w:t>using of risk control measures.</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13" w:name="O_1082623"/>
      <w:bookmarkEnd w:id="13"/>
      <w:r w:rsidRPr="000B7E36">
        <w:t>Knowledge Evidence</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E36">
            <w:pPr>
              <w:pStyle w:val="BodyText"/>
              <w:rPr>
                <w:lang w:val="en-NZ"/>
              </w:rPr>
            </w:pPr>
            <w:r w:rsidRPr="000B7E36">
              <w:t>Evidence required to demonstrate competence in this unit must be relevant to and satisfy all of the requirements of the elements, performance criteria and range of conditions and include knowledge of:</w:t>
            </w:r>
          </w:p>
        </w:tc>
      </w:tr>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ListBullet"/>
            </w:pPr>
            <w:r w:rsidRPr="000B7E36">
              <w:t>electrical and pneumatic control fundamentals, including:</w:t>
            </w:r>
          </w:p>
          <w:p w:rsidR="00000000" w:rsidRPr="000B7E36" w:rsidP="000B7E36">
            <w:pPr>
              <w:pStyle w:val="ListBullet2"/>
            </w:pPr>
            <w:r w:rsidRPr="000B7E36">
              <w:t>electrical and pneumatic safety encompassing:</w:t>
            </w:r>
          </w:p>
          <w:p w:rsidR="00000000" w:rsidRPr="000B7E36" w:rsidP="000B7E36">
            <w:pPr>
              <w:pStyle w:val="ListBullet3"/>
            </w:pPr>
            <w:r w:rsidRPr="000B7E36">
              <w:t>hazardous and safe working methods and procedures</w:t>
            </w:r>
          </w:p>
          <w:p w:rsidR="00000000" w:rsidRPr="000B7E36" w:rsidP="000B7E36">
            <w:pPr>
              <w:pStyle w:val="ListBullet3"/>
            </w:pPr>
            <w:r w:rsidRPr="000B7E36">
              <w:t>pneumatic operating pressures</w:t>
            </w:r>
          </w:p>
          <w:p w:rsidR="00000000" w:rsidRPr="000B7E36" w:rsidP="000B7E36">
            <w:pPr>
              <w:pStyle w:val="ListBullet3"/>
            </w:pPr>
            <w:r w:rsidRPr="000B7E36">
              <w:t>isolation procedures</w:t>
            </w:r>
          </w:p>
          <w:p w:rsidR="00000000" w:rsidRPr="000B7E36" w:rsidP="000B7E36">
            <w:pPr>
              <w:pStyle w:val="ListBullet2"/>
            </w:pPr>
            <w:r w:rsidRPr="000B7E36">
              <w:t>electrical/pneumatic drawing types and applications encompassing:</w:t>
            </w:r>
          </w:p>
          <w:p w:rsidR="00000000" w:rsidRPr="000B7E36" w:rsidP="000B7E36">
            <w:pPr>
              <w:pStyle w:val="ListBullet3"/>
            </w:pPr>
            <w:r w:rsidRPr="000B7E36">
              <w:t>drawing layouts and conventions (electrical and pneumatic schematics, wiring and piping diagrams)</w:t>
            </w:r>
          </w:p>
          <w:p w:rsidR="00000000" w:rsidRPr="000B7E36" w:rsidP="000B7E36">
            <w:pPr>
              <w:pStyle w:val="ListBullet3"/>
            </w:pPr>
            <w:r w:rsidRPr="000B7E36">
              <w:t>drawing symbols</w:t>
            </w:r>
          </w:p>
          <w:p w:rsidR="00000000" w:rsidRPr="000B7E36" w:rsidP="000B7E36">
            <w:pPr>
              <w:pStyle w:val="ListBullet2"/>
            </w:pPr>
            <w:r w:rsidRPr="000B7E36">
              <w:t>electrical and pneumatic control system components encompassing:</w:t>
            </w:r>
          </w:p>
          <w:p w:rsidR="00000000" w:rsidRPr="000B7E36" w:rsidP="000B7E36">
            <w:pPr>
              <w:pStyle w:val="ListBullet3"/>
            </w:pPr>
            <w:r w:rsidRPr="000B7E36">
              <w:t>electric</w:t>
            </w:r>
            <w:r w:rsidRPr="000B7E36">
              <w:t xml:space="preserve">al components, including power, human-machine interfaces (HMIs), relays, plug and </w:t>
            </w:r>
            <w:r w:rsidRPr="000B7E36">
              <w:t>socket connectors; pneumatic components, including air supply systems, HMIs, valves, actuators, tubing and connectors</w:t>
            </w:r>
          </w:p>
          <w:p w:rsidR="00000000" w:rsidRPr="000B7E36" w:rsidP="000B7E36">
            <w:pPr>
              <w:pStyle w:val="ListBullet2"/>
            </w:pPr>
            <w:r w:rsidRPr="000B7E36">
              <w:t>electrical relay types encompassing:</w:t>
            </w:r>
          </w:p>
          <w:p w:rsidR="00000000" w:rsidRPr="000B7E36" w:rsidP="000B7E36">
            <w:pPr>
              <w:pStyle w:val="ListBullet3"/>
            </w:pPr>
            <w:r w:rsidRPr="000B7E36">
              <w:t>operation</w:t>
            </w:r>
          </w:p>
          <w:p w:rsidR="00000000" w:rsidRPr="000B7E36" w:rsidP="000B7E36">
            <w:pPr>
              <w:pStyle w:val="ListBullet3"/>
            </w:pPr>
            <w:r w:rsidRPr="000B7E36">
              <w:t>contact</w:t>
            </w:r>
            <w:r w:rsidRPr="000B7E36">
              <w:t xml:space="preserve"> configurations</w:t>
            </w:r>
          </w:p>
          <w:p w:rsidR="00000000" w:rsidRPr="000B7E36" w:rsidP="000B7E36">
            <w:pPr>
              <w:pStyle w:val="ListBullet2"/>
            </w:pPr>
            <w:r w:rsidRPr="000B7E36">
              <w:t>pneumatic control valves and actuators encompassing:</w:t>
            </w:r>
          </w:p>
          <w:p w:rsidR="00000000" w:rsidRPr="000B7E36" w:rsidP="000B7E36">
            <w:pPr>
              <w:pStyle w:val="ListBullet3"/>
            </w:pPr>
            <w:r w:rsidRPr="000B7E36">
              <w:t>types and their operation</w:t>
            </w:r>
          </w:p>
          <w:p w:rsidR="00000000" w:rsidRPr="000B7E36" w:rsidP="000B7E36">
            <w:pPr>
              <w:pStyle w:val="ListBullet3"/>
            </w:pPr>
            <w:r w:rsidRPr="000B7E36">
              <w:t>activated and deactivated configurations</w:t>
            </w:r>
          </w:p>
          <w:p w:rsidR="00000000" w:rsidRPr="000B7E36" w:rsidP="000B7E36">
            <w:pPr>
              <w:pStyle w:val="ListBullet2"/>
            </w:pPr>
            <w:r w:rsidRPr="000B7E36">
              <w:t>basic logic as applied to control systems</w:t>
            </w:r>
          </w:p>
          <w:p w:rsidR="00000000" w:rsidRPr="000B7E36" w:rsidP="000B7E36">
            <w:pPr>
              <w:pStyle w:val="ListBullet2"/>
            </w:pPr>
            <w:r w:rsidRPr="000B7E36">
              <w:t>logic confined to AND, OR, NOT and NOR functions</w:t>
            </w:r>
          </w:p>
          <w:p w:rsidR="00000000" w:rsidRPr="000B7E36" w:rsidP="000B7E36">
            <w:pPr>
              <w:pStyle w:val="ListBullet2"/>
            </w:pPr>
            <w:r w:rsidRPr="000B7E36">
              <w:t>variable speed drive (VSD) functions and configuration</w:t>
            </w:r>
          </w:p>
          <w:p w:rsidR="00000000" w:rsidRPr="000B7E36" w:rsidP="000B7E36">
            <w:pPr>
              <w:pStyle w:val="ListBullet"/>
            </w:pPr>
            <w:r w:rsidRPr="000B7E36">
              <w:t>VSD functions and set-up, including:</w:t>
            </w:r>
          </w:p>
          <w:p w:rsidR="00000000" w:rsidRPr="000B7E36" w:rsidP="000B7E36">
            <w:pPr>
              <w:pStyle w:val="ListBullet2"/>
            </w:pPr>
            <w:r w:rsidRPr="000B7E36">
              <w:t>basic function of a variable speed drive in controlling an induction motor</w:t>
            </w:r>
          </w:p>
          <w:p w:rsidR="00000000" w:rsidRPr="000B7E36" w:rsidP="000B7E36">
            <w:pPr>
              <w:pStyle w:val="ListBullet2"/>
            </w:pPr>
            <w:r w:rsidRPr="000B7E36">
              <w:t>configuring a VSD encompassing:</w:t>
            </w:r>
          </w:p>
          <w:p w:rsidR="00000000" w:rsidRPr="000B7E36" w:rsidP="000B7E36">
            <w:pPr>
              <w:pStyle w:val="ListBullet3"/>
            </w:pPr>
            <w:r w:rsidRPr="000B7E36">
              <w:t>setting rated motor voltage and current, digital and analogue inputs, speed range and ramp times</w:t>
            </w:r>
          </w:p>
          <w:p w:rsidR="00000000" w:rsidRPr="000B7E36" w:rsidP="000B7E36">
            <w:pPr>
              <w:pStyle w:val="ListBullet2"/>
            </w:pPr>
            <w:r w:rsidRPr="000B7E36">
              <w:t>testing procedures</w:t>
            </w:r>
          </w:p>
          <w:p w:rsidR="00000000" w:rsidRPr="000B7E36" w:rsidP="000B7E36">
            <w:pPr>
              <w:pStyle w:val="ListBullet"/>
            </w:pPr>
            <w:r w:rsidRPr="000B7E36">
              <w:t>relevant job safety assessments or risk mitigation processes</w:t>
            </w:r>
          </w:p>
          <w:p w:rsidR="00000000" w:rsidRPr="000B7E36" w:rsidP="000B7E36">
            <w:pPr>
              <w:pStyle w:val="ListBullet"/>
            </w:pPr>
            <w:r w:rsidRPr="000B7E36">
              <w:t>relevant manufacturer specifications</w:t>
            </w:r>
          </w:p>
          <w:p w:rsidR="00000000" w:rsidRPr="000B7E36" w:rsidP="000B7E36">
            <w:pPr>
              <w:pStyle w:val="ListBullet"/>
            </w:pPr>
            <w:r w:rsidRPr="000B7E36">
              <w:t>relevant problem-solving techniques</w:t>
            </w:r>
          </w:p>
          <w:p w:rsidR="00000000" w:rsidRPr="000B7E36" w:rsidP="000B7E36">
            <w:pPr>
              <w:pStyle w:val="ListBullet"/>
            </w:pPr>
            <w:r w:rsidRPr="000B7E36">
              <w:t>relevant WHS/OHS legislated requirements</w:t>
            </w:r>
          </w:p>
          <w:p w:rsidR="00000000" w:rsidRPr="000B7E36" w:rsidP="000B7E36">
            <w:pPr>
              <w:pStyle w:val="ListBullet"/>
            </w:pPr>
            <w:r w:rsidRPr="000B7E36">
              <w:t>relevant workplace documentation</w:t>
            </w:r>
          </w:p>
          <w:p w:rsidR="00000000" w:rsidRPr="000B7E36" w:rsidP="000B7E36">
            <w:pPr>
              <w:pStyle w:val="ListBullet"/>
            </w:pPr>
            <w:r w:rsidRPr="000B7E36">
              <w:t>relevant workplace policies and procedures.</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14" w:name="O_1082624"/>
      <w:bookmarkEnd w:id="14"/>
      <w:r w:rsidRPr="000B7E36">
        <w:t>Assessment Conditions</w:t>
      </w:r>
    </w:p>
    <w:tbl>
      <w:tblPr>
        <w:tblW w:w="9497" w:type="dxa"/>
        <w:tblLayout w:type="fixed"/>
        <w:tblCellMar>
          <w:left w:w="62" w:type="dxa"/>
          <w:right w:w="62" w:type="dxa"/>
        </w:tblCellMar>
        <w:tblLook w:val="0000"/>
      </w:tblPr>
      <w:tblGrid>
        <w:gridCol w:w="9497"/>
      </w:tblGrid>
      <w:tr w:rsidTr="000B7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E36" w:rsidP="000B7E36">
            <w:pPr>
              <w:pStyle w:val="BodyText"/>
            </w:pPr>
            <w:r w:rsidRPr="000B7E36">
              <w:t>Assessors must hold credentials specified within the Standards for Registered Training Organisations current at the time of assessment.</w:t>
            </w:r>
          </w:p>
          <w:p w:rsidR="00000000" w:rsidRPr="000B7E36" w:rsidP="000B7E36">
            <w:pPr>
              <w:pStyle w:val="BodyText"/>
            </w:pPr>
            <w:r w:rsidRPr="000B7E36">
              <w:t>Assessment must satisfy the Principles of Assessment and Rules of Evidence and all regulatory requirements included with</w:t>
            </w:r>
            <w:r w:rsidRPr="000B7E36">
              <w:t>in the Standards for Registered Training Organisations current at the time of assessment.</w:t>
            </w:r>
          </w:p>
          <w:p w:rsidR="00000000" w:rsidRPr="000B7E36" w:rsidP="000B7E36">
            <w:pPr>
              <w:pStyle w:val="BodyText"/>
            </w:pPr>
            <w:r w:rsidRPr="000B7E36">
              <w:t>Assessment must occur in suitable workplace operational situations where it is appropriate to do so; where this is not appropriate, assessment must occur in simulated</w:t>
            </w:r>
            <w:r w:rsidRPr="000B7E36">
              <w:t xml:space="preserve"> suitable workplace operational situations that replicate workplace conditions.</w:t>
            </w:r>
          </w:p>
          <w:p w:rsidR="00000000" w:rsidRPr="000B7E36" w:rsidP="000B7E36">
            <w:pPr>
              <w:pStyle w:val="BodyText"/>
            </w:pPr>
            <w:r w:rsidRPr="000B7E36">
              <w:t>Assessment processes and techniques must be appropriate to the language, literacy and numeracy requirements of the work being performed and the needs of the candidate.</w:t>
            </w:r>
          </w:p>
          <w:p w:rsidR="00000000" w:rsidRPr="000B7E36" w:rsidP="000B7E36">
            <w:pPr>
              <w:pStyle w:val="BodyText"/>
            </w:pPr>
            <w:r w:rsidRPr="000B7E36">
              <w:t>Resource</w:t>
            </w:r>
            <w:r w:rsidRPr="000B7E36">
              <w:t>s for assessment must include access to:</w:t>
            </w:r>
          </w:p>
          <w:p w:rsidR="00000000" w:rsidRPr="000B7E36" w:rsidP="000B7E36">
            <w:pPr>
              <w:pStyle w:val="ListBullet"/>
            </w:pPr>
            <w:r w:rsidRPr="000B7E36">
              <w:t>a range of relevant exercises, case studies and/or simulations</w:t>
            </w:r>
          </w:p>
          <w:p w:rsidR="00000000" w:rsidRPr="000B7E36" w:rsidP="000B7E36">
            <w:pPr>
              <w:pStyle w:val="ListBullet"/>
            </w:pPr>
            <w:r w:rsidRPr="000B7E36">
              <w:t>relevant and appropriate materials, tools, facilities, equipment currently used in industry</w:t>
            </w:r>
          </w:p>
          <w:p w:rsidR="00000000" w:rsidRPr="000B7E36" w:rsidP="000B7E36">
            <w:pPr>
              <w:pStyle w:val="ListBullet"/>
            </w:pPr>
            <w:r w:rsidRPr="000B7E36">
              <w:t>resources that reflect current industry practices in relati</w:t>
            </w:r>
            <w:r w:rsidRPr="000B7E36">
              <w:t>on to provide solutions to extra-low voltage (ELV) electro-pneumatic control systems and drives</w:t>
            </w:r>
          </w:p>
          <w:p w:rsidR="00000000" w:rsidRPr="000B7E36" w:rsidP="000B7E36">
            <w:pPr>
              <w:pStyle w:val="ListBullet"/>
            </w:pPr>
            <w:r w:rsidRPr="000B7E36">
              <w:t>applicable documentation, including workplace procedures, equipment specifications, regulations, codes of practice and operation manuals.</w:t>
            </w:r>
          </w:p>
        </w:tc>
      </w:tr>
    </w:tbl>
    <w:p w:rsidR="00000000" w:rsidRPr="000B7E36" w:rsidP="000B7E36">
      <w:pPr>
        <w:pStyle w:val="NoPaddingFontSize1"/>
      </w:pPr>
    </w:p>
    <w:p w:rsidR="00000000" w:rsidRPr="000B7E36" w:rsidP="000B7E36">
      <w:pPr>
        <w:pStyle w:val="AllowPageBreak"/>
      </w:pPr>
    </w:p>
    <w:p w:rsidR="00000000" w:rsidRPr="000B7E36" w:rsidP="000B7E36">
      <w:pPr>
        <w:pStyle w:val="Heading1"/>
      </w:pPr>
      <w:bookmarkStart w:id="15" w:name="O_1082627"/>
      <w:bookmarkEnd w:id="15"/>
      <w:r w:rsidRPr="000B7E36">
        <w:t>Links</w:t>
      </w:r>
    </w:p>
    <w:p w:rsidR="00000000" w:rsidRPr="000B7E36" w:rsidP="003F6032">
      <w:pPr>
        <w:pStyle w:val="BodyText"/>
      </w:pPr>
      <w:r w:rsidRPr="000B7E3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70751">
        <w:rPr>
          <w:rStyle w:val="Hyperlink"/>
        </w:rPr>
        <w:t>https://vetnet.gov.au/Pages/TrainingDocs.aspx?q=b8a8f136-5421-4ce1-92e0-2b50341431b6</w:t>
      </w:r>
      <w:r>
        <w:fldChar w:fldCharType="end"/>
      </w:r>
    </w:p>
    <w:p w:rsidR="00000000" w:rsidRPr="000B7E36" w:rsidP="000B7E36"/>
    <w:sectPr w:rsidSect="000B7E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rsidRPr="003F6032" w:rsidP="003F6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32" w:rsidP="000B7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6032" w:rsidP="000B7E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6032" w:rsidP="000B7E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rsidP="000B7E36">
    <w:pPr>
      <w:pStyle w:val="Footer"/>
      <w:framePr w:wrap="around"/>
    </w:pPr>
    <w:r>
      <w:fldChar w:fldCharType="begin"/>
    </w:r>
    <w:r>
      <w:instrText xml:space="preserve"> DOCPROPERTY  Subject  \* MERGEFORMAT </w:instrText>
    </w:r>
    <w:r>
      <w:fldChar w:fldCharType="separate"/>
    </w:r>
    <w:r w:rsidR="003F6032">
      <w:t>Approved</w:t>
    </w:r>
    <w:r w:rsidR="003F6032">
      <w:fldChar w:fldCharType="end"/>
    </w:r>
    <w:r>
      <w:tab/>
      <w:t xml:space="preserve">Page </w:t>
    </w:r>
    <w:r>
      <w:fldChar w:fldCharType="begin"/>
    </w:r>
    <w:r>
      <w:instrText xml:space="preserve"> PAGE  \* Arabic  \* MERGEFORMAT </w:instrText>
    </w:r>
    <w:r>
      <w:fldChar w:fldCharType="separate"/>
    </w:r>
    <w:r w:rsidR="003F60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032">
      <w:rPr>
        <w:noProof/>
      </w:rPr>
      <w:t>5</w:t>
    </w:r>
    <w:r>
      <w:rPr>
        <w:noProof/>
      </w:rPr>
      <w:fldChar w:fldCharType="end"/>
    </w:r>
  </w:p>
  <w:p w:rsidR="000B7E36" w:rsidP="000B7E36">
    <w:pPr>
      <w:pStyle w:val="Footer"/>
      <w:framePr w:wrap="around"/>
    </w:pPr>
    <w:r>
      <w:t xml:space="preserve">© Commonwealth of Australia, </w:t>
    </w:r>
    <w:r>
      <w:fldChar w:fldCharType="begin"/>
    </w:r>
    <w:r>
      <w:instrText xml:space="preserve"> DATE  \@ "yyyy"  \* MERGEFORMAT </w:instrText>
    </w:r>
    <w:r>
      <w:fldChar w:fldCharType="separate"/>
    </w:r>
    <w:r w:rsidR="003F6032">
      <w:rPr>
        <w:noProof/>
      </w:rPr>
      <w:t>2025</w:t>
    </w:r>
    <w:r>
      <w:fldChar w:fldCharType="end"/>
    </w:r>
    <w:r>
      <w:tab/>
    </w:r>
    <w:r>
      <w:fldChar w:fldCharType="begin"/>
    </w:r>
    <w:r>
      <w:instrText xml:space="preserve"> DOCPROPERTY  Author  \* MERGEFORMAT </w:instrText>
    </w:r>
    <w:r>
      <w:fldChar w:fldCharType="separate"/>
    </w:r>
    <w:r w:rsidR="003F6032">
      <w:t>Powering Skills Organisation</w:t>
    </w:r>
    <w:r w:rsidR="003F6032">
      <w:fldChar w:fldCharType="end"/>
    </w:r>
  </w:p>
  <w:p w:rsidR="000B7E36" w:rsidP="000B7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E36" w:rsidRPr="003F6032" w:rsidP="003F6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32" w:rsidRPr="002D2AF8" w:rsidP="000B7E36">
    <w:pPr>
      <w:pStyle w:val="Header"/>
      <w:framePr w:wrap="around"/>
    </w:pPr>
    <w:r>
      <w:fldChar w:fldCharType="begin"/>
    </w:r>
    <w:r>
      <w:instrText xml:space="preserve"> TITLE   \* MERGEFORMAT </w:instrText>
    </w:r>
    <w:r>
      <w:fldChar w:fldCharType="separate"/>
    </w:r>
    <w:r>
      <w:t>UEEIC0025 Provide solutions to extra-low voltage (ELV) electro-pneumatic control systems and drives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6032" w:rsidP="000B7E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36" w:rsidRPr="002D2AF8" w:rsidP="000B7E36">
    <w:pPr>
      <w:pStyle w:val="Header"/>
      <w:framePr w:wrap="around"/>
    </w:pPr>
    <w:r>
      <w:fldChar w:fldCharType="begin"/>
    </w:r>
    <w:r>
      <w:instrText xml:space="preserve"> TITLE   \* MERGEFORMAT </w:instrText>
    </w:r>
    <w:r>
      <w:fldChar w:fldCharType="separate"/>
    </w:r>
    <w:r w:rsidR="003F6032">
      <w:t>UEEIC0025 Provide solutions to extra-low voltage (ELV) electro-pneumatic control systems and drives</w:t>
    </w:r>
    <w:r w:rsidR="003F6032">
      <w:fldChar w:fldCharType="end"/>
    </w:r>
    <w:r>
      <w:tab/>
      <w:t xml:space="preserve">Date this document was generated: </w:t>
    </w:r>
    <w:r>
      <w:fldChar w:fldCharType="begin"/>
    </w:r>
    <w:r>
      <w:instrText xml:space="preserve"> CREATEDATE  \@ "d MMMM yyyy"  \* MERGEFORMAT </w:instrText>
    </w:r>
    <w:r>
      <w:fldChar w:fldCharType="separate"/>
    </w:r>
    <w:r w:rsidR="003F6032">
      <w:rPr>
        <w:noProof/>
      </w:rPr>
      <w:t>2 March 2025</w:t>
    </w:r>
    <w:r>
      <w:fldChar w:fldCharType="end"/>
    </w:r>
  </w:p>
  <w:p w:rsidR="000B7E36" w:rsidP="000B7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5CD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D6C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69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E36"/>
    <w:pPr>
      <w:spacing w:before="360" w:after="60"/>
      <w:outlineLvl w:val="0"/>
    </w:pPr>
    <w:rPr>
      <w:sz w:val="32"/>
    </w:rPr>
  </w:style>
  <w:style w:type="paragraph" w:styleId="Heading2">
    <w:name w:val="heading 2"/>
    <w:basedOn w:val="HeadingBase"/>
    <w:next w:val="BodyText"/>
    <w:link w:val="Heading2Char"/>
    <w:qFormat/>
    <w:rsid w:val="000B7E36"/>
    <w:pPr>
      <w:keepLines/>
      <w:spacing w:before="240" w:after="120"/>
      <w:outlineLvl w:val="1"/>
    </w:pPr>
    <w:rPr>
      <w:sz w:val="28"/>
      <w:szCs w:val="40"/>
    </w:rPr>
  </w:style>
  <w:style w:type="paragraph" w:styleId="Heading3">
    <w:name w:val="heading 3"/>
    <w:basedOn w:val="HeadingBase"/>
    <w:next w:val="BodyText"/>
    <w:link w:val="Heading3Char"/>
    <w:qFormat/>
    <w:rsid w:val="000B7E36"/>
    <w:pPr>
      <w:spacing w:before="180" w:after="120"/>
      <w:outlineLvl w:val="2"/>
    </w:pPr>
    <w:rPr>
      <w:spacing w:val="-10"/>
      <w:kern w:val="32"/>
    </w:rPr>
  </w:style>
  <w:style w:type="paragraph" w:styleId="Heading4">
    <w:name w:val="heading 4"/>
    <w:basedOn w:val="HeadingBase"/>
    <w:next w:val="BodyText"/>
    <w:link w:val="Heading4Char"/>
    <w:qFormat/>
    <w:rsid w:val="000B7E36"/>
    <w:pPr>
      <w:spacing w:before="160" w:after="120"/>
      <w:outlineLvl w:val="3"/>
    </w:pPr>
    <w:rPr>
      <w:sz w:val="22"/>
    </w:rPr>
  </w:style>
  <w:style w:type="paragraph" w:styleId="Heading5">
    <w:name w:val="heading 5"/>
    <w:basedOn w:val="HeadingBase"/>
    <w:next w:val="Normal"/>
    <w:link w:val="Heading5Char"/>
    <w:qFormat/>
    <w:rsid w:val="000B7E36"/>
    <w:pPr>
      <w:spacing w:before="80"/>
      <w:outlineLvl w:val="4"/>
    </w:pPr>
    <w:rPr>
      <w:color w:val="918585"/>
      <w:sz w:val="20"/>
    </w:rPr>
  </w:style>
  <w:style w:type="paragraph" w:styleId="Heading6">
    <w:name w:val="heading 6"/>
    <w:basedOn w:val="HeadingBase"/>
    <w:next w:val="Normal"/>
    <w:link w:val="Heading6Char"/>
    <w:qFormat/>
    <w:rsid w:val="000B7E36"/>
    <w:pPr>
      <w:spacing w:before="60"/>
      <w:outlineLvl w:val="5"/>
    </w:pPr>
    <w:rPr>
      <w:color w:val="918585"/>
      <w:sz w:val="20"/>
    </w:rPr>
  </w:style>
  <w:style w:type="paragraph" w:styleId="Heading7">
    <w:name w:val="heading 7"/>
    <w:basedOn w:val="Normal"/>
    <w:next w:val="Normal"/>
    <w:link w:val="Heading7Char"/>
    <w:qFormat/>
    <w:rsid w:val="000B7E36"/>
    <w:pPr>
      <w:ind w:left="720"/>
      <w:outlineLvl w:val="6"/>
    </w:pPr>
    <w:rPr>
      <w:i/>
    </w:rPr>
  </w:style>
  <w:style w:type="paragraph" w:styleId="Heading8">
    <w:name w:val="heading 8"/>
    <w:basedOn w:val="Normal"/>
    <w:next w:val="Normal"/>
    <w:link w:val="Heading8Char"/>
    <w:qFormat/>
    <w:rsid w:val="000B7E36"/>
    <w:pPr>
      <w:ind w:left="720"/>
      <w:outlineLvl w:val="7"/>
    </w:pPr>
    <w:rPr>
      <w:i/>
    </w:rPr>
  </w:style>
  <w:style w:type="paragraph" w:styleId="Heading9">
    <w:name w:val="heading 9"/>
    <w:basedOn w:val="Normal"/>
    <w:next w:val="Normal"/>
    <w:link w:val="Heading9Char"/>
    <w:qFormat/>
    <w:rsid w:val="000B7E36"/>
    <w:pPr>
      <w:ind w:left="720"/>
      <w:outlineLvl w:val="8"/>
    </w:pPr>
    <w:rPr>
      <w:i/>
    </w:rPr>
  </w:style>
  <w:style w:type="character" w:default="1" w:styleId="DefaultParagraphFont">
    <w:name w:val="Default Paragraph Font"/>
    <w:uiPriority w:val="1"/>
    <w:unhideWhenUsed/>
    <w:rsid w:val="000B7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E36"/>
  </w:style>
  <w:style w:type="character" w:customStyle="1" w:styleId="Heading1Char">
    <w:name w:val="Heading 1 Char"/>
    <w:basedOn w:val="DefaultParagraphFont"/>
    <w:link w:val="Heading1"/>
    <w:rsid w:val="000B7E36"/>
    <w:rPr>
      <w:rFonts w:ascii="Times New Roman" w:eastAsia="Times New Roman" w:hAnsi="Times New Roman" w:cs="Times New Roman"/>
      <w:b/>
      <w:sz w:val="32"/>
      <w:szCs w:val="20"/>
      <w:lang w:eastAsia="en-US"/>
    </w:rPr>
  </w:style>
  <w:style w:type="paragraph" w:styleId="BodyText">
    <w:name w:val="Body Text"/>
    <w:basedOn w:val="Normal"/>
    <w:link w:val="BodyTextChar"/>
    <w:rsid w:val="000B7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E36"/>
    <w:rPr>
      <w:rFonts w:ascii="Times New Roman" w:eastAsia="Times New Roman" w:hAnsi="Times New Roman" w:cs="Times New Roman"/>
      <w:sz w:val="24"/>
      <w:lang w:eastAsia="en-US"/>
    </w:rPr>
  </w:style>
  <w:style w:type="paragraph" w:styleId="ListBullet">
    <w:name w:val="List Bullet"/>
    <w:basedOn w:val="List"/>
    <w:rsid w:val="000B7E36"/>
    <w:pPr>
      <w:numPr>
        <w:numId w:val="13"/>
      </w:numPr>
      <w:tabs>
        <w:tab w:val="clear" w:pos="340"/>
      </w:tabs>
      <w:spacing w:before="40" w:after="40"/>
    </w:pPr>
  </w:style>
  <w:style w:type="character" w:customStyle="1" w:styleId="SpecialBold">
    <w:name w:val="Special Bold"/>
    <w:basedOn w:val="DefaultParagraphFont"/>
    <w:rsid w:val="000B7E36"/>
    <w:rPr>
      <w:b/>
      <w:spacing w:val="0"/>
    </w:rPr>
  </w:style>
  <w:style w:type="paragraph" w:styleId="ListBullet2">
    <w:name w:val="List Bullet 2"/>
    <w:basedOn w:val="List2"/>
    <w:rsid w:val="000B7E36"/>
    <w:pPr>
      <w:numPr>
        <w:numId w:val="14"/>
      </w:numPr>
      <w:tabs>
        <w:tab w:val="clear" w:pos="680"/>
      </w:tabs>
    </w:pPr>
  </w:style>
  <w:style w:type="paragraph" w:customStyle="1" w:styleId="SuperHeading">
    <w:name w:val="SuperHeading"/>
    <w:basedOn w:val="Normal"/>
    <w:rsid w:val="000B7E36"/>
    <w:pPr>
      <w:spacing w:before="240" w:after="120"/>
      <w:outlineLvl w:val="0"/>
    </w:pPr>
    <w:rPr>
      <w:rFonts w:ascii="Times New Roman" w:hAnsi="Times New Roman"/>
      <w:b/>
      <w:sz w:val="32"/>
    </w:rPr>
  </w:style>
  <w:style w:type="paragraph" w:customStyle="1" w:styleId="AllowPageBreak">
    <w:name w:val="AllowPageBreak"/>
    <w:rsid w:val="000B7E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7E3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7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E36"/>
    <w:rPr>
      <w:rFonts w:ascii="Courier New" w:eastAsia="Times New Roman" w:hAnsi="Courier New" w:cs="Times New Roman"/>
      <w:i/>
      <w:szCs w:val="20"/>
      <w:lang w:eastAsia="en-US"/>
    </w:rPr>
  </w:style>
  <w:style w:type="paragraph" w:customStyle="1" w:styleId="HeadingBase">
    <w:name w:val="Heading Base"/>
    <w:rsid w:val="000B7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E36"/>
    <w:pPr>
      <w:tabs>
        <w:tab w:val="right" w:leader="dot" w:pos="9072"/>
      </w:tabs>
      <w:ind w:left="567"/>
    </w:pPr>
    <w:rPr>
      <w:szCs w:val="22"/>
    </w:rPr>
  </w:style>
  <w:style w:type="paragraph" w:customStyle="1" w:styleId="TOCBase">
    <w:name w:val="TOC Base"/>
    <w:rsid w:val="000B7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E36"/>
    <w:pPr>
      <w:tabs>
        <w:tab w:val="right" w:leader="dot" w:pos="9072"/>
      </w:tabs>
      <w:spacing w:before="40" w:after="40"/>
      <w:ind w:left="284"/>
    </w:pPr>
    <w:rPr>
      <w:rFonts w:ascii="Times New Roman" w:hAnsi="Times New Roman"/>
    </w:rPr>
  </w:style>
  <w:style w:type="paragraph" w:styleId="TOC1">
    <w:name w:val="toc 1"/>
    <w:basedOn w:val="TOCBase"/>
    <w:next w:val="Normal"/>
    <w:rsid w:val="000B7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E36"/>
    <w:rPr>
      <w:rFonts w:ascii="Times New Roman" w:eastAsia="Times New Roman" w:hAnsi="Times New Roman" w:cs="Times New Roman"/>
      <w:sz w:val="16"/>
      <w:lang w:eastAsia="en-US"/>
    </w:rPr>
  </w:style>
  <w:style w:type="paragraph" w:styleId="Title">
    <w:name w:val="Title"/>
    <w:basedOn w:val="HeadingBase"/>
    <w:link w:val="TitleChar"/>
    <w:qFormat/>
    <w:rsid w:val="000B7E36"/>
    <w:pPr>
      <w:spacing w:before="5040"/>
      <w:jc w:val="center"/>
    </w:pPr>
    <w:rPr>
      <w:sz w:val="48"/>
      <w:szCs w:val="72"/>
      <w:lang w:val="en-US"/>
    </w:rPr>
  </w:style>
  <w:style w:type="character" w:customStyle="1" w:styleId="TitleChar">
    <w:name w:val="Title Char"/>
    <w:basedOn w:val="DefaultParagraphFont"/>
    <w:link w:val="Title"/>
    <w:rsid w:val="000B7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E36"/>
    <w:pPr>
      <w:tabs>
        <w:tab w:val="left" w:pos="3600"/>
        <w:tab w:val="left" w:pos="3958"/>
      </w:tabs>
    </w:pPr>
  </w:style>
  <w:style w:type="paragraph" w:styleId="List">
    <w:name w:val="List"/>
    <w:basedOn w:val="BodyText"/>
    <w:next w:val="BodyText"/>
    <w:rsid w:val="000B7E36"/>
    <w:pPr>
      <w:tabs>
        <w:tab w:val="left" w:pos="340"/>
      </w:tabs>
      <w:spacing w:before="60" w:after="60"/>
      <w:ind w:left="340" w:hanging="340"/>
    </w:pPr>
  </w:style>
  <w:style w:type="paragraph" w:customStyle="1" w:styleId="Note">
    <w:name w:val="Note"/>
    <w:basedOn w:val="BodyText"/>
    <w:rsid w:val="000B7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E36"/>
    <w:pPr>
      <w:framePr w:wrap="auto" w:hAnchor="text" w:y="6049"/>
    </w:pPr>
    <w:rPr>
      <w:color w:val="000000"/>
      <w:sz w:val="40"/>
    </w:rPr>
  </w:style>
  <w:style w:type="paragraph" w:customStyle="1" w:styleId="TOCTitle">
    <w:name w:val="TOCTitle"/>
    <w:basedOn w:val="Heading1"/>
    <w:rsid w:val="000B7E36"/>
    <w:pPr>
      <w:spacing w:after="240"/>
      <w:jc w:val="center"/>
      <w:outlineLvl w:val="9"/>
    </w:pPr>
    <w:rPr>
      <w:caps/>
    </w:rPr>
  </w:style>
  <w:style w:type="paragraph" w:customStyle="1" w:styleId="Version">
    <w:name w:val="Version"/>
    <w:rsid w:val="000B7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E36"/>
    <w:pPr>
      <w:keepNext w:val="0"/>
      <w:tabs>
        <w:tab w:val="right" w:pos="4176"/>
      </w:tabs>
      <w:ind w:left="198" w:hanging="198"/>
    </w:pPr>
    <w:rPr>
      <w:rFonts w:ascii="Garamond" w:hAnsi="Garamond"/>
    </w:rPr>
  </w:style>
  <w:style w:type="paragraph" w:styleId="IndexHeading">
    <w:name w:val="index heading"/>
    <w:basedOn w:val="Normal"/>
    <w:next w:val="Index1"/>
    <w:semiHidden/>
    <w:rsid w:val="000B7E36"/>
    <w:pPr>
      <w:spacing w:before="120" w:after="120"/>
    </w:pPr>
    <w:rPr>
      <w:rFonts w:ascii="Arial" w:hAnsi="Arial"/>
      <w:b/>
      <w:color w:val="918585"/>
      <w:sz w:val="24"/>
    </w:rPr>
  </w:style>
  <w:style w:type="paragraph" w:styleId="Header">
    <w:name w:val="header"/>
    <w:basedOn w:val="Normal"/>
    <w:link w:val="HeaderChar"/>
    <w:rsid w:val="000B7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E36"/>
    <w:rPr>
      <w:rFonts w:ascii="Times New Roman" w:eastAsia="Times New Roman" w:hAnsi="Times New Roman" w:cs="Times New Roman"/>
      <w:sz w:val="16"/>
      <w:szCs w:val="20"/>
      <w:lang w:val="en-GB" w:eastAsia="en-US"/>
    </w:rPr>
  </w:style>
  <w:style w:type="paragraph" w:customStyle="1" w:styleId="Chapter">
    <w:name w:val="Chapter"/>
    <w:basedOn w:val="Normal"/>
    <w:rsid w:val="000B7E36"/>
    <w:pPr>
      <w:spacing w:before="240"/>
    </w:pPr>
    <w:rPr>
      <w:rFonts w:ascii="Times New Roman" w:hAnsi="Times New Roman"/>
      <w:smallCaps/>
      <w:spacing w:val="80"/>
      <w:sz w:val="28"/>
    </w:rPr>
  </w:style>
  <w:style w:type="paragraph" w:customStyle="1" w:styleId="InChapter">
    <w:name w:val="InChapter"/>
    <w:basedOn w:val="Heading3"/>
    <w:rsid w:val="000B7E36"/>
    <w:pPr>
      <w:spacing w:after="240"/>
      <w:outlineLvl w:val="9"/>
    </w:pPr>
    <w:rPr>
      <w:noProof/>
    </w:rPr>
  </w:style>
  <w:style w:type="paragraph" w:styleId="Index2">
    <w:name w:val="index 2"/>
    <w:basedOn w:val="Normal"/>
    <w:next w:val="Normal"/>
    <w:semiHidden/>
    <w:rsid w:val="000B7E36"/>
    <w:pPr>
      <w:tabs>
        <w:tab w:val="right" w:pos="4176"/>
      </w:tabs>
      <w:ind w:left="568" w:hanging="284"/>
    </w:pPr>
    <w:rPr>
      <w:rFonts w:ascii="Garamond" w:hAnsi="Garamond"/>
    </w:rPr>
  </w:style>
  <w:style w:type="paragraph" w:customStyle="1" w:styleId="Byline">
    <w:name w:val="Byline"/>
    <w:rsid w:val="000B7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E36"/>
    <w:pPr>
      <w:tabs>
        <w:tab w:val="clear" w:pos="3600"/>
        <w:tab w:val="clear" w:pos="3958"/>
      </w:tabs>
      <w:jc w:val="right"/>
    </w:pPr>
  </w:style>
  <w:style w:type="character" w:styleId="Emphasis">
    <w:name w:val="Emphasis"/>
    <w:basedOn w:val="DefaultParagraphFont"/>
    <w:qFormat/>
    <w:rsid w:val="000B7E36"/>
    <w:rPr>
      <w:i/>
    </w:rPr>
  </w:style>
  <w:style w:type="paragraph" w:styleId="Caption">
    <w:name w:val="caption"/>
    <w:basedOn w:val="BodyText"/>
    <w:next w:val="Normal"/>
    <w:qFormat/>
    <w:rsid w:val="000B7E36"/>
    <w:pPr>
      <w:framePr w:w="2268" w:hSpace="181" w:vSpace="181" w:wrap="around" w:vAnchor="text" w:hAnchor="page" w:x="1135" w:y="285" w:anchorLock="1"/>
    </w:pPr>
    <w:rPr>
      <w:i/>
    </w:rPr>
  </w:style>
  <w:style w:type="paragraph" w:customStyle="1" w:styleId="MiniTOCTitle">
    <w:name w:val="MiniTOCTitle"/>
    <w:basedOn w:val="Heading4"/>
    <w:rsid w:val="000B7E36"/>
    <w:pPr>
      <w:spacing w:before="240"/>
      <w:outlineLvl w:val="9"/>
    </w:pPr>
    <w:rPr>
      <w:noProof/>
      <w:sz w:val="24"/>
    </w:rPr>
  </w:style>
  <w:style w:type="paragraph" w:customStyle="1" w:styleId="MiniTOCItem">
    <w:name w:val="MiniTOCItem"/>
    <w:basedOn w:val="ListBullet"/>
    <w:rsid w:val="000B7E36"/>
    <w:pPr>
      <w:numPr>
        <w:numId w:val="0"/>
      </w:numPr>
      <w:tabs>
        <w:tab w:val="right" w:leader="dot" w:pos="6521"/>
      </w:tabs>
      <w:spacing w:before="0" w:after="0"/>
    </w:pPr>
  </w:style>
  <w:style w:type="paragraph" w:customStyle="1" w:styleId="TOFTitle">
    <w:name w:val="TOFTitle"/>
    <w:basedOn w:val="TOCTitle"/>
    <w:rsid w:val="000B7E36"/>
  </w:style>
  <w:style w:type="paragraph" w:styleId="TableofFigures">
    <w:name w:val="table of figures"/>
    <w:basedOn w:val="Normal"/>
    <w:next w:val="Normal"/>
    <w:semiHidden/>
    <w:rsid w:val="000B7E36"/>
    <w:pPr>
      <w:tabs>
        <w:tab w:val="right" w:leader="dot" w:pos="9072"/>
      </w:tabs>
      <w:ind w:left="970" w:hanging="403"/>
    </w:pPr>
    <w:rPr>
      <w:rFonts w:ascii="Times New Roman" w:hAnsi="Times New Roman"/>
      <w:b/>
    </w:rPr>
  </w:style>
  <w:style w:type="paragraph" w:styleId="ListNumber">
    <w:name w:val="List Number"/>
    <w:basedOn w:val="List"/>
    <w:rsid w:val="000B7E36"/>
    <w:pPr>
      <w:numPr>
        <w:numId w:val="16"/>
      </w:numPr>
      <w:tabs>
        <w:tab w:val="clear" w:pos="340"/>
      </w:tabs>
    </w:pPr>
  </w:style>
  <w:style w:type="character" w:customStyle="1" w:styleId="WingdingSymbols">
    <w:name w:val="Wingding Symbols"/>
    <w:rsid w:val="000B7E36"/>
    <w:rPr>
      <w:rFonts w:ascii="Wingdings" w:hAnsi="Wingdings"/>
    </w:rPr>
  </w:style>
  <w:style w:type="paragraph" w:customStyle="1" w:styleId="TableHeading">
    <w:name w:val="Table Heading"/>
    <w:basedOn w:val="HeadingBase"/>
    <w:rsid w:val="000B7E36"/>
    <w:pPr>
      <w:keepLines/>
      <w:pBdr>
        <w:bottom w:val="single" w:sz="6" w:space="1" w:color="918585"/>
      </w:pBdr>
      <w:spacing w:before="240"/>
    </w:pPr>
  </w:style>
  <w:style w:type="character" w:customStyle="1" w:styleId="HotSpot">
    <w:name w:val="HotSpot"/>
    <w:rsid w:val="000B7E36"/>
    <w:rPr>
      <w:color w:val="0033CC"/>
      <w:u w:val="none"/>
    </w:rPr>
  </w:style>
  <w:style w:type="paragraph" w:customStyle="1" w:styleId="BodyTextRight">
    <w:name w:val="Body Text Right"/>
    <w:basedOn w:val="BodyText"/>
    <w:rsid w:val="000B7E36"/>
    <w:pPr>
      <w:spacing w:before="0" w:after="0"/>
      <w:jc w:val="right"/>
    </w:pPr>
  </w:style>
  <w:style w:type="paragraph" w:styleId="Index3">
    <w:name w:val="index 3"/>
    <w:basedOn w:val="ListNumber2"/>
    <w:next w:val="Normal"/>
    <w:semiHidden/>
    <w:rsid w:val="000B7E36"/>
    <w:pPr>
      <w:numPr>
        <w:numId w:val="0"/>
      </w:numPr>
      <w:tabs>
        <w:tab w:val="right" w:leader="dot" w:pos="4176"/>
      </w:tabs>
    </w:pPr>
  </w:style>
  <w:style w:type="paragraph" w:styleId="ListNumber2">
    <w:name w:val="List Number 2"/>
    <w:basedOn w:val="List2"/>
    <w:rsid w:val="000B7E36"/>
    <w:pPr>
      <w:numPr>
        <w:numId w:val="11"/>
      </w:numPr>
      <w:tabs>
        <w:tab w:val="clear" w:pos="1060"/>
      </w:tabs>
    </w:pPr>
  </w:style>
  <w:style w:type="paragraph" w:customStyle="1" w:styleId="MarginNote">
    <w:name w:val="Margin Note"/>
    <w:basedOn w:val="BodyText"/>
    <w:rsid w:val="000B7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E36"/>
    <w:rPr>
      <w:sz w:val="32"/>
    </w:rPr>
  </w:style>
  <w:style w:type="paragraph" w:customStyle="1" w:styleId="HeadingProcedure">
    <w:name w:val="Heading Procedure"/>
    <w:basedOn w:val="HeadingBase"/>
    <w:next w:val="Normal"/>
    <w:rsid w:val="000B7E36"/>
    <w:pPr>
      <w:tabs>
        <w:tab w:val="left" w:pos="0"/>
      </w:tabs>
      <w:spacing w:before="120" w:after="60"/>
    </w:pPr>
    <w:rPr>
      <w:i/>
      <w:color w:val="918585"/>
      <w:sz w:val="22"/>
    </w:rPr>
  </w:style>
  <w:style w:type="paragraph" w:customStyle="1" w:styleId="TableBodyText">
    <w:name w:val="Table Body Text"/>
    <w:basedOn w:val="BodyText"/>
    <w:rsid w:val="000B7E36"/>
    <w:pPr>
      <w:spacing w:before="60" w:after="60"/>
    </w:pPr>
  </w:style>
  <w:style w:type="paragraph" w:styleId="ListContinue">
    <w:name w:val="List Continue"/>
    <w:basedOn w:val="List"/>
    <w:rsid w:val="000B7E36"/>
    <w:pPr>
      <w:ind w:firstLine="0"/>
    </w:pPr>
  </w:style>
  <w:style w:type="paragraph" w:customStyle="1" w:styleId="ListNote">
    <w:name w:val="List Note"/>
    <w:basedOn w:val="List"/>
    <w:rsid w:val="000B7E36"/>
    <w:pPr>
      <w:pBdr>
        <w:top w:val="single" w:sz="6" w:space="2" w:color="918585"/>
        <w:bottom w:val="single" w:sz="6" w:space="2" w:color="918585"/>
      </w:pBdr>
      <w:tabs>
        <w:tab w:val="left" w:pos="1021"/>
      </w:tabs>
      <w:ind w:firstLine="0"/>
    </w:pPr>
  </w:style>
  <w:style w:type="paragraph" w:customStyle="1" w:styleId="Warning">
    <w:name w:val="Warning"/>
    <w:basedOn w:val="BodyText"/>
    <w:rsid w:val="000B7E36"/>
    <w:pPr>
      <w:shd w:val="clear" w:color="auto" w:fill="D9D9D9"/>
      <w:tabs>
        <w:tab w:val="left" w:pos="992"/>
      </w:tabs>
      <w:ind w:left="119" w:right="119"/>
    </w:pPr>
    <w:rPr>
      <w:sz w:val="20"/>
    </w:rPr>
  </w:style>
  <w:style w:type="paragraph" w:customStyle="1" w:styleId="MarginIcons">
    <w:name w:val="Margin Icons"/>
    <w:basedOn w:val="BodyText"/>
    <w:rsid w:val="000B7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E36"/>
    <w:rPr>
      <w:rFonts w:ascii="Courier New" w:hAnsi="Courier New"/>
    </w:rPr>
  </w:style>
  <w:style w:type="paragraph" w:customStyle="1" w:styleId="NoteBullet">
    <w:name w:val="Note Bullet"/>
    <w:basedOn w:val="Note"/>
    <w:rsid w:val="000B7E36"/>
    <w:pPr>
      <w:tabs>
        <w:tab w:val="clear" w:pos="680"/>
      </w:tabs>
      <w:spacing w:before="60" w:after="60"/>
    </w:pPr>
  </w:style>
  <w:style w:type="paragraph" w:customStyle="1" w:styleId="SubHeading2">
    <w:name w:val="SubHeading2"/>
    <w:basedOn w:val="HeadingBase"/>
    <w:rsid w:val="000B7E36"/>
    <w:pPr>
      <w:spacing w:before="240" w:after="60"/>
    </w:pPr>
    <w:rPr>
      <w:sz w:val="20"/>
    </w:rPr>
  </w:style>
  <w:style w:type="paragraph" w:customStyle="1" w:styleId="SubHeading1">
    <w:name w:val="SubHeading1"/>
    <w:basedOn w:val="HeadingBase"/>
    <w:rsid w:val="000B7E36"/>
    <w:pPr>
      <w:spacing w:before="240" w:after="60"/>
    </w:pPr>
    <w:rPr>
      <w:color w:val="918585"/>
      <w:sz w:val="22"/>
    </w:rPr>
  </w:style>
  <w:style w:type="paragraph" w:customStyle="1" w:styleId="SideHeading">
    <w:name w:val="Side Heading"/>
    <w:basedOn w:val="HeadingBase"/>
    <w:rsid w:val="000B7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E36"/>
    <w:pPr>
      <w:numPr>
        <w:numId w:val="12"/>
      </w:numPr>
    </w:pPr>
  </w:style>
  <w:style w:type="paragraph" w:styleId="PlainText">
    <w:name w:val="Plain Text"/>
    <w:basedOn w:val="Normal"/>
    <w:link w:val="PlainTextChar"/>
    <w:rsid w:val="000B7E36"/>
    <w:rPr>
      <w:sz w:val="20"/>
    </w:rPr>
  </w:style>
  <w:style w:type="character" w:customStyle="1" w:styleId="PlainTextChar">
    <w:name w:val="Plain Text Char"/>
    <w:basedOn w:val="DefaultParagraphFont"/>
    <w:link w:val="PlainText"/>
    <w:rsid w:val="000B7E36"/>
    <w:rPr>
      <w:rFonts w:ascii="Courier New" w:eastAsia="Times New Roman" w:hAnsi="Courier New" w:cs="Times New Roman"/>
      <w:sz w:val="20"/>
      <w:szCs w:val="20"/>
      <w:lang w:eastAsia="en-US"/>
    </w:rPr>
  </w:style>
  <w:style w:type="character" w:customStyle="1" w:styleId="MenuOption">
    <w:name w:val="Menu Option"/>
    <w:basedOn w:val="DefaultParagraphFont"/>
    <w:rsid w:val="000B7E36"/>
    <w:rPr>
      <w:b/>
      <w:smallCaps/>
    </w:rPr>
  </w:style>
  <w:style w:type="paragraph" w:customStyle="1" w:styleId="TableListNumber">
    <w:name w:val="Table List Number"/>
    <w:basedOn w:val="ListNumber"/>
    <w:rsid w:val="000B7E36"/>
    <w:pPr>
      <w:numPr>
        <w:numId w:val="0"/>
      </w:numPr>
    </w:pPr>
  </w:style>
  <w:style w:type="paragraph" w:styleId="TOC4">
    <w:name w:val="toc 4"/>
    <w:basedOn w:val="TOCBase"/>
    <w:next w:val="Normal"/>
    <w:semiHidden/>
    <w:rsid w:val="000B7E36"/>
    <w:pPr>
      <w:tabs>
        <w:tab w:val="right" w:leader="dot" w:pos="9071"/>
      </w:tabs>
      <w:ind w:left="1701"/>
    </w:pPr>
  </w:style>
  <w:style w:type="paragraph" w:customStyle="1" w:styleId="ListAlpha">
    <w:name w:val="List Alpha"/>
    <w:basedOn w:val="List"/>
    <w:rsid w:val="000B7E36"/>
    <w:pPr>
      <w:numPr>
        <w:numId w:val="10"/>
      </w:numPr>
    </w:pPr>
  </w:style>
  <w:style w:type="paragraph" w:customStyle="1" w:styleId="ListAlpha2">
    <w:name w:val="List Alpha 2"/>
    <w:basedOn w:val="List2"/>
    <w:rsid w:val="000B7E36"/>
    <w:pPr>
      <w:numPr>
        <w:numId w:val="9"/>
      </w:numPr>
    </w:pPr>
  </w:style>
  <w:style w:type="paragraph" w:styleId="List2">
    <w:name w:val="List 2"/>
    <w:basedOn w:val="BodyText"/>
    <w:rsid w:val="000B7E36"/>
    <w:pPr>
      <w:tabs>
        <w:tab w:val="left" w:pos="680"/>
      </w:tabs>
      <w:spacing w:before="60" w:after="60"/>
      <w:ind w:left="680" w:hanging="340"/>
    </w:pPr>
  </w:style>
  <w:style w:type="paragraph" w:styleId="List3">
    <w:name w:val="List 3"/>
    <w:basedOn w:val="BodyText"/>
    <w:rsid w:val="000B7E36"/>
    <w:pPr>
      <w:tabs>
        <w:tab w:val="left" w:pos="1021"/>
      </w:tabs>
      <w:spacing w:before="60" w:after="60"/>
      <w:ind w:left="1020" w:hanging="340"/>
    </w:pPr>
  </w:style>
  <w:style w:type="paragraph" w:styleId="List4">
    <w:name w:val="List 4"/>
    <w:basedOn w:val="BodyText"/>
    <w:rsid w:val="000B7E36"/>
    <w:pPr>
      <w:tabs>
        <w:tab w:val="left" w:pos="1361"/>
      </w:tabs>
      <w:spacing w:before="60" w:after="60"/>
      <w:ind w:left="1361" w:hanging="340"/>
    </w:pPr>
  </w:style>
  <w:style w:type="paragraph" w:styleId="List5">
    <w:name w:val="List 5"/>
    <w:basedOn w:val="BodyText"/>
    <w:rsid w:val="000B7E36"/>
    <w:pPr>
      <w:tabs>
        <w:tab w:val="left" w:pos="1701"/>
      </w:tabs>
      <w:spacing w:before="60" w:after="60"/>
      <w:ind w:left="1701" w:hanging="340"/>
    </w:pPr>
  </w:style>
  <w:style w:type="paragraph" w:styleId="ListBullet4">
    <w:name w:val="List Bullet 4"/>
    <w:basedOn w:val="List4"/>
    <w:rsid w:val="000B7E36"/>
    <w:pPr>
      <w:numPr>
        <w:numId w:val="4"/>
      </w:numPr>
      <w:tabs>
        <w:tab w:val="clear" w:pos="1361"/>
      </w:tabs>
    </w:pPr>
  </w:style>
  <w:style w:type="paragraph" w:styleId="ListBullet5">
    <w:name w:val="List Bullet 5"/>
    <w:basedOn w:val="List5"/>
    <w:rsid w:val="000B7E36"/>
    <w:pPr>
      <w:numPr>
        <w:numId w:val="5"/>
      </w:numPr>
    </w:pPr>
  </w:style>
  <w:style w:type="paragraph" w:styleId="ListContinue2">
    <w:name w:val="List Continue 2"/>
    <w:basedOn w:val="List2"/>
    <w:rsid w:val="000B7E36"/>
    <w:pPr>
      <w:ind w:firstLine="0"/>
    </w:pPr>
  </w:style>
  <w:style w:type="paragraph" w:styleId="ListContinue3">
    <w:name w:val="List Continue 3"/>
    <w:basedOn w:val="List3"/>
    <w:rsid w:val="000B7E36"/>
    <w:pPr>
      <w:ind w:left="1021" w:firstLine="0"/>
    </w:pPr>
  </w:style>
  <w:style w:type="paragraph" w:styleId="ListContinue4">
    <w:name w:val="List Continue 4"/>
    <w:basedOn w:val="List4"/>
    <w:rsid w:val="000B7E36"/>
    <w:pPr>
      <w:ind w:firstLine="0"/>
    </w:pPr>
  </w:style>
  <w:style w:type="paragraph" w:styleId="ListContinue5">
    <w:name w:val="List Continue 5"/>
    <w:basedOn w:val="List5"/>
    <w:rsid w:val="000B7E36"/>
    <w:pPr>
      <w:ind w:firstLine="0"/>
    </w:pPr>
  </w:style>
  <w:style w:type="paragraph" w:styleId="ListNumber3">
    <w:name w:val="List Number 3"/>
    <w:basedOn w:val="List3"/>
    <w:rsid w:val="000B7E36"/>
    <w:pPr>
      <w:numPr>
        <w:numId w:val="6"/>
      </w:numPr>
    </w:pPr>
  </w:style>
  <w:style w:type="paragraph" w:styleId="ListNumber4">
    <w:name w:val="List Number 4"/>
    <w:basedOn w:val="List4"/>
    <w:rsid w:val="000B7E36"/>
    <w:pPr>
      <w:numPr>
        <w:numId w:val="7"/>
      </w:numPr>
    </w:pPr>
  </w:style>
  <w:style w:type="paragraph" w:styleId="ListNumber5">
    <w:name w:val="List Number 5"/>
    <w:basedOn w:val="List5"/>
    <w:rsid w:val="000B7E36"/>
    <w:pPr>
      <w:numPr>
        <w:numId w:val="8"/>
      </w:numPr>
    </w:pPr>
  </w:style>
  <w:style w:type="paragraph" w:styleId="BlockText">
    <w:name w:val="Block Text"/>
    <w:basedOn w:val="Normal"/>
    <w:rsid w:val="000B7E36"/>
    <w:pPr>
      <w:spacing w:after="120"/>
      <w:ind w:left="1440" w:right="1440"/>
    </w:pPr>
  </w:style>
  <w:style w:type="character" w:customStyle="1" w:styleId="Subscript">
    <w:name w:val="Subscript"/>
    <w:basedOn w:val="DefaultParagraphFont"/>
    <w:rsid w:val="000B7E36"/>
    <w:rPr>
      <w:sz w:val="16"/>
      <w:vertAlign w:val="subscript"/>
    </w:rPr>
  </w:style>
  <w:style w:type="character" w:customStyle="1" w:styleId="Superscript">
    <w:name w:val="Superscript"/>
    <w:basedOn w:val="DefaultParagraphFont"/>
    <w:rsid w:val="000B7E36"/>
    <w:rPr>
      <w:sz w:val="16"/>
      <w:vertAlign w:val="superscript"/>
    </w:rPr>
  </w:style>
  <w:style w:type="character" w:customStyle="1" w:styleId="Symbols">
    <w:name w:val="Symbols"/>
    <w:basedOn w:val="DefaultParagraphFont"/>
    <w:rsid w:val="000B7E36"/>
    <w:rPr>
      <w:rFonts w:ascii="Symbol" w:hAnsi="Symbol"/>
    </w:rPr>
  </w:style>
  <w:style w:type="character" w:customStyle="1" w:styleId="MenuOptions">
    <w:name w:val="Menu Options"/>
    <w:basedOn w:val="DefaultParagraphFont"/>
    <w:rsid w:val="000B7E36"/>
    <w:rPr>
      <w:rFonts w:ascii="Arial Narrow" w:hAnsi="Arial Narrow"/>
      <w:smallCaps/>
    </w:rPr>
  </w:style>
  <w:style w:type="character" w:customStyle="1" w:styleId="Buttons">
    <w:name w:val="Buttons"/>
    <w:basedOn w:val="DefaultParagraphFont"/>
    <w:rsid w:val="000B7E36"/>
    <w:rPr>
      <w:b/>
    </w:rPr>
  </w:style>
  <w:style w:type="character" w:customStyle="1" w:styleId="Underlined">
    <w:name w:val="Underlined"/>
    <w:basedOn w:val="DefaultParagraphFont"/>
    <w:rsid w:val="000B7E36"/>
    <w:rPr>
      <w:u w:val="single"/>
    </w:rPr>
  </w:style>
  <w:style w:type="paragraph" w:customStyle="1" w:styleId="TableBodyTextRight">
    <w:name w:val="Table Body Text Right"/>
    <w:basedOn w:val="TableBodyText"/>
    <w:rsid w:val="000B7E36"/>
    <w:pPr>
      <w:widowControl w:val="0"/>
      <w:autoSpaceDE w:val="0"/>
      <w:autoSpaceDN w:val="0"/>
      <w:adjustRightInd w:val="0"/>
      <w:jc w:val="right"/>
    </w:pPr>
    <w:rPr>
      <w:rFonts w:cs="Arial"/>
      <w:szCs w:val="18"/>
    </w:rPr>
  </w:style>
  <w:style w:type="paragraph" w:customStyle="1" w:styleId="CopyrightText">
    <w:name w:val="Copyright Text"/>
    <w:basedOn w:val="BodyText"/>
    <w:rsid w:val="000B7E36"/>
    <w:rPr>
      <w:sz w:val="18"/>
    </w:rPr>
  </w:style>
  <w:style w:type="paragraph" w:customStyle="1" w:styleId="BodySmallRight">
    <w:name w:val="Body Small Right"/>
    <w:basedOn w:val="BodyTextRight"/>
    <w:rsid w:val="000B7E36"/>
    <w:rPr>
      <w:sz w:val="18"/>
      <w:szCs w:val="18"/>
    </w:rPr>
  </w:style>
  <w:style w:type="paragraph" w:customStyle="1" w:styleId="MarginEdition">
    <w:name w:val="Margin Edition"/>
    <w:basedOn w:val="MarginNote"/>
    <w:rsid w:val="000B7E36"/>
    <w:pPr>
      <w:spacing w:before="0" w:after="0"/>
    </w:pPr>
    <w:rPr>
      <w:rFonts w:ascii="Times New Roman" w:hAnsi="Times New Roman"/>
      <w:color w:val="999999"/>
    </w:rPr>
  </w:style>
  <w:style w:type="paragraph" w:customStyle="1" w:styleId="Spacer">
    <w:name w:val="Spacer"/>
    <w:basedOn w:val="Normal"/>
    <w:rsid w:val="000B7E36"/>
    <w:rPr>
      <w:sz w:val="2"/>
      <w:szCs w:val="2"/>
    </w:rPr>
  </w:style>
  <w:style w:type="character" w:customStyle="1" w:styleId="Small">
    <w:name w:val="Small"/>
    <w:basedOn w:val="DefaultParagraphFont"/>
    <w:rsid w:val="000B7E36"/>
    <w:rPr>
      <w:sz w:val="16"/>
    </w:rPr>
  </w:style>
  <w:style w:type="paragraph" w:customStyle="1" w:styleId="WideTable">
    <w:name w:val="Wide Table"/>
    <w:basedOn w:val="Normal"/>
    <w:rsid w:val="000B7E36"/>
    <w:pPr>
      <w:ind w:left="-1418"/>
    </w:pPr>
    <w:rPr>
      <w:sz w:val="2"/>
      <w:szCs w:val="2"/>
    </w:rPr>
  </w:style>
  <w:style w:type="character" w:styleId="PageNumber">
    <w:name w:val="page number"/>
    <w:basedOn w:val="DefaultParagraphFont"/>
    <w:rsid w:val="000B7E36"/>
  </w:style>
  <w:style w:type="paragraph" w:styleId="Quote">
    <w:name w:val="Quote"/>
    <w:basedOn w:val="Heading1"/>
    <w:link w:val="QuoteChar"/>
    <w:qFormat/>
    <w:rsid w:val="000B7E36"/>
    <w:rPr>
      <w:b w:val="0"/>
      <w:sz w:val="72"/>
      <w:szCs w:val="72"/>
      <w:lang w:val="en-NZ"/>
    </w:rPr>
  </w:style>
  <w:style w:type="character" w:customStyle="1" w:styleId="QuoteChar">
    <w:name w:val="Quote Char"/>
    <w:basedOn w:val="DefaultParagraphFont"/>
    <w:link w:val="Quote"/>
    <w:rsid w:val="000B7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E36"/>
    <w:pPr>
      <w:pageBreakBefore/>
    </w:pPr>
  </w:style>
  <w:style w:type="paragraph" w:customStyle="1" w:styleId="Border">
    <w:name w:val="Border"/>
    <w:basedOn w:val="Normal"/>
    <w:qFormat/>
    <w:rsid w:val="000B7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E36"/>
    <w:rPr>
      <w:b/>
      <w:bCs/>
      <w:i/>
      <w:iCs/>
      <w:color w:val="auto"/>
    </w:rPr>
  </w:style>
  <w:style w:type="paragraph" w:styleId="IntenseQuote">
    <w:name w:val="Intense Quote"/>
    <w:basedOn w:val="Normal"/>
    <w:next w:val="Normal"/>
    <w:link w:val="IntenseQuoteChar"/>
    <w:uiPriority w:val="30"/>
    <w:qFormat/>
    <w:rsid w:val="000B7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E36"/>
    <w:rPr>
      <w:smallCaps/>
      <w:color w:val="auto"/>
      <w:u w:val="single"/>
    </w:rPr>
  </w:style>
  <w:style w:type="character" w:styleId="IntenseReference">
    <w:name w:val="Intense Reference"/>
    <w:basedOn w:val="DefaultParagraphFont"/>
    <w:uiPriority w:val="32"/>
    <w:qFormat/>
    <w:rsid w:val="000B7E36"/>
    <w:rPr>
      <w:b/>
      <w:bCs/>
      <w:smallCaps/>
      <w:color w:val="auto"/>
      <w:spacing w:val="5"/>
      <w:u w:val="single"/>
    </w:rPr>
  </w:style>
  <w:style w:type="paragraph" w:customStyle="1" w:styleId="2ColumnHeading">
    <w:name w:val="2Column Heading"/>
    <w:basedOn w:val="BodyText"/>
    <w:qFormat/>
    <w:rsid w:val="000B7E36"/>
    <w:pPr>
      <w:spacing w:after="60"/>
      <w:ind w:left="-2268"/>
    </w:pPr>
    <w:rPr>
      <w:b/>
    </w:rPr>
  </w:style>
  <w:style w:type="paragraph" w:customStyle="1" w:styleId="Heading1TOC">
    <w:name w:val="Heading1 TOC"/>
    <w:basedOn w:val="Normal"/>
    <w:qFormat/>
    <w:rsid w:val="000B7E36"/>
    <w:pPr>
      <w:spacing w:before="240" w:after="120"/>
    </w:pPr>
    <w:rPr>
      <w:rFonts w:ascii="Times New Roman" w:hAnsi="Times New Roman"/>
      <w:b/>
      <w:sz w:val="32"/>
    </w:rPr>
  </w:style>
  <w:style w:type="paragraph" w:customStyle="1" w:styleId="Heading2TOC">
    <w:name w:val="Heading2 TOC"/>
    <w:basedOn w:val="Normal"/>
    <w:qFormat/>
    <w:rsid w:val="000B7E36"/>
    <w:pPr>
      <w:spacing w:before="240" w:after="60"/>
    </w:pPr>
    <w:rPr>
      <w:rFonts w:ascii="Times New Roman" w:hAnsi="Times New Roman"/>
      <w:b/>
      <w:sz w:val="28"/>
    </w:rPr>
  </w:style>
  <w:style w:type="character" w:customStyle="1" w:styleId="Underline">
    <w:name w:val="Underline"/>
    <w:basedOn w:val="DefaultParagraphFont"/>
    <w:qFormat/>
    <w:rsid w:val="000B7E36"/>
    <w:rPr>
      <w:u w:val="single"/>
    </w:rPr>
  </w:style>
  <w:style w:type="character" w:customStyle="1" w:styleId="BoldandItalics">
    <w:name w:val="Bold and Italics"/>
    <w:qFormat/>
    <w:rsid w:val="000B7E36"/>
    <w:rPr>
      <w:b/>
      <w:i/>
      <w:u w:val="none"/>
    </w:rPr>
  </w:style>
  <w:style w:type="paragraph" w:styleId="BalloonText">
    <w:name w:val="Balloon Text"/>
    <w:basedOn w:val="Normal"/>
    <w:link w:val="BalloonTextChar"/>
    <w:rsid w:val="000B7E36"/>
    <w:rPr>
      <w:rFonts w:ascii="Tahoma" w:hAnsi="Tahoma" w:cs="Tahoma"/>
      <w:sz w:val="16"/>
      <w:szCs w:val="16"/>
    </w:rPr>
  </w:style>
  <w:style w:type="character" w:customStyle="1" w:styleId="BalloonTextChar">
    <w:name w:val="Balloon Text Char"/>
    <w:basedOn w:val="DefaultParagraphFont"/>
    <w:link w:val="BalloonText"/>
    <w:rsid w:val="000B7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E36"/>
    <w:rPr>
      <w:b/>
      <w:color w:val="660033"/>
      <w:spacing w:val="0"/>
    </w:rPr>
  </w:style>
  <w:style w:type="paragraph" w:customStyle="1" w:styleId="Nameditemlist">
    <w:name w:val="Named item list"/>
    <w:basedOn w:val="BodyText"/>
    <w:qFormat/>
    <w:rsid w:val="000B7E36"/>
    <w:pPr>
      <w:tabs>
        <w:tab w:val="left" w:pos="2835"/>
      </w:tabs>
      <w:ind w:left="2835" w:hanging="2835"/>
    </w:pPr>
  </w:style>
  <w:style w:type="paragraph" w:customStyle="1" w:styleId="BodyTextnopadding">
    <w:name w:val="Body Text no padding"/>
    <w:basedOn w:val="BodyText"/>
    <w:qFormat/>
    <w:rsid w:val="000B7E36"/>
    <w:pPr>
      <w:spacing w:before="0" w:after="0"/>
    </w:pPr>
  </w:style>
  <w:style w:type="paragraph" w:customStyle="1" w:styleId="BodyTextBold">
    <w:name w:val="Body Text Bold"/>
    <w:basedOn w:val="BodyText"/>
    <w:qFormat/>
    <w:rsid w:val="000B7E36"/>
    <w:rPr>
      <w:b/>
    </w:rPr>
  </w:style>
  <w:style w:type="character" w:styleId="Hyperlink">
    <w:name w:val="Hyperlink"/>
    <w:basedOn w:val="DefaultParagraphFont"/>
    <w:uiPriority w:val="99"/>
    <w:unhideWhenUsed/>
    <w:rsid w:val="003F6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9131</Characters>
  <Application>Microsoft Office Word</Application>
  <DocSecurity>0</DocSecurity>
  <Lines>285</Lines>
  <Paragraphs>164</Paragraphs>
  <ScaleCrop>false</ScaleCrop>
  <Company>Author-it Software Corporation Ltd.</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UEEIC0025 Provide solutions to extra-low voltage (ELV) electro-pneumatic control systems and drives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