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6DC" w:rsidP="00015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UEEIC0023 Install instrumentation and control cabling and tubing</w:t>
      </w:r>
      <w:r>
        <w:fldChar w:fldCharType="end"/>
      </w:r>
    </w:p>
    <w:p w:rsidR="000156DC" w:rsidP="000156DC">
      <w:pPr>
        <w:pStyle w:val="Version"/>
        <w:sectPr w:rsidSect="00996B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B55" w:rsidP="00996B55">
      <w:pPr>
        <w:pStyle w:val="SuperHeading"/>
      </w:pPr>
      <w:r w:rsidRPr="00996B55">
        <w:t>UEEIC0023 Install instrumentation and control cabling and tubing</w:t>
      </w:r>
    </w:p>
    <w:p w:rsidR="00000000" w:rsidRPr="00996B55" w:rsidP="00996B55">
      <w:pPr>
        <w:pStyle w:val="Heading1"/>
      </w:pPr>
      <w:bookmarkStart w:id="1" w:name="O_1082573"/>
      <w:bookmarkEnd w:id="1"/>
      <w:r w:rsidRPr="00996B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B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t>Release 1. This is the first release of this unit of competency in the UEE Electrotechnology Training Package.</w:t>
            </w:r>
          </w:p>
        </w:tc>
      </w:tr>
    </w:tbl>
    <w:p w:rsidR="00000000" w:rsidRPr="00996B55" w:rsidP="00996B55">
      <w:pPr>
        <w:pStyle w:val="NoPaddingFontSize1"/>
      </w:pPr>
    </w:p>
    <w:p w:rsidR="00000000" w:rsidRPr="00996B55" w:rsidP="00996B55">
      <w:pPr>
        <w:pStyle w:val="AllowPageBreak"/>
      </w:pPr>
    </w:p>
    <w:p w:rsidR="00000000" w:rsidRPr="00996B55" w:rsidP="00996B55">
      <w:pPr>
        <w:pStyle w:val="Heading1"/>
      </w:pPr>
      <w:bookmarkStart w:id="2" w:name="O_1082574"/>
      <w:bookmarkEnd w:id="2"/>
      <w:r w:rsidRPr="00996B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B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t>This unit involves the skills and knowledge required to install instrumentation and control cabling and tubing.</w:t>
            </w:r>
          </w:p>
          <w:p w:rsidR="00000000" w:rsidRPr="00996B55" w:rsidP="00996B55">
            <w:pPr>
              <w:pStyle w:val="BodyText"/>
            </w:pPr>
            <w:r w:rsidRPr="00996B55">
              <w:t>It includes identifying and installing cabling, tubing and accessories. It also includes completing and reporting installation activities, routi</w:t>
            </w:r>
            <w:r w:rsidRPr="00996B55">
              <w:t>ng cables and tubing to specified locations, terminating cables and tubing, and connecting wiring at accessories, instruments and control apparatus.</w:t>
            </w:r>
          </w:p>
          <w:p w:rsidR="00000000" w:rsidRPr="00996B55" w:rsidP="00996B55">
            <w:pPr>
              <w:pStyle w:val="BodyText"/>
            </w:pPr>
            <w:r w:rsidRPr="00996B55">
              <w:t>The skills and knowledge described in this unit require a licence or permit to practice in the workplace wh</w:t>
            </w:r>
            <w:r w:rsidRPr="00996B55">
              <w:t>ere work is carried out on electrical installations which are designed to operate at voltages greater than 50 volt (V) alternating current (a.c.) or 120 V direct current (d.c.).</w:t>
            </w:r>
          </w:p>
          <w:p w:rsidR="00000000" w:rsidRPr="00996B55" w:rsidP="00996B55">
            <w:pPr>
              <w:pStyle w:val="BodyText"/>
            </w:pPr>
            <w:r w:rsidRPr="00996B55">
              <w:t>Competency development activities in this unit are subject to regulations dire</w:t>
            </w:r>
            <w:r w:rsidRPr="00996B55">
              <w:t xml:space="preserve">ctly related to licensing. Where a licence or permit to practice is not held, a relevant contract of training, such as an Australian Apprenticeship, is required. </w:t>
            </w:r>
          </w:p>
          <w:p w:rsidR="00000000" w:rsidRPr="00996B55" w:rsidP="00996B55">
            <w:pPr>
              <w:pStyle w:val="BodyText"/>
            </w:pPr>
            <w:r w:rsidRPr="00996B55">
              <w:t>Additional and/or other conditions may apply in some jurisdictions subject to regulations rel</w:t>
            </w:r>
            <w:r w:rsidRPr="00996B55">
              <w:t>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996B55" w:rsidP="00996B55">
      <w:pPr>
        <w:pStyle w:val="NoPaddingFontSize1"/>
      </w:pPr>
    </w:p>
    <w:p w:rsidR="00000000" w:rsidRPr="00996B55" w:rsidP="00996B55">
      <w:pPr>
        <w:pStyle w:val="AllowPageBreak"/>
      </w:pPr>
    </w:p>
    <w:p w:rsidR="00000000" w:rsidRPr="00996B55" w:rsidP="00996B55">
      <w:pPr>
        <w:pStyle w:val="Heading1"/>
      </w:pPr>
      <w:bookmarkStart w:id="3" w:name="O_1082575"/>
      <w:bookmarkEnd w:id="3"/>
      <w:r w:rsidRPr="00996B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B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t>UEECD0007 Apply work health and safety regulati</w:t>
            </w:r>
            <w:r w:rsidRPr="00996B55">
              <w:t>ons, codes and practices in the workplace</w:t>
            </w:r>
          </w:p>
          <w:p w:rsidR="00000000" w:rsidRPr="00996B55" w:rsidP="00996B55">
            <w:pPr>
              <w:pStyle w:val="BodyText"/>
            </w:pPr>
            <w:r w:rsidRPr="00996B55">
              <w:t>UEECD0051 Use drawings, diagrams, schedules, standards, codes and specifications</w:t>
            </w:r>
          </w:p>
          <w:p w:rsidR="00000000" w:rsidRPr="00996B55" w:rsidP="00996B55">
            <w:pPr>
              <w:pStyle w:val="BodyText"/>
            </w:pPr>
            <w:r w:rsidRPr="00996B55">
              <w:t>UEEIC0047 Use instrumentation drawings, specifications, standards and equipment manuals</w:t>
            </w:r>
          </w:p>
        </w:tc>
      </w:tr>
    </w:tbl>
    <w:p w:rsidR="00000000" w:rsidRPr="00996B55" w:rsidP="00996B55">
      <w:pPr>
        <w:pStyle w:val="NoPaddingFontSize1"/>
      </w:pPr>
    </w:p>
    <w:p w:rsidR="00000000" w:rsidRPr="00996B55" w:rsidP="00996B55">
      <w:pPr>
        <w:pStyle w:val="AllowPageBreak"/>
      </w:pPr>
    </w:p>
    <w:p w:rsidR="00000000" w:rsidRPr="00996B55" w:rsidP="00996B55">
      <w:pPr>
        <w:pStyle w:val="Heading1"/>
      </w:pPr>
      <w:bookmarkStart w:id="4" w:name="O_1082576"/>
      <w:bookmarkEnd w:id="4"/>
      <w:r w:rsidRPr="00996B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B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t>Instrumentation &amp; Control</w:t>
            </w:r>
          </w:p>
        </w:tc>
      </w:tr>
    </w:tbl>
    <w:p w:rsidR="00000000" w:rsidRPr="00996B55" w:rsidP="00996B55">
      <w:pPr>
        <w:pStyle w:val="NoPaddingFontSize1"/>
      </w:pPr>
    </w:p>
    <w:p w:rsidR="00000000" w:rsidRPr="00996B55" w:rsidP="00996B55">
      <w:pPr>
        <w:pStyle w:val="AllowPageBreak"/>
      </w:pPr>
    </w:p>
    <w:p w:rsidR="00000000" w:rsidRPr="00996B55" w:rsidP="00996B55">
      <w:pPr>
        <w:pStyle w:val="Heading1"/>
      </w:pPr>
      <w:bookmarkStart w:id="5" w:name="O_1082577"/>
      <w:bookmarkEnd w:id="5"/>
      <w:r w:rsidRPr="00996B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B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t>Electrotechnology</w:t>
            </w:r>
          </w:p>
        </w:tc>
      </w:tr>
    </w:tbl>
    <w:p w:rsidR="00000000" w:rsidRPr="00996B55" w:rsidP="00996B55">
      <w:pPr>
        <w:pStyle w:val="NoPaddingFontSize1"/>
      </w:pPr>
    </w:p>
    <w:p w:rsidR="00000000" w:rsidRPr="00996B55" w:rsidP="00996B55">
      <w:pPr>
        <w:pStyle w:val="AllowPageBreak"/>
      </w:pPr>
    </w:p>
    <w:p w:rsidR="00000000" w:rsidRPr="00996B55" w:rsidP="00996B55">
      <w:pPr>
        <w:pStyle w:val="Heading1"/>
      </w:pPr>
      <w:bookmarkStart w:id="6" w:name="O_1082578"/>
      <w:bookmarkEnd w:id="6"/>
      <w:r w:rsidRPr="00996B5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PERFORMANCE CRITERIA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Performance criteria describe the perfor</w:t>
            </w:r>
            <w:r w:rsidRPr="00996B55">
              <w:t>mance needed to demonstrate achievement of the element.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rPr>
                <w:rStyle w:val="SpecialBold"/>
              </w:rPr>
              <w:t>Identify cabling and tubing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WHS/OHS requirements and workplace procedures are identified and applied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Hazards are identified, risks are assessed and control measures implemented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Safety hazards not previously identified are reported on job safety assessment and advice on risk control measures are implemented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Installation of cabling and tubing is prepared in consultation with relevant person/s and scheduled in accordance with</w:t>
            </w:r>
            <w:r w:rsidRPr="00996B55">
              <w:t xml:space="preserve"> workplace procedures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Nature and location of work is determined from documentation and/or relevant person/s to determine scope of work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Cable and tube routes are planned within constraints of building, plant structure, significants and regulat</w:t>
            </w:r>
            <w:r w:rsidRPr="00996B55">
              <w:t>ions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Advice is sought from appropriate person/s to ensure work is coordinated effectively with others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Material needed for installation work is obtained in accordance with workplace procedures and checked against job requirements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Tools, equipment and testing devices needed for work are obtained in accordance with workplace procedures and checked for correct operation and safety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Work is checked by supervisor to ensure and work complies with job requirements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rPr>
                <w:rStyle w:val="SpecialBold"/>
              </w:rPr>
              <w:t>Install cablin</w:t>
            </w:r>
            <w:r w:rsidRPr="00996B55">
              <w:rPr>
                <w:rStyle w:val="SpecialBold"/>
              </w:rPr>
              <w:t>g</w:t>
            </w:r>
            <w:r w:rsidRPr="00996B55">
              <w:t>,</w:t>
            </w:r>
            <w:r w:rsidRPr="00996B55">
              <w:rPr>
                <w:rStyle w:val="SpecialBold"/>
              </w:rPr>
              <w:t xml:space="preserve"> tubing and accessories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WHS/OHS risk control measures and procedures for carrying out the work are followed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Plant/machines/equipment are checked and isolated in accordance with workplace procedures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 xml:space="preserve">Cabling, tubing and accessories are installed to comply with technical standards, job specifications and work </w:t>
            </w:r>
            <w:r w:rsidRPr="00996B55">
              <w:t>requirements with sufficient excess to affect terminations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Accessories are installed in required locations within acceptable tolerances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Cables and conductors are terminated at accessories in accordance with manufacturer specifications and regulatory requirements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Tubing is terminated at accessories in accordance with manufacturer specifications and regulatory requirements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Methods for dealing with unplanned situations are discussed with relevant person/s and documented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Unplanned situations are responded to in accordance with workplace procedures and approval of authorised person/s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Ongoing quality checks of inst</w:t>
            </w:r>
            <w:r w:rsidRPr="00996B55">
              <w:t>alled wiring is undertaken in accordance with workplace procedures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 xml:space="preserve">Cabling and tubing installations are performed using sustainable energy principles without wasting materials and energy, damaging apparatus or </w:t>
            </w:r>
            <w:r w:rsidRPr="00996B55">
              <w:t>surrounding environment in accordance with workplace procedures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rPr>
                <w:rStyle w:val="SpecialBold"/>
              </w:rPr>
              <w:t>Complete and report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WHS/OHS work completion risk control measures and procedures are followed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Worksite is cleaned and made safe in accordance with workpla</w:t>
            </w:r>
            <w:r w:rsidRPr="00996B55">
              <w:t>ce procedures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Final checks are made to ensure installed wiring conforms to requirements</w:t>
            </w:r>
          </w:p>
        </w:tc>
      </w:tr>
      <w:tr w:rsidTr="00996B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>
              <w:t>‘</w:t>
            </w:r>
            <w:r w:rsidRPr="00996B55">
              <w:t>As-installed</w:t>
            </w:r>
            <w:r>
              <w:t>’</w:t>
            </w:r>
            <w:r w:rsidRPr="00996B55">
              <w:t xml:space="preserve"> cables, tubes and accessories are documented and relevant person/s notified in accordance with workplace procedures</w:t>
            </w:r>
          </w:p>
        </w:tc>
      </w:tr>
    </w:tbl>
    <w:p w:rsidR="00000000" w:rsidRPr="00996B55" w:rsidP="00996B55">
      <w:pPr>
        <w:pStyle w:val="NoPaddingFontSize1"/>
      </w:pPr>
    </w:p>
    <w:p w:rsidR="00000000" w:rsidRPr="00996B55" w:rsidP="00996B55">
      <w:pPr>
        <w:pStyle w:val="AllowPageBreak"/>
      </w:pPr>
    </w:p>
    <w:p w:rsidR="00000000" w:rsidRPr="00996B55" w:rsidP="00996B55">
      <w:pPr>
        <w:pStyle w:val="Heading1"/>
      </w:pPr>
      <w:bookmarkStart w:id="7" w:name="O_1082579"/>
      <w:bookmarkEnd w:id="7"/>
      <w:r w:rsidRPr="00996B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B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t>Foundation skills essential to performance are explicit in the performance criteria of this unit of competency.</w:t>
            </w:r>
          </w:p>
        </w:tc>
      </w:tr>
    </w:tbl>
    <w:p w:rsidR="00000000" w:rsidRPr="00996B55" w:rsidP="00996B55">
      <w:pPr>
        <w:pStyle w:val="NoPaddingFontSize1"/>
      </w:pPr>
    </w:p>
    <w:p w:rsidR="00000000" w:rsidRPr="00996B55" w:rsidP="00996B55">
      <w:pPr>
        <w:pStyle w:val="AllowPageBreak"/>
      </w:pPr>
    </w:p>
    <w:p w:rsidR="00000000" w:rsidRPr="00996B55" w:rsidP="00996B55">
      <w:pPr>
        <w:pStyle w:val="Heading1"/>
      </w:pPr>
      <w:bookmarkStart w:id="8" w:name="O_1082580"/>
      <w:bookmarkEnd w:id="8"/>
      <w:r w:rsidRPr="00996B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96B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t>Range is restricted to essential operating conditions and any other variables essenti</w:t>
            </w:r>
            <w:r w:rsidRPr="00996B55">
              <w:t>al to the work environment.</w:t>
            </w:r>
          </w:p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Non-essential conditions may be found in the UEE Electrotechnology Training Package Companion Volume Implementation Guide.</w:t>
            </w:r>
          </w:p>
        </w:tc>
      </w:tr>
      <w:tr w:rsidTr="00996B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B55">
            <w:pPr>
              <w:pStyle w:val="BodyText"/>
              <w:rPr>
                <w:lang w:val="en-NZ"/>
              </w:rPr>
            </w:pPr>
            <w:r w:rsidRPr="00996B55">
              <w:t>Wiring and tubing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ListBullet"/>
            </w:pPr>
            <w:r w:rsidRPr="00996B55">
              <w:t>at least three wiring systems:</w:t>
            </w:r>
          </w:p>
          <w:p w:rsidR="00000000" w:rsidRPr="00996B55" w:rsidP="00996B55">
            <w:pPr>
              <w:pStyle w:val="ListBullet2"/>
            </w:pPr>
            <w:r w:rsidRPr="00996B55">
              <w:t>armoured cable</w:t>
            </w:r>
          </w:p>
          <w:p w:rsidR="00000000" w:rsidRPr="00996B55" w:rsidP="00996B55">
            <w:pPr>
              <w:pStyle w:val="ListBullet2"/>
            </w:pPr>
            <w:r w:rsidRPr="00996B55">
              <w:t>fire performance cables</w:t>
            </w:r>
          </w:p>
          <w:p w:rsidR="00000000" w:rsidRPr="00996B55" w:rsidP="00996B55">
            <w:pPr>
              <w:pStyle w:val="ListBullet2"/>
            </w:pPr>
            <w:r w:rsidRPr="00996B55">
              <w:t>thermoplastic insulated (TPI) cable</w:t>
            </w:r>
          </w:p>
          <w:p w:rsidR="00000000" w:rsidRPr="00996B55" w:rsidP="00996B55">
            <w:pPr>
              <w:pStyle w:val="ListBullet2"/>
            </w:pPr>
            <w:r w:rsidRPr="00996B55">
              <w:t>thermoplastic sheathed (TPS) cable</w:t>
            </w:r>
          </w:p>
          <w:p w:rsidR="00000000" w:rsidRPr="00996B55" w:rsidP="00996B55">
            <w:pPr>
              <w:pStyle w:val="ListBullet2"/>
            </w:pPr>
            <w:r w:rsidRPr="00996B55">
              <w:t>unshielded twisted pair (UTP), foiled twisted pair (FTP), shielded twisted pair (STP) and coaxial communications cables</w:t>
            </w:r>
          </w:p>
          <w:p w:rsidR="00000000" w:rsidRPr="00996B55" w:rsidP="00996B55">
            <w:pPr>
              <w:pStyle w:val="ListBullet"/>
            </w:pPr>
            <w:r w:rsidRPr="00996B55">
              <w:t>at least two tubing types:</w:t>
            </w:r>
          </w:p>
          <w:p w:rsidR="00000000" w:rsidRPr="00996B55" w:rsidP="00996B55">
            <w:pPr>
              <w:pStyle w:val="ListBullet2"/>
            </w:pPr>
            <w:r w:rsidRPr="00996B55">
              <w:t>low pressure metallic and non-metallic tubing</w:t>
            </w:r>
          </w:p>
          <w:p w:rsidR="00000000" w:rsidRPr="00996B55" w:rsidP="00996B55">
            <w:pPr>
              <w:pStyle w:val="ListBullet2"/>
            </w:pPr>
            <w:r w:rsidRPr="00996B55">
              <w:t>high pressure tubing</w:t>
            </w:r>
          </w:p>
        </w:tc>
      </w:tr>
    </w:tbl>
    <w:p w:rsidR="00000000" w:rsidRPr="00996B55" w:rsidP="00996B55">
      <w:pPr>
        <w:pStyle w:val="NoPaddingFontSize1"/>
      </w:pPr>
    </w:p>
    <w:p w:rsidR="00000000" w:rsidRPr="00996B55" w:rsidP="00996B55">
      <w:pPr>
        <w:pStyle w:val="AllowPageBreak"/>
      </w:pPr>
    </w:p>
    <w:p w:rsidR="00000000" w:rsidRPr="00996B55" w:rsidP="00996B55">
      <w:pPr>
        <w:pStyle w:val="Heading1"/>
      </w:pPr>
      <w:bookmarkStart w:id="9" w:name="O_1082581"/>
      <w:bookmarkEnd w:id="9"/>
      <w:r w:rsidRPr="00996B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B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B55" w:rsidP="00996B55">
            <w:pPr>
              <w:pStyle w:val="BodyText"/>
            </w:pPr>
            <w:r w:rsidRPr="00996B55">
              <w:t>This unit replaces and is equivalent to UEENEEI107A Install instrumentation and control cabling and tubing.</w:t>
            </w:r>
          </w:p>
        </w:tc>
      </w:tr>
    </w:tbl>
    <w:p w:rsidR="00000000" w:rsidRPr="00996B55" w:rsidP="00996B55">
      <w:pPr>
        <w:pStyle w:val="NoPaddingFontSize1"/>
      </w:pPr>
    </w:p>
    <w:p w:rsidR="00000000" w:rsidRPr="00996B55" w:rsidP="00996B55">
      <w:pPr>
        <w:pStyle w:val="AllowPageBreak"/>
      </w:pPr>
    </w:p>
    <w:p w:rsidR="00000000" w:rsidRPr="00996B55" w:rsidP="00996B55">
      <w:pPr>
        <w:pStyle w:val="Heading1"/>
      </w:pPr>
      <w:bookmarkStart w:id="10" w:name="O_1082588"/>
      <w:bookmarkEnd w:id="10"/>
      <w:r w:rsidRPr="00996B55">
        <w:t>Links</w:t>
      </w:r>
    </w:p>
    <w:p w:rsidR="00000000" w:rsidRPr="00996B55" w:rsidP="000156DC">
      <w:pPr>
        <w:pStyle w:val="BodyText"/>
      </w:pPr>
      <w:r w:rsidRPr="00996B5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8619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96B55" w:rsidP="00996B55"/>
    <w:sectPr w:rsidSect="00996B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B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B55" w:rsidRPr="000156DC" w:rsidP="00015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B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DC" w:rsidP="00996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6DC" w:rsidP="00996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156DC" w:rsidP="00996B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B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B55" w:rsidRPr="000156DC" w:rsidP="00015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B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DC" w:rsidRPr="002D2AF8" w:rsidP="00996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UEEIC0023 Install instrumentation and control cabling and tubing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156DC" w:rsidP="00996B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DAC2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CEC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0CD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B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B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B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B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B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B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B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B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B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B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B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B55"/>
  </w:style>
  <w:style w:type="character" w:customStyle="1" w:styleId="Heading1Char">
    <w:name w:val="Heading 1 Char"/>
    <w:basedOn w:val="DefaultParagraphFont"/>
    <w:link w:val="Heading1"/>
    <w:rsid w:val="00996B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B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B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B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B55"/>
    <w:rPr>
      <w:b/>
      <w:spacing w:val="0"/>
    </w:rPr>
  </w:style>
  <w:style w:type="paragraph" w:styleId="ListBullet2">
    <w:name w:val="List Bullet 2"/>
    <w:basedOn w:val="List2"/>
    <w:rsid w:val="00996B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6B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B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6B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B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B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B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B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B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B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B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B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B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B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B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B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B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B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B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B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B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B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6B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B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B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B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B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B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B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B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B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B55"/>
    <w:rPr>
      <w:i/>
    </w:rPr>
  </w:style>
  <w:style w:type="paragraph" w:styleId="Caption">
    <w:name w:val="caption"/>
    <w:basedOn w:val="BodyText"/>
    <w:next w:val="Normal"/>
    <w:qFormat/>
    <w:rsid w:val="00996B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B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B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B55"/>
  </w:style>
  <w:style w:type="paragraph" w:styleId="TableofFigures">
    <w:name w:val="table of figures"/>
    <w:basedOn w:val="Normal"/>
    <w:next w:val="Normal"/>
    <w:semiHidden/>
    <w:rsid w:val="00996B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B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6B55"/>
    <w:rPr>
      <w:rFonts w:ascii="Wingdings" w:hAnsi="Wingdings"/>
    </w:rPr>
  </w:style>
  <w:style w:type="paragraph" w:customStyle="1" w:styleId="TableHeading">
    <w:name w:val="Table Heading"/>
    <w:basedOn w:val="HeadingBase"/>
    <w:rsid w:val="00996B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B55"/>
    <w:rPr>
      <w:color w:val="0033CC"/>
      <w:u w:val="none"/>
    </w:rPr>
  </w:style>
  <w:style w:type="paragraph" w:customStyle="1" w:styleId="BodyTextRight">
    <w:name w:val="Body Text Right"/>
    <w:basedOn w:val="BodyText"/>
    <w:rsid w:val="00996B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B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B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B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B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B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B55"/>
    <w:rPr>
      <w:sz w:val="32"/>
    </w:rPr>
  </w:style>
  <w:style w:type="paragraph" w:customStyle="1" w:styleId="HeadingProcedure">
    <w:name w:val="Heading Procedure"/>
    <w:basedOn w:val="HeadingBase"/>
    <w:next w:val="Normal"/>
    <w:rsid w:val="00996B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B55"/>
    <w:pPr>
      <w:spacing w:before="60" w:after="60"/>
    </w:pPr>
  </w:style>
  <w:style w:type="paragraph" w:styleId="ListContinue">
    <w:name w:val="List Continue"/>
    <w:basedOn w:val="List"/>
    <w:rsid w:val="00996B55"/>
    <w:pPr>
      <w:ind w:firstLine="0"/>
    </w:pPr>
  </w:style>
  <w:style w:type="paragraph" w:customStyle="1" w:styleId="ListNote">
    <w:name w:val="List Note"/>
    <w:basedOn w:val="List"/>
    <w:rsid w:val="00996B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B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B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B55"/>
    <w:rPr>
      <w:rFonts w:ascii="Courier New" w:hAnsi="Courier New"/>
    </w:rPr>
  </w:style>
  <w:style w:type="paragraph" w:customStyle="1" w:styleId="NoteBullet">
    <w:name w:val="Note Bullet"/>
    <w:basedOn w:val="Note"/>
    <w:rsid w:val="00996B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B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B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B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B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6B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B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B55"/>
    <w:rPr>
      <w:b/>
      <w:smallCaps/>
    </w:rPr>
  </w:style>
  <w:style w:type="paragraph" w:customStyle="1" w:styleId="TableListNumber">
    <w:name w:val="Table List Number"/>
    <w:basedOn w:val="ListNumber"/>
    <w:rsid w:val="00996B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B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B55"/>
    <w:pPr>
      <w:numPr>
        <w:numId w:val="9"/>
      </w:numPr>
    </w:pPr>
  </w:style>
  <w:style w:type="paragraph" w:customStyle="1" w:styleId="ListAlpha2">
    <w:name w:val="List Alpha 2"/>
    <w:basedOn w:val="List2"/>
    <w:rsid w:val="00996B55"/>
    <w:pPr>
      <w:numPr>
        <w:numId w:val="8"/>
      </w:numPr>
    </w:pPr>
  </w:style>
  <w:style w:type="paragraph" w:styleId="List2">
    <w:name w:val="List 2"/>
    <w:basedOn w:val="BodyText"/>
    <w:rsid w:val="00996B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B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B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B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B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B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6B55"/>
    <w:pPr>
      <w:numPr>
        <w:numId w:val="4"/>
      </w:numPr>
    </w:pPr>
  </w:style>
  <w:style w:type="paragraph" w:styleId="ListContinue2">
    <w:name w:val="List Continue 2"/>
    <w:basedOn w:val="List2"/>
    <w:rsid w:val="00996B55"/>
    <w:pPr>
      <w:ind w:firstLine="0"/>
    </w:pPr>
  </w:style>
  <w:style w:type="paragraph" w:styleId="ListContinue3">
    <w:name w:val="List Continue 3"/>
    <w:basedOn w:val="List3"/>
    <w:rsid w:val="00996B55"/>
    <w:pPr>
      <w:ind w:left="1021" w:firstLine="0"/>
    </w:pPr>
  </w:style>
  <w:style w:type="paragraph" w:styleId="ListContinue4">
    <w:name w:val="List Continue 4"/>
    <w:basedOn w:val="List4"/>
    <w:rsid w:val="00996B55"/>
    <w:pPr>
      <w:ind w:firstLine="0"/>
    </w:pPr>
  </w:style>
  <w:style w:type="paragraph" w:styleId="ListContinue5">
    <w:name w:val="List Continue 5"/>
    <w:basedOn w:val="List5"/>
    <w:rsid w:val="00996B55"/>
    <w:pPr>
      <w:ind w:firstLine="0"/>
    </w:pPr>
  </w:style>
  <w:style w:type="paragraph" w:styleId="ListNumber3">
    <w:name w:val="List Number 3"/>
    <w:basedOn w:val="List3"/>
    <w:rsid w:val="00996B55"/>
    <w:pPr>
      <w:numPr>
        <w:numId w:val="5"/>
      </w:numPr>
    </w:pPr>
  </w:style>
  <w:style w:type="paragraph" w:styleId="ListNumber4">
    <w:name w:val="List Number 4"/>
    <w:basedOn w:val="List4"/>
    <w:rsid w:val="00996B55"/>
    <w:pPr>
      <w:numPr>
        <w:numId w:val="6"/>
      </w:numPr>
    </w:pPr>
  </w:style>
  <w:style w:type="paragraph" w:styleId="ListNumber5">
    <w:name w:val="List Number 5"/>
    <w:basedOn w:val="List5"/>
    <w:rsid w:val="00996B55"/>
    <w:pPr>
      <w:numPr>
        <w:numId w:val="7"/>
      </w:numPr>
    </w:pPr>
  </w:style>
  <w:style w:type="paragraph" w:styleId="BlockText">
    <w:name w:val="Block Text"/>
    <w:basedOn w:val="Normal"/>
    <w:rsid w:val="00996B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B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B55"/>
    <w:rPr>
      <w:sz w:val="16"/>
      <w:vertAlign w:val="superscript"/>
    </w:rPr>
  </w:style>
  <w:style w:type="character" w:customStyle="1" w:styleId="Symbols">
    <w:name w:val="Symbols"/>
    <w:basedOn w:val="DefaultParagraphFont"/>
    <w:rsid w:val="00996B55"/>
    <w:rPr>
      <w:rFonts w:ascii="Symbol" w:hAnsi="Symbol"/>
    </w:rPr>
  </w:style>
  <w:style w:type="character" w:customStyle="1" w:styleId="MenuOptions">
    <w:name w:val="Menu Options"/>
    <w:basedOn w:val="DefaultParagraphFont"/>
    <w:rsid w:val="00996B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B55"/>
    <w:rPr>
      <w:b/>
    </w:rPr>
  </w:style>
  <w:style w:type="character" w:customStyle="1" w:styleId="Underlined">
    <w:name w:val="Underlined"/>
    <w:basedOn w:val="DefaultParagraphFont"/>
    <w:rsid w:val="00996B55"/>
    <w:rPr>
      <w:u w:val="single"/>
    </w:rPr>
  </w:style>
  <w:style w:type="paragraph" w:customStyle="1" w:styleId="TableBodyTextRight">
    <w:name w:val="Table Body Text Right"/>
    <w:basedOn w:val="TableBodyText"/>
    <w:rsid w:val="00996B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B55"/>
    <w:rPr>
      <w:sz w:val="18"/>
    </w:rPr>
  </w:style>
  <w:style w:type="paragraph" w:customStyle="1" w:styleId="BodySmallRight">
    <w:name w:val="Body Small Right"/>
    <w:basedOn w:val="BodyTextRight"/>
    <w:rsid w:val="00996B55"/>
    <w:rPr>
      <w:sz w:val="18"/>
      <w:szCs w:val="18"/>
    </w:rPr>
  </w:style>
  <w:style w:type="paragraph" w:customStyle="1" w:styleId="MarginEdition">
    <w:name w:val="Margin Edition"/>
    <w:basedOn w:val="MarginNote"/>
    <w:rsid w:val="00996B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B55"/>
    <w:rPr>
      <w:sz w:val="2"/>
      <w:szCs w:val="2"/>
    </w:rPr>
  </w:style>
  <w:style w:type="character" w:customStyle="1" w:styleId="Small">
    <w:name w:val="Small"/>
    <w:basedOn w:val="DefaultParagraphFont"/>
    <w:rsid w:val="00996B55"/>
    <w:rPr>
      <w:sz w:val="16"/>
    </w:rPr>
  </w:style>
  <w:style w:type="paragraph" w:customStyle="1" w:styleId="WideTable">
    <w:name w:val="Wide Table"/>
    <w:basedOn w:val="Normal"/>
    <w:rsid w:val="00996B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B55"/>
  </w:style>
  <w:style w:type="paragraph" w:styleId="Quote">
    <w:name w:val="Quote"/>
    <w:basedOn w:val="Heading1"/>
    <w:link w:val="QuoteChar"/>
    <w:qFormat/>
    <w:rsid w:val="00996B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B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B55"/>
    <w:pPr>
      <w:pageBreakBefore/>
    </w:pPr>
  </w:style>
  <w:style w:type="paragraph" w:customStyle="1" w:styleId="Border">
    <w:name w:val="Border"/>
    <w:basedOn w:val="Normal"/>
    <w:qFormat/>
    <w:rsid w:val="00996B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B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B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B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B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B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B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B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B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B55"/>
    <w:rPr>
      <w:u w:val="single"/>
    </w:rPr>
  </w:style>
  <w:style w:type="character" w:customStyle="1" w:styleId="BoldandItalics">
    <w:name w:val="Bold and Italics"/>
    <w:qFormat/>
    <w:rsid w:val="00996B55"/>
    <w:rPr>
      <w:b/>
      <w:i/>
      <w:u w:val="none"/>
    </w:rPr>
  </w:style>
  <w:style w:type="paragraph" w:styleId="BalloonText">
    <w:name w:val="Balloon Text"/>
    <w:basedOn w:val="Normal"/>
    <w:link w:val="BalloonTextChar"/>
    <w:rsid w:val="00996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B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B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B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B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B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B55"/>
    <w:pPr>
      <w:spacing w:before="0" w:after="0"/>
    </w:pPr>
  </w:style>
  <w:style w:type="paragraph" w:customStyle="1" w:styleId="BodyTextBold">
    <w:name w:val="Body Text Bold"/>
    <w:basedOn w:val="BodyText"/>
    <w:qFormat/>
    <w:rsid w:val="00996B55"/>
    <w:rPr>
      <w:b/>
    </w:rPr>
  </w:style>
  <w:style w:type="character" w:styleId="Hyperlink">
    <w:name w:val="Hyperlink"/>
    <w:basedOn w:val="DefaultParagraphFont"/>
    <w:uiPriority w:val="99"/>
    <w:unhideWhenUsed/>
    <w:rsid w:val="00015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5372</Characters>
  <Application>Microsoft Office Word</Application>
  <DocSecurity>0</DocSecurity>
  <Lines>233</Lines>
  <Paragraphs>115</Paragraphs>
  <ScaleCrop>false</ScaleCrop>
  <Company>Author-it Software Corporation Ltd.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UEEIC0023 Install instrumentation and control cabling and tubing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