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E4F" w:rsidP="00CD1E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UEEIC0022 Install instrumentation and control apparatus and associated equipment</w:t>
      </w:r>
      <w:r>
        <w:fldChar w:fldCharType="end"/>
      </w:r>
    </w:p>
    <w:p w:rsidR="00CD1E4F" w:rsidP="00CD1E4F">
      <w:pPr>
        <w:pStyle w:val="Version"/>
        <w:sectPr w:rsidSect="00F363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6393" w:rsidP="00F36393">
      <w:pPr>
        <w:pStyle w:val="SuperHeading"/>
      </w:pPr>
      <w:r w:rsidRPr="00F36393">
        <w:t>UEEIC0022 Install instrumentation and control apparatus and associated equipment</w:t>
      </w:r>
    </w:p>
    <w:p w:rsidR="00000000" w:rsidRPr="00F36393" w:rsidP="00F36393">
      <w:pPr>
        <w:pStyle w:val="Heading1"/>
      </w:pPr>
      <w:bookmarkStart w:id="1" w:name="O_1082554"/>
      <w:bookmarkEnd w:id="1"/>
      <w:r w:rsidRPr="00F3639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3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 w:rsidP="00F36393">
            <w:pPr>
              <w:pStyle w:val="BodyText"/>
            </w:pPr>
            <w:r w:rsidRPr="00F36393">
              <w:t>Release 1. This is the first release of this unit of competency in the UEE Electrotechnology Training Package.</w:t>
            </w:r>
          </w:p>
        </w:tc>
      </w:tr>
    </w:tbl>
    <w:p w:rsidR="00000000" w:rsidRPr="00F36393" w:rsidP="00F36393">
      <w:pPr>
        <w:pStyle w:val="NoPaddingFontSize1"/>
      </w:pPr>
    </w:p>
    <w:p w:rsidR="00000000" w:rsidRPr="00F36393" w:rsidP="00F36393">
      <w:pPr>
        <w:pStyle w:val="AllowPageBreak"/>
      </w:pPr>
    </w:p>
    <w:p w:rsidR="00000000" w:rsidRPr="00F36393" w:rsidP="00F36393">
      <w:pPr>
        <w:pStyle w:val="Heading1"/>
      </w:pPr>
      <w:bookmarkStart w:id="2" w:name="O_1082555"/>
      <w:bookmarkEnd w:id="2"/>
      <w:r w:rsidRPr="00F3639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3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 w:rsidP="00F36393">
            <w:pPr>
              <w:pStyle w:val="BodyText"/>
            </w:pPr>
            <w:r w:rsidRPr="00F36393">
              <w:t>This unit involves the skills and knowledge required to install instrumentation and control apparatus and associated equipment.</w:t>
            </w:r>
          </w:p>
          <w:p w:rsidR="00000000" w:rsidRPr="00F36393" w:rsidP="00F36393">
            <w:pPr>
              <w:pStyle w:val="BodyText"/>
            </w:pPr>
            <w:r w:rsidRPr="00F36393">
              <w:t>It includes preparing and installing instrumentation and control apparatus and associated equipment, as well as comp</w:t>
            </w:r>
            <w:r w:rsidRPr="00F36393">
              <w:t>leting and reporting installation activities.</w:t>
            </w:r>
          </w:p>
          <w:p w:rsidR="00000000" w:rsidRPr="00F36393" w:rsidP="00F36393">
            <w:pPr>
              <w:pStyle w:val="BodyText"/>
            </w:pPr>
            <w:r w:rsidRPr="00F36393">
              <w:t>The skills and knowledge described in this unit require a licence or permit to practice in the workplace where work is carried out on electrical installations which are designed to operate at voltages greater t</w:t>
            </w:r>
            <w:r w:rsidRPr="00F36393">
              <w:t xml:space="preserve">han 50 volt (V) alternating current (a.c.) or 120 V direct current (d.c.). </w:t>
            </w:r>
          </w:p>
          <w:p w:rsidR="00000000" w:rsidRPr="00F36393" w:rsidP="00F36393">
            <w:pPr>
              <w:pStyle w:val="BodyText"/>
            </w:pPr>
            <w:r w:rsidRPr="00F36393">
              <w:t>Competency development activities in this unit are subject to regulations directly related to licensing. Where a licence or permit to practice is not held, a relevant contract of t</w:t>
            </w:r>
            <w:r w:rsidRPr="00F36393">
              <w:t xml:space="preserve">raining, such as an Australian Apprenticeship, is required. </w:t>
            </w:r>
          </w:p>
          <w:p w:rsidR="00000000" w:rsidRPr="00F36393" w:rsidP="00F36393">
            <w:pPr>
              <w:pStyle w:val="BodyText"/>
            </w:pPr>
            <w:r w:rsidRPr="00F36393">
              <w:t xml:space="preserve">Additional and/or other conditions may apply in some jurisdictions subject to regulations related to electrical work. Practice in the workplace and during training is also subject to work health </w:t>
            </w:r>
            <w:r w:rsidRPr="00F36393">
              <w:t>and safety (WHS)/occupational health and safety (OHS) regulations.</w:t>
            </w:r>
          </w:p>
        </w:tc>
      </w:tr>
    </w:tbl>
    <w:p w:rsidR="00000000" w:rsidRPr="00F36393" w:rsidP="00F36393">
      <w:pPr>
        <w:pStyle w:val="NoPaddingFontSize1"/>
      </w:pPr>
    </w:p>
    <w:p w:rsidR="00000000" w:rsidRPr="00F36393" w:rsidP="00F36393">
      <w:pPr>
        <w:pStyle w:val="AllowPageBreak"/>
      </w:pPr>
    </w:p>
    <w:p w:rsidR="00000000" w:rsidRPr="00F36393" w:rsidP="00F36393">
      <w:pPr>
        <w:pStyle w:val="Heading1"/>
      </w:pPr>
      <w:bookmarkStart w:id="3" w:name="O_1082556"/>
      <w:bookmarkEnd w:id="3"/>
      <w:r w:rsidRPr="00F3639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3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 w:rsidP="00F36393">
            <w:pPr>
              <w:pStyle w:val="BodyText"/>
            </w:pPr>
            <w:r w:rsidRPr="00F36393">
              <w:t>UEECD0007 Apply work health and safety regulations, codes and practices in the workplace</w:t>
            </w:r>
          </w:p>
          <w:p w:rsidR="00000000" w:rsidRPr="00F36393" w:rsidP="00F36393">
            <w:pPr>
              <w:pStyle w:val="BodyText"/>
            </w:pPr>
            <w:r w:rsidRPr="00F36393">
              <w:t>UEECD0051 Use drawings, diagrams, schedules, standards, code</w:t>
            </w:r>
            <w:r w:rsidRPr="00F36393">
              <w:t>s and specifications</w:t>
            </w:r>
          </w:p>
          <w:p w:rsidR="00000000" w:rsidRPr="00F36393" w:rsidP="00F36393">
            <w:pPr>
              <w:pStyle w:val="BodyText"/>
            </w:pPr>
            <w:r w:rsidRPr="00F36393">
              <w:t>UEEIC0047 Use instrumentation drawings, specifications, standards and equipment manuals</w:t>
            </w:r>
          </w:p>
        </w:tc>
      </w:tr>
    </w:tbl>
    <w:p w:rsidR="00000000" w:rsidRPr="00F36393" w:rsidP="00F36393">
      <w:pPr>
        <w:pStyle w:val="NoPaddingFontSize1"/>
      </w:pPr>
    </w:p>
    <w:p w:rsidR="00000000" w:rsidRPr="00F36393" w:rsidP="00F36393">
      <w:pPr>
        <w:pStyle w:val="AllowPageBreak"/>
      </w:pPr>
    </w:p>
    <w:p w:rsidR="00000000" w:rsidRPr="00F36393" w:rsidP="00F36393">
      <w:pPr>
        <w:pStyle w:val="Heading1"/>
      </w:pPr>
      <w:bookmarkStart w:id="4" w:name="O_1082557"/>
      <w:bookmarkEnd w:id="4"/>
      <w:r w:rsidRPr="00F3639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3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 w:rsidP="00F36393">
            <w:pPr>
              <w:pStyle w:val="BodyText"/>
            </w:pPr>
            <w:r w:rsidRPr="00F36393">
              <w:t>Instrumentation &amp; Control</w:t>
            </w:r>
          </w:p>
        </w:tc>
      </w:tr>
    </w:tbl>
    <w:p w:rsidR="00000000" w:rsidRPr="00F36393" w:rsidP="00F36393">
      <w:pPr>
        <w:pStyle w:val="NoPaddingFontSize1"/>
      </w:pPr>
    </w:p>
    <w:p w:rsidR="00000000" w:rsidRPr="00F36393" w:rsidP="00F36393">
      <w:pPr>
        <w:pStyle w:val="AllowPageBreak"/>
      </w:pPr>
    </w:p>
    <w:p w:rsidR="00000000" w:rsidRPr="00F36393" w:rsidP="00F36393">
      <w:pPr>
        <w:pStyle w:val="Heading1"/>
      </w:pPr>
      <w:bookmarkStart w:id="5" w:name="O_1082558"/>
      <w:bookmarkEnd w:id="5"/>
      <w:r w:rsidRPr="00F3639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3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 w:rsidP="00F36393">
            <w:pPr>
              <w:pStyle w:val="BodyText"/>
            </w:pPr>
            <w:r w:rsidRPr="00F36393">
              <w:t>Electrotechnology</w:t>
            </w:r>
          </w:p>
        </w:tc>
      </w:tr>
    </w:tbl>
    <w:p w:rsidR="00000000" w:rsidRPr="00F36393" w:rsidP="00F36393">
      <w:pPr>
        <w:pStyle w:val="NoPaddingFontSize1"/>
      </w:pPr>
    </w:p>
    <w:p w:rsidR="00000000" w:rsidRPr="00F36393" w:rsidP="00F36393">
      <w:pPr>
        <w:pStyle w:val="AllowPageBreak"/>
      </w:pPr>
    </w:p>
    <w:p w:rsidR="00000000" w:rsidRPr="00F36393" w:rsidP="00F36393">
      <w:pPr>
        <w:pStyle w:val="Heading1"/>
      </w:pPr>
      <w:bookmarkStart w:id="6" w:name="O_1082559"/>
      <w:bookmarkEnd w:id="6"/>
      <w:r w:rsidRPr="00F3639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 w:rsidP="00F36393">
            <w:pPr>
              <w:pStyle w:val="BodyText"/>
            </w:pPr>
            <w:r w:rsidRPr="00F3639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PERFORMANCE CRITERIA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Performance criteria describe the performance needed to demonstrate achievement of the element.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 w:rsidP="00F36393">
            <w:pPr>
              <w:pStyle w:val="BodyText"/>
            </w:pPr>
            <w:r w:rsidRPr="00F3639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 w:rsidP="00F36393">
            <w:pPr>
              <w:pStyle w:val="BodyText"/>
            </w:pPr>
            <w:r w:rsidRPr="00F36393">
              <w:rPr>
                <w:rStyle w:val="SpecialBold"/>
              </w:rPr>
              <w:t>Identify</w:t>
            </w:r>
            <w:r w:rsidRPr="00F36393">
              <w:t xml:space="preserve"> </w:t>
            </w:r>
            <w:r w:rsidRPr="00F36393">
              <w:rPr>
                <w:rStyle w:val="SpecialBold"/>
              </w:rPr>
              <w:t>instrumentation</w:t>
            </w:r>
            <w:r w:rsidRPr="00F36393">
              <w:t>,</w:t>
            </w:r>
            <w:r w:rsidRPr="00F36393">
              <w:rPr>
                <w:rStyle w:val="SpecialBold"/>
              </w:rPr>
              <w:t xml:space="preserve"> control apparatus and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WHS/OHS requirements and workplace procedures are identified and applied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Hazards are identified, risks are assessed and control measures implemented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Safety hazards not previously identified are reported on job safety assessment and advice on risk control measures are implemented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 xml:space="preserve">Installation of apparatus is prepared in consultation with relevant person/s and scheduled 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Nature and location</w:t>
            </w:r>
            <w:r w:rsidRPr="00F36393">
              <w:t xml:space="preserve"> of work is determined from documentation and/or relevant person/s to determine scope of work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Location of instrumentation, control apparatus and associated equipment is planned within constraints of building structure, significants and regulations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Advice is sought from relevant person/s to ensure work is coordinated with others in accordance with workplace procedures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Materials needed for installation work are obtained in accordance with workplace procedures and checked against job requirements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Tools, equipment and testing devices needed for work are obtained in accordance with workplace procedures and checked fo</w:t>
            </w:r>
            <w:r w:rsidRPr="00F36393">
              <w:t>r correct operation and safety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Preparatory work is checked by supervisor to ensure no damage has occurred and work complies with job requirements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 w:rsidP="00F36393">
            <w:pPr>
              <w:pStyle w:val="BodyText"/>
            </w:pPr>
            <w:r w:rsidRPr="00F3639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 w:rsidP="00F36393">
            <w:pPr>
              <w:pStyle w:val="BodyText"/>
            </w:pPr>
            <w:r w:rsidRPr="00F36393">
              <w:rPr>
                <w:rStyle w:val="SpecialBold"/>
              </w:rPr>
              <w:t>Install instrumentation</w:t>
            </w:r>
            <w:r w:rsidRPr="00F36393">
              <w:t>,</w:t>
            </w:r>
            <w:r w:rsidRPr="00F36393">
              <w:rPr>
                <w:rStyle w:val="SpecialBold"/>
              </w:rPr>
              <w:t xml:space="preserve"> control apparatus and associated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WHS/OHS risk control measures and procedures for carrying out the work are followed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Need to test or measure live electrical components is determined in accordance with WHS/OHS regulatory requirements and workplace procedures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Circuits/machines/plant are checked and isolated in accordance with workplace procedures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Instrumentation, control apparatus and associated equipment are installed with sufficient excess to adjust and maintain terminations in accordance with technica</w:t>
            </w:r>
            <w:r w:rsidRPr="00F36393">
              <w:t>l standards, manufacturer specifications and job requirements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Wiring and tubing is terminated at instrumentation, control apparatus and associated equipment in accordance with manufacturer specifications, functional and regulatory requirements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Unplanned situations are discussed with relevant person/s and documented in accordance with workplace procedures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Unplanned situations are dealt with safely and with approval of authorised person/s in accordance with workplace procedures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R</w:t>
            </w:r>
            <w:r w:rsidRPr="00F36393">
              <w:t>egular quality checks of installed apparatus are undertaken in accordance with workplace procedures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 xml:space="preserve">Apparatus installation is performed without waste of materials, damage to apparatus, circuits, surrounding environment or services using sustainable </w:t>
            </w:r>
            <w:r w:rsidRPr="00F36393">
              <w:t>energy principles and practices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 w:rsidP="00F36393">
            <w:pPr>
              <w:pStyle w:val="BodyText"/>
            </w:pPr>
            <w:r w:rsidRPr="00F3639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 w:rsidP="00F36393">
            <w:pPr>
              <w:pStyle w:val="BodyText"/>
            </w:pPr>
            <w:r w:rsidRPr="00F36393">
              <w:rPr>
                <w:rStyle w:val="SpecialBold"/>
              </w:rPr>
              <w:t>Complete and report installation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WHS/OHS work completion risk control measures and workplace procedures are followed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Worksite is cleaned and made safe in accordance with workplace procedures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Final checks are made to installed apparatus to ensure it meets job requirements</w:t>
            </w:r>
          </w:p>
        </w:tc>
      </w:tr>
      <w:tr w:rsidTr="00F3639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 w:rsidP="00F36393">
            <w:pPr>
              <w:pStyle w:val="BodyText"/>
            </w:pPr>
            <w:r w:rsidRPr="00F36393">
              <w:t>‘As-installed’ apparatus and associated equipment are documented and relevant person/s notified in accordance with workplace procedures</w:t>
            </w:r>
          </w:p>
        </w:tc>
      </w:tr>
    </w:tbl>
    <w:p w:rsidR="00000000" w:rsidRPr="00F36393" w:rsidP="00F36393">
      <w:pPr>
        <w:pStyle w:val="NoPaddingFontSize1"/>
      </w:pPr>
    </w:p>
    <w:p w:rsidR="00000000" w:rsidRPr="00F36393" w:rsidP="00F36393">
      <w:pPr>
        <w:pStyle w:val="AllowPageBreak"/>
      </w:pPr>
    </w:p>
    <w:p w:rsidR="00000000" w:rsidRPr="00F36393" w:rsidP="00F36393">
      <w:pPr>
        <w:pStyle w:val="Heading1"/>
      </w:pPr>
      <w:bookmarkStart w:id="7" w:name="O_1082560"/>
      <w:bookmarkEnd w:id="7"/>
      <w:r w:rsidRPr="00F36393">
        <w:t xml:space="preserve">Foundation </w:t>
      </w:r>
      <w:r w:rsidRPr="00F36393">
        <w:t>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3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 w:rsidP="00F36393">
            <w:pPr>
              <w:pStyle w:val="BodyText"/>
            </w:pPr>
            <w:r w:rsidRPr="00F36393">
              <w:t>Foundation skills essential to performance are explicit in the performance criteria of this unit of competency.</w:t>
            </w:r>
          </w:p>
        </w:tc>
      </w:tr>
    </w:tbl>
    <w:p w:rsidR="00000000" w:rsidRPr="00F36393" w:rsidP="00F36393">
      <w:pPr>
        <w:pStyle w:val="NoPaddingFontSize1"/>
      </w:pPr>
    </w:p>
    <w:p w:rsidR="00000000" w:rsidRPr="00F36393" w:rsidP="00F36393">
      <w:pPr>
        <w:pStyle w:val="AllowPageBreak"/>
      </w:pPr>
    </w:p>
    <w:p w:rsidR="00000000" w:rsidRPr="00F36393" w:rsidP="00F36393">
      <w:pPr>
        <w:pStyle w:val="Heading1"/>
      </w:pPr>
      <w:bookmarkStart w:id="8" w:name="O_1082561"/>
      <w:bookmarkEnd w:id="8"/>
      <w:r w:rsidRPr="00F3639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F363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 w:rsidP="00F36393">
            <w:pPr>
              <w:pStyle w:val="BodyText"/>
            </w:pPr>
            <w:r w:rsidRPr="00F36393">
              <w:t>Range is restricted to essential operating conditions and any other variables essential to the work environment.</w:t>
            </w:r>
          </w:p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Non-essential conditions may be found in the UEE Electrotechnology Training Package Companion Volume Implementation Guide.</w:t>
            </w:r>
          </w:p>
        </w:tc>
      </w:tr>
      <w:tr w:rsidTr="00F363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6393">
            <w:pPr>
              <w:pStyle w:val="BodyText"/>
              <w:rPr>
                <w:lang w:val="en-NZ"/>
              </w:rPr>
            </w:pPr>
            <w:r w:rsidRPr="00F36393">
              <w:t>Instrumentation an</w:t>
            </w:r>
            <w:r w:rsidRPr="00F36393">
              <w:t>d control apparatus and associated equipment must include at least four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 w:rsidP="00F36393">
            <w:pPr>
              <w:pStyle w:val="ListBullet"/>
            </w:pPr>
            <w:r w:rsidRPr="00F36393">
              <w:t>pressure measurement apparatus and systems</w:t>
            </w:r>
          </w:p>
          <w:p w:rsidR="00000000" w:rsidRPr="00F36393" w:rsidP="00F36393">
            <w:pPr>
              <w:pStyle w:val="ListBullet"/>
            </w:pPr>
            <w:r w:rsidRPr="00F36393">
              <w:t>temperature measurement apparatus and systems</w:t>
            </w:r>
          </w:p>
          <w:p w:rsidR="00000000" w:rsidRPr="00F36393" w:rsidP="00F36393">
            <w:pPr>
              <w:pStyle w:val="ListBullet"/>
            </w:pPr>
            <w:r w:rsidRPr="00F36393">
              <w:t>level/density measurement apparatus and systems</w:t>
            </w:r>
          </w:p>
          <w:p w:rsidR="00000000" w:rsidRPr="00F36393" w:rsidP="00F36393">
            <w:pPr>
              <w:pStyle w:val="ListBullet"/>
            </w:pPr>
            <w:r w:rsidRPr="00F36393">
              <w:t>flow measurement apparatus and systems</w:t>
            </w:r>
          </w:p>
          <w:p w:rsidR="00000000" w:rsidRPr="00F36393" w:rsidP="00F36393">
            <w:pPr>
              <w:pStyle w:val="ListBullet"/>
            </w:pPr>
            <w:r w:rsidRPr="00F36393">
              <w:t>chemical measurement apparatus and systems</w:t>
            </w:r>
          </w:p>
        </w:tc>
      </w:tr>
    </w:tbl>
    <w:p w:rsidR="00000000" w:rsidRPr="00F36393" w:rsidP="00F36393">
      <w:pPr>
        <w:pStyle w:val="NoPaddingFontSize1"/>
      </w:pPr>
    </w:p>
    <w:p w:rsidR="00000000" w:rsidRPr="00F36393" w:rsidP="00F36393">
      <w:pPr>
        <w:pStyle w:val="AllowPageBreak"/>
      </w:pPr>
    </w:p>
    <w:p w:rsidR="00000000" w:rsidRPr="00F36393" w:rsidP="00F36393">
      <w:pPr>
        <w:pStyle w:val="Heading1"/>
      </w:pPr>
      <w:bookmarkStart w:id="9" w:name="O_1082562"/>
      <w:bookmarkEnd w:id="9"/>
      <w:r w:rsidRPr="00F3639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639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6393" w:rsidP="00F36393">
            <w:pPr>
              <w:pStyle w:val="BodyText"/>
            </w:pPr>
            <w:r w:rsidRPr="00F36393">
              <w:t>This unit replaces and is equivalent to UEENEEI108A Install instrumentation and control apparatus and associated equipment.</w:t>
            </w:r>
          </w:p>
        </w:tc>
      </w:tr>
    </w:tbl>
    <w:p w:rsidR="00000000" w:rsidRPr="00F36393" w:rsidP="00F36393">
      <w:pPr>
        <w:pStyle w:val="NoPaddingFontSize1"/>
      </w:pPr>
    </w:p>
    <w:p w:rsidR="00000000" w:rsidRPr="00F36393" w:rsidP="00F36393">
      <w:pPr>
        <w:pStyle w:val="AllowPageBreak"/>
      </w:pPr>
    </w:p>
    <w:p w:rsidR="00000000" w:rsidRPr="00F36393" w:rsidP="00F36393">
      <w:pPr>
        <w:pStyle w:val="Heading1"/>
      </w:pPr>
      <w:bookmarkStart w:id="10" w:name="O_1082569"/>
      <w:bookmarkEnd w:id="10"/>
      <w:r w:rsidRPr="00F36393">
        <w:t>Links</w:t>
      </w:r>
    </w:p>
    <w:p w:rsidR="00000000" w:rsidRPr="00F36393" w:rsidP="00CD1E4F">
      <w:pPr>
        <w:pStyle w:val="BodyText"/>
      </w:pPr>
      <w:r w:rsidRPr="00F3639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649D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36393" w:rsidP="00F36393"/>
    <w:sectPr w:rsidSect="00F363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93" w:rsidRPr="00CD1E4F" w:rsidP="00CD1E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4F" w:rsidP="00F363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1E4F" w:rsidP="00F363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D1E4F" w:rsidP="00F363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6393" w:rsidRPr="00CD1E4F" w:rsidP="00CD1E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3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E4F" w:rsidRPr="002D2AF8" w:rsidP="00F363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UEEIC0022 Install instrumentation and control apparatus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D1E4F" w:rsidP="00F363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BC9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64F6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3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63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63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63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63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63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63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63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63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63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63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6393"/>
  </w:style>
  <w:style w:type="character" w:customStyle="1" w:styleId="Heading1Char">
    <w:name w:val="Heading 1 Char"/>
    <w:basedOn w:val="DefaultParagraphFont"/>
    <w:link w:val="Heading1"/>
    <w:rsid w:val="00F363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63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63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639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6393"/>
    <w:rPr>
      <w:b/>
      <w:spacing w:val="0"/>
    </w:rPr>
  </w:style>
  <w:style w:type="paragraph" w:customStyle="1" w:styleId="SuperHeading">
    <w:name w:val="SuperHeading"/>
    <w:basedOn w:val="Normal"/>
    <w:rsid w:val="00F363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63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63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63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63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6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6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6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6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63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63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63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63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63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63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63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63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63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63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63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63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63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63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63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63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639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63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63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63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63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63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63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63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63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63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6393"/>
    <w:rPr>
      <w:i/>
    </w:rPr>
  </w:style>
  <w:style w:type="paragraph" w:styleId="Caption">
    <w:name w:val="caption"/>
    <w:basedOn w:val="BodyText"/>
    <w:next w:val="Normal"/>
    <w:qFormat/>
    <w:rsid w:val="00F363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63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63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6393"/>
  </w:style>
  <w:style w:type="paragraph" w:styleId="TableofFigures">
    <w:name w:val="table of figures"/>
    <w:basedOn w:val="Normal"/>
    <w:next w:val="Normal"/>
    <w:semiHidden/>
    <w:rsid w:val="00F363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639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6393"/>
    <w:rPr>
      <w:rFonts w:ascii="Wingdings" w:hAnsi="Wingdings"/>
    </w:rPr>
  </w:style>
  <w:style w:type="paragraph" w:customStyle="1" w:styleId="TableHeading">
    <w:name w:val="Table Heading"/>
    <w:basedOn w:val="HeadingBase"/>
    <w:rsid w:val="00F363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6393"/>
    <w:rPr>
      <w:color w:val="0033CC"/>
      <w:u w:val="none"/>
    </w:rPr>
  </w:style>
  <w:style w:type="paragraph" w:customStyle="1" w:styleId="BodyTextRight">
    <w:name w:val="Body Text Right"/>
    <w:basedOn w:val="BodyText"/>
    <w:rsid w:val="00F363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63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63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63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63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63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6393"/>
    <w:rPr>
      <w:sz w:val="32"/>
    </w:rPr>
  </w:style>
  <w:style w:type="paragraph" w:customStyle="1" w:styleId="HeadingProcedure">
    <w:name w:val="Heading Procedure"/>
    <w:basedOn w:val="HeadingBase"/>
    <w:next w:val="Normal"/>
    <w:rsid w:val="00F363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6393"/>
    <w:pPr>
      <w:spacing w:before="60" w:after="60"/>
    </w:pPr>
  </w:style>
  <w:style w:type="paragraph" w:styleId="ListContinue">
    <w:name w:val="List Continue"/>
    <w:basedOn w:val="List"/>
    <w:rsid w:val="00F36393"/>
    <w:pPr>
      <w:ind w:firstLine="0"/>
    </w:pPr>
  </w:style>
  <w:style w:type="paragraph" w:customStyle="1" w:styleId="ListNote">
    <w:name w:val="List Note"/>
    <w:basedOn w:val="List"/>
    <w:rsid w:val="00F363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63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63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6393"/>
    <w:rPr>
      <w:rFonts w:ascii="Courier New" w:hAnsi="Courier New"/>
    </w:rPr>
  </w:style>
  <w:style w:type="paragraph" w:customStyle="1" w:styleId="NoteBullet">
    <w:name w:val="Note Bullet"/>
    <w:basedOn w:val="Note"/>
    <w:rsid w:val="00F363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63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63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63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639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63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63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6393"/>
    <w:rPr>
      <w:b/>
      <w:smallCaps/>
    </w:rPr>
  </w:style>
  <w:style w:type="paragraph" w:customStyle="1" w:styleId="TableListNumber">
    <w:name w:val="Table List Number"/>
    <w:basedOn w:val="ListNumber"/>
    <w:rsid w:val="00F363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63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6393"/>
    <w:pPr>
      <w:numPr>
        <w:numId w:val="8"/>
      </w:numPr>
    </w:pPr>
  </w:style>
  <w:style w:type="paragraph" w:customStyle="1" w:styleId="ListAlpha2">
    <w:name w:val="List Alpha 2"/>
    <w:basedOn w:val="List2"/>
    <w:rsid w:val="00F36393"/>
    <w:pPr>
      <w:numPr>
        <w:numId w:val="7"/>
      </w:numPr>
    </w:pPr>
  </w:style>
  <w:style w:type="paragraph" w:styleId="List2">
    <w:name w:val="List 2"/>
    <w:basedOn w:val="BodyText"/>
    <w:rsid w:val="00F363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63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63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63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639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63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6393"/>
    <w:pPr>
      <w:numPr>
        <w:numId w:val="3"/>
      </w:numPr>
    </w:pPr>
  </w:style>
  <w:style w:type="paragraph" w:styleId="ListContinue2">
    <w:name w:val="List Continue 2"/>
    <w:basedOn w:val="List2"/>
    <w:rsid w:val="00F36393"/>
    <w:pPr>
      <w:ind w:firstLine="0"/>
    </w:pPr>
  </w:style>
  <w:style w:type="paragraph" w:styleId="ListContinue3">
    <w:name w:val="List Continue 3"/>
    <w:basedOn w:val="List3"/>
    <w:rsid w:val="00F36393"/>
    <w:pPr>
      <w:ind w:left="1021" w:firstLine="0"/>
    </w:pPr>
  </w:style>
  <w:style w:type="paragraph" w:styleId="ListContinue4">
    <w:name w:val="List Continue 4"/>
    <w:basedOn w:val="List4"/>
    <w:rsid w:val="00F36393"/>
    <w:pPr>
      <w:ind w:firstLine="0"/>
    </w:pPr>
  </w:style>
  <w:style w:type="paragraph" w:styleId="ListContinue5">
    <w:name w:val="List Continue 5"/>
    <w:basedOn w:val="List5"/>
    <w:rsid w:val="00F36393"/>
    <w:pPr>
      <w:ind w:firstLine="0"/>
    </w:pPr>
  </w:style>
  <w:style w:type="paragraph" w:styleId="ListNumber3">
    <w:name w:val="List Number 3"/>
    <w:basedOn w:val="List3"/>
    <w:rsid w:val="00F36393"/>
    <w:pPr>
      <w:numPr>
        <w:numId w:val="4"/>
      </w:numPr>
    </w:pPr>
  </w:style>
  <w:style w:type="paragraph" w:styleId="ListNumber4">
    <w:name w:val="List Number 4"/>
    <w:basedOn w:val="List4"/>
    <w:rsid w:val="00F36393"/>
    <w:pPr>
      <w:numPr>
        <w:numId w:val="5"/>
      </w:numPr>
    </w:pPr>
  </w:style>
  <w:style w:type="paragraph" w:styleId="ListNumber5">
    <w:name w:val="List Number 5"/>
    <w:basedOn w:val="List5"/>
    <w:rsid w:val="00F36393"/>
    <w:pPr>
      <w:numPr>
        <w:numId w:val="6"/>
      </w:numPr>
    </w:pPr>
  </w:style>
  <w:style w:type="paragraph" w:styleId="BlockText">
    <w:name w:val="Block Text"/>
    <w:basedOn w:val="Normal"/>
    <w:rsid w:val="00F363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63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6393"/>
    <w:rPr>
      <w:sz w:val="16"/>
      <w:vertAlign w:val="superscript"/>
    </w:rPr>
  </w:style>
  <w:style w:type="character" w:customStyle="1" w:styleId="Symbols">
    <w:name w:val="Symbols"/>
    <w:basedOn w:val="DefaultParagraphFont"/>
    <w:rsid w:val="00F36393"/>
    <w:rPr>
      <w:rFonts w:ascii="Symbol" w:hAnsi="Symbol"/>
    </w:rPr>
  </w:style>
  <w:style w:type="character" w:customStyle="1" w:styleId="MenuOptions">
    <w:name w:val="Menu Options"/>
    <w:basedOn w:val="DefaultParagraphFont"/>
    <w:rsid w:val="00F363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6393"/>
    <w:rPr>
      <w:b/>
    </w:rPr>
  </w:style>
  <w:style w:type="character" w:customStyle="1" w:styleId="Underlined">
    <w:name w:val="Underlined"/>
    <w:basedOn w:val="DefaultParagraphFont"/>
    <w:rsid w:val="00F36393"/>
    <w:rPr>
      <w:u w:val="single"/>
    </w:rPr>
  </w:style>
  <w:style w:type="paragraph" w:customStyle="1" w:styleId="TableBodyTextRight">
    <w:name w:val="Table Body Text Right"/>
    <w:basedOn w:val="TableBodyText"/>
    <w:rsid w:val="00F363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6393"/>
    <w:rPr>
      <w:sz w:val="18"/>
    </w:rPr>
  </w:style>
  <w:style w:type="paragraph" w:customStyle="1" w:styleId="BodySmallRight">
    <w:name w:val="Body Small Right"/>
    <w:basedOn w:val="BodyTextRight"/>
    <w:rsid w:val="00F36393"/>
    <w:rPr>
      <w:sz w:val="18"/>
      <w:szCs w:val="18"/>
    </w:rPr>
  </w:style>
  <w:style w:type="paragraph" w:customStyle="1" w:styleId="MarginEdition">
    <w:name w:val="Margin Edition"/>
    <w:basedOn w:val="MarginNote"/>
    <w:rsid w:val="00F363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6393"/>
    <w:rPr>
      <w:sz w:val="2"/>
      <w:szCs w:val="2"/>
    </w:rPr>
  </w:style>
  <w:style w:type="character" w:customStyle="1" w:styleId="Small">
    <w:name w:val="Small"/>
    <w:basedOn w:val="DefaultParagraphFont"/>
    <w:rsid w:val="00F36393"/>
    <w:rPr>
      <w:sz w:val="16"/>
    </w:rPr>
  </w:style>
  <w:style w:type="paragraph" w:customStyle="1" w:styleId="WideTable">
    <w:name w:val="Wide Table"/>
    <w:basedOn w:val="Normal"/>
    <w:rsid w:val="00F363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6393"/>
  </w:style>
  <w:style w:type="paragraph" w:styleId="Quote">
    <w:name w:val="Quote"/>
    <w:basedOn w:val="Heading1"/>
    <w:link w:val="QuoteChar"/>
    <w:qFormat/>
    <w:rsid w:val="00F363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63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6393"/>
    <w:pPr>
      <w:pageBreakBefore/>
    </w:pPr>
  </w:style>
  <w:style w:type="paragraph" w:customStyle="1" w:styleId="Border">
    <w:name w:val="Border"/>
    <w:basedOn w:val="Normal"/>
    <w:qFormat/>
    <w:rsid w:val="00F363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63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3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3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63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63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63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63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63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6393"/>
    <w:rPr>
      <w:u w:val="single"/>
    </w:rPr>
  </w:style>
  <w:style w:type="character" w:customStyle="1" w:styleId="BoldandItalics">
    <w:name w:val="Bold and Italics"/>
    <w:qFormat/>
    <w:rsid w:val="00F36393"/>
    <w:rPr>
      <w:b/>
      <w:i/>
      <w:u w:val="none"/>
    </w:rPr>
  </w:style>
  <w:style w:type="paragraph" w:styleId="BalloonText">
    <w:name w:val="Balloon Text"/>
    <w:basedOn w:val="Normal"/>
    <w:link w:val="BalloonTextChar"/>
    <w:rsid w:val="00F363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63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63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63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63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63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6393"/>
    <w:pPr>
      <w:spacing w:before="0" w:after="0"/>
    </w:pPr>
  </w:style>
  <w:style w:type="paragraph" w:customStyle="1" w:styleId="BodyTextBold">
    <w:name w:val="Body Text Bold"/>
    <w:basedOn w:val="BodyText"/>
    <w:qFormat/>
    <w:rsid w:val="00F36393"/>
    <w:rPr>
      <w:b/>
    </w:rPr>
  </w:style>
  <w:style w:type="character" w:styleId="Hyperlink">
    <w:name w:val="Hyperlink"/>
    <w:basedOn w:val="DefaultParagraphFont"/>
    <w:uiPriority w:val="99"/>
    <w:unhideWhenUsed/>
    <w:rsid w:val="00CD1E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5444</Characters>
  <Application>Microsoft Office Word</Application>
  <DocSecurity>0</DocSecurity>
  <Lines>236</Lines>
  <Paragraphs>108</Paragraphs>
  <ScaleCrop>false</ScaleCrop>
  <Company>Author-it Software Corporation Ltd.</Company>
  <LinksUpToDate>false</LinksUpToDate>
  <CharactersWithSpaces>6168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UEEIC0022 Install instrumentation and control apparatus and associated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2024-11-29T00:57:00Z</dcterms:created>
  <dcterms:modified xsi:type="dcterms:W3CDTF">2024-11-29T00:57:00Z</dcterms:modified>
</cp:coreProperties>
</file>