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8F2" w:rsidP="009368F2">
      <w:pPr>
        <w:pStyle w:val="Title"/>
      </w:pPr>
      <w:r>
        <w:fldChar w:fldCharType="begin"/>
      </w:r>
      <w:r>
        <w:instrText xml:space="preserve"> TITLE   \* MERGEFORMAT </w:instrText>
      </w:r>
      <w:r>
        <w:fldChar w:fldCharType="separate"/>
      </w:r>
      <w:r>
        <w:t>Assessment Requirements for UEEIC0022 Install instrumentation and control apparatus and associated equipment</w:t>
      </w:r>
      <w:r>
        <w:fldChar w:fldCharType="end"/>
      </w:r>
    </w:p>
    <w:p w:rsidR="009368F2" w:rsidP="009368F2">
      <w:pPr>
        <w:pStyle w:val="Version"/>
        <w:sectPr w:rsidSect="000B68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870" w:rsidP="000B6870">
      <w:pPr>
        <w:pStyle w:val="SuperHeading"/>
      </w:pPr>
      <w:r w:rsidRPr="000B6870">
        <w:t>Assessment Requirements for UEEIC0022 Install instrumentation and control apparatus and associated equipment</w:t>
      </w:r>
    </w:p>
    <w:p w:rsidR="00000000" w:rsidRPr="000B6870" w:rsidP="000B6870">
      <w:pPr>
        <w:pStyle w:val="Heading1"/>
      </w:pPr>
      <w:bookmarkStart w:id="1" w:name="O_1082564"/>
      <w:bookmarkEnd w:id="1"/>
      <w:r w:rsidRPr="000B6870">
        <w:t>Modification History</w:t>
      </w:r>
    </w:p>
    <w:tbl>
      <w:tblPr>
        <w:tblW w:w="9497" w:type="dxa"/>
        <w:tblLayout w:type="fixed"/>
        <w:tblCellMar>
          <w:left w:w="62" w:type="dxa"/>
          <w:right w:w="62" w:type="dxa"/>
        </w:tblCellMar>
        <w:tblLook w:val="0000"/>
      </w:tblPr>
      <w:tblGrid>
        <w:gridCol w:w="9497"/>
      </w:tblGrid>
      <w:tr w:rsidTr="000B6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870" w:rsidP="000B6870">
            <w:pPr>
              <w:pStyle w:val="BodyText"/>
            </w:pPr>
            <w:r w:rsidRPr="000B6870">
              <w:t>Release 1. This is the first release of this unit of competency in the UEE Electrotechnology Training Package.</w:t>
            </w:r>
          </w:p>
        </w:tc>
      </w:tr>
    </w:tbl>
    <w:p w:rsidR="00000000" w:rsidRPr="000B6870" w:rsidP="000B6870">
      <w:pPr>
        <w:pStyle w:val="NoPaddingFontSize1"/>
      </w:pPr>
    </w:p>
    <w:p w:rsidR="00000000" w:rsidRPr="000B6870" w:rsidP="000B6870">
      <w:pPr>
        <w:pStyle w:val="AllowPageBreak"/>
      </w:pPr>
    </w:p>
    <w:p w:rsidR="00000000" w:rsidRPr="000B6870" w:rsidP="000B6870">
      <w:pPr>
        <w:pStyle w:val="Heading1"/>
      </w:pPr>
      <w:bookmarkStart w:id="2" w:name="O_1082565"/>
      <w:bookmarkEnd w:id="2"/>
      <w:r w:rsidRPr="000B6870">
        <w:t>Performance Evidence</w:t>
      </w:r>
    </w:p>
    <w:tbl>
      <w:tblPr>
        <w:tblW w:w="9497" w:type="dxa"/>
        <w:tblLayout w:type="fixed"/>
        <w:tblCellMar>
          <w:left w:w="62" w:type="dxa"/>
          <w:right w:w="62" w:type="dxa"/>
        </w:tblCellMar>
        <w:tblLook w:val="0000"/>
      </w:tblPr>
      <w:tblGrid>
        <w:gridCol w:w="9497"/>
      </w:tblGrid>
      <w:tr w:rsidTr="000B6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6870">
            <w:pPr>
              <w:pStyle w:val="BodyText"/>
              <w:rPr>
                <w:lang w:val="en-NZ"/>
              </w:rPr>
            </w:pPr>
            <w:r w:rsidRPr="000B6870">
              <w:t>Evidence required to demonstrate competence in this unit must be relevant to and satisfy all of the req</w:t>
            </w:r>
            <w:r w:rsidRPr="000B6870">
              <w:t xml:space="preserve">uirements of the elements, performance criteria and range of conditions on at least two separate occasions and include: </w:t>
            </w:r>
          </w:p>
        </w:tc>
      </w:tr>
      <w:tr w:rsidTr="000B6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870" w:rsidP="000B6870">
            <w:pPr>
              <w:pStyle w:val="ListBullet"/>
            </w:pPr>
            <w:r w:rsidRPr="000B6870">
              <w:t>applying relevant work health and safety (WHS)/occupational health and safety (OHS) requirements, including implementing risk control</w:t>
            </w:r>
            <w:r w:rsidRPr="000B6870">
              <w:t xml:space="preserve"> measures </w:t>
            </w:r>
          </w:p>
          <w:p w:rsidR="00000000" w:rsidRPr="000B6870" w:rsidP="000B6870">
            <w:pPr>
              <w:pStyle w:val="ListBullet"/>
            </w:pPr>
            <w:r w:rsidRPr="000B6870">
              <w:t xml:space="preserve">applying sustainable energy principles and practices </w:t>
            </w:r>
          </w:p>
          <w:p w:rsidR="00000000" w:rsidRPr="000B6870" w:rsidP="000B6870">
            <w:pPr>
              <w:pStyle w:val="ListBullet"/>
            </w:pPr>
            <w:r w:rsidRPr="000B6870">
              <w:t>checking circuits/machines/plant are isolated</w:t>
            </w:r>
          </w:p>
          <w:p w:rsidR="00000000" w:rsidRPr="000B6870" w:rsidP="000B6870">
            <w:pPr>
              <w:pStyle w:val="ListBullet"/>
            </w:pPr>
            <w:r w:rsidRPr="000B6870">
              <w:t>cleaning and making safe worksite</w:t>
            </w:r>
          </w:p>
          <w:p w:rsidR="00000000" w:rsidRPr="000B6870" w:rsidP="000B6870">
            <w:pPr>
              <w:pStyle w:val="ListBullet"/>
            </w:pPr>
            <w:r w:rsidRPr="000B6870">
              <w:t>completing and reporting installation activities</w:t>
            </w:r>
          </w:p>
          <w:p w:rsidR="00000000" w:rsidRPr="000B6870" w:rsidP="000B6870">
            <w:pPr>
              <w:pStyle w:val="ListBullet"/>
            </w:pPr>
            <w:r w:rsidRPr="000B6870">
              <w:t>dealing with unplanned events/situations in accordance with wo</w:t>
            </w:r>
            <w:r w:rsidRPr="000B6870">
              <w:t>rkplace procedures in a manner that minimises risk to personnel and equipment</w:t>
            </w:r>
          </w:p>
          <w:p w:rsidR="00000000" w:rsidRPr="000B6870" w:rsidP="000B6870">
            <w:pPr>
              <w:pStyle w:val="ListBullet"/>
            </w:pPr>
            <w:r w:rsidRPr="000B6870">
              <w:t>identifying and installing instrumentation, control apparatus and associated equipment</w:t>
            </w:r>
          </w:p>
          <w:p w:rsidR="00000000" w:rsidRPr="000B6870" w:rsidP="000B6870">
            <w:pPr>
              <w:pStyle w:val="ListBullet"/>
            </w:pPr>
            <w:r w:rsidRPr="000B6870">
              <w:t>locating and installing instrumentation, control apparatus and associated equipment</w:t>
            </w:r>
          </w:p>
          <w:p w:rsidR="00000000" w:rsidRPr="000B6870" w:rsidP="000B6870">
            <w:pPr>
              <w:pStyle w:val="ListBullet"/>
            </w:pPr>
            <w:r w:rsidRPr="000B6870">
              <w:t>obtaining relevant materials and checking against job requirements</w:t>
            </w:r>
          </w:p>
          <w:p w:rsidR="00000000" w:rsidRPr="000B6870" w:rsidP="000B6870">
            <w:pPr>
              <w:pStyle w:val="ListBullet"/>
            </w:pPr>
            <w:r w:rsidRPr="000B6870">
              <w:t>obtaining tools, equipment and testing devices</w:t>
            </w:r>
          </w:p>
          <w:p w:rsidR="00000000" w:rsidRPr="000B6870" w:rsidP="000B6870">
            <w:pPr>
              <w:pStyle w:val="ListBullet"/>
            </w:pPr>
            <w:r w:rsidRPr="000B6870">
              <w:t>terminating wiring and tubing</w:t>
            </w:r>
          </w:p>
          <w:p w:rsidR="00000000" w:rsidRPr="000B6870" w:rsidP="000B6870">
            <w:pPr>
              <w:pStyle w:val="ListBullet"/>
            </w:pPr>
            <w:r w:rsidRPr="000B6870">
              <w:t>undertaking regular quality checks in accordance with relevant industry standards.</w:t>
            </w:r>
          </w:p>
        </w:tc>
      </w:tr>
    </w:tbl>
    <w:p w:rsidR="00000000" w:rsidRPr="000B6870" w:rsidP="000B6870">
      <w:pPr>
        <w:pStyle w:val="NoPaddingFontSize1"/>
      </w:pPr>
    </w:p>
    <w:p w:rsidR="00000000" w:rsidRPr="000B6870" w:rsidP="000B6870">
      <w:pPr>
        <w:pStyle w:val="AllowPageBreak"/>
      </w:pPr>
    </w:p>
    <w:p w:rsidR="00000000" w:rsidRPr="000B6870" w:rsidP="000B6870">
      <w:pPr>
        <w:pStyle w:val="Heading1"/>
      </w:pPr>
      <w:bookmarkStart w:id="3" w:name="O_1082566"/>
      <w:bookmarkEnd w:id="3"/>
      <w:r w:rsidRPr="000B6870">
        <w:t>Knowledg</w:t>
      </w:r>
      <w:r w:rsidRPr="000B6870">
        <w:t>e Evidence</w:t>
      </w:r>
    </w:p>
    <w:tbl>
      <w:tblPr>
        <w:tblW w:w="9497" w:type="dxa"/>
        <w:tblLayout w:type="fixed"/>
        <w:tblCellMar>
          <w:left w:w="62" w:type="dxa"/>
          <w:right w:w="62" w:type="dxa"/>
        </w:tblCellMar>
        <w:tblLook w:val="0000"/>
      </w:tblPr>
      <w:tblGrid>
        <w:gridCol w:w="9497"/>
      </w:tblGrid>
      <w:tr w:rsidTr="000B6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6870">
            <w:pPr>
              <w:pStyle w:val="BodyText"/>
              <w:rPr>
                <w:lang w:val="en-NZ"/>
              </w:rPr>
            </w:pPr>
            <w:r w:rsidRPr="000B6870">
              <w:t xml:space="preserve">Evidence required to demonstrate competence in this unit must be relevant to and satisfy all of the requirements of the elements, performance criteria and range of conditions and include knowledge of: </w:t>
            </w:r>
          </w:p>
        </w:tc>
      </w:tr>
      <w:tr w:rsidTr="000B6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870" w:rsidP="000B6870">
            <w:pPr>
              <w:pStyle w:val="ListBullet"/>
            </w:pPr>
            <w:r w:rsidRPr="000B6870">
              <w:t>instrumentation and control equipment ins</w:t>
            </w:r>
            <w:r w:rsidRPr="000B6870">
              <w:t>tallation requirements and techniques</w:t>
            </w:r>
          </w:p>
          <w:p w:rsidR="00000000" w:rsidRPr="000B6870" w:rsidP="000B6870">
            <w:pPr>
              <w:pStyle w:val="ListBullet"/>
            </w:pPr>
            <w:r w:rsidRPr="000B6870">
              <w:t>live electrical components</w:t>
            </w:r>
          </w:p>
          <w:p w:rsidR="00000000" w:rsidRPr="000B6870" w:rsidP="000B6870">
            <w:pPr>
              <w:pStyle w:val="ListBullet"/>
            </w:pPr>
            <w:r w:rsidRPr="000B6870">
              <w:t>quality checks</w:t>
            </w:r>
          </w:p>
          <w:p w:rsidR="00000000" w:rsidRPr="000B6870" w:rsidP="000B6870">
            <w:pPr>
              <w:pStyle w:val="ListBullet"/>
            </w:pPr>
            <w:r w:rsidRPr="000B6870">
              <w:t>regulatory requirements, including:</w:t>
            </w:r>
          </w:p>
          <w:p w:rsidR="00000000" w:rsidRPr="000B6870" w:rsidP="000B6870">
            <w:pPr>
              <w:pStyle w:val="ListBullet2"/>
            </w:pPr>
            <w:r w:rsidRPr="000B6870">
              <w:t>equipment specification</w:t>
            </w:r>
          </w:p>
          <w:p w:rsidR="00000000" w:rsidRPr="000B6870" w:rsidP="000B6870">
            <w:pPr>
              <w:pStyle w:val="ListBullet2"/>
            </w:pPr>
            <w:r w:rsidRPr="000B6870">
              <w:t>manufacturer s installation instructions</w:t>
            </w:r>
          </w:p>
          <w:p w:rsidR="00000000" w:rsidRPr="000B6870" w:rsidP="000B6870">
            <w:pPr>
              <w:pStyle w:val="ListBullet2"/>
            </w:pPr>
            <w:r w:rsidRPr="000B6870">
              <w:t>system specifications</w:t>
            </w:r>
          </w:p>
          <w:p w:rsidR="00000000" w:rsidRPr="000B6870" w:rsidP="000B6870">
            <w:pPr>
              <w:pStyle w:val="ListBullet2"/>
            </w:pPr>
            <w:r w:rsidRPr="000B6870">
              <w:t>communication/signal cabling installation requirements</w:t>
            </w:r>
          </w:p>
          <w:p w:rsidR="00000000" w:rsidRPr="000B6870" w:rsidP="000B6870">
            <w:pPr>
              <w:pStyle w:val="ListBullet2"/>
            </w:pPr>
            <w:r w:rsidRPr="000B6870">
              <w:t>power wiring requirements</w:t>
            </w:r>
          </w:p>
          <w:p w:rsidR="00000000" w:rsidRPr="000B6870" w:rsidP="000B6870">
            <w:pPr>
              <w:pStyle w:val="ListBullet2"/>
            </w:pPr>
            <w:r w:rsidRPr="000B6870">
              <w:t>initial set-up procedures</w:t>
            </w:r>
          </w:p>
          <w:p w:rsidR="00000000" w:rsidRPr="000B6870" w:rsidP="000B6870">
            <w:pPr>
              <w:pStyle w:val="ListBullet"/>
            </w:pPr>
            <w:r w:rsidRPr="000B6870">
              <w:t>relevant job safety assessments or risk mitigation processes, including risk control measures</w:t>
            </w:r>
          </w:p>
          <w:p w:rsidR="00000000" w:rsidRPr="000B6870" w:rsidP="000B6870">
            <w:pPr>
              <w:pStyle w:val="ListBullet"/>
            </w:pPr>
            <w:r w:rsidRPr="000B6870">
              <w:t>relevant manufacturer specifications</w:t>
            </w:r>
          </w:p>
          <w:p w:rsidR="00000000" w:rsidRPr="000B6870" w:rsidP="000B6870">
            <w:pPr>
              <w:pStyle w:val="ListBullet"/>
            </w:pPr>
            <w:r w:rsidRPr="000B6870">
              <w:t xml:space="preserve">relevant WHS/OHS </w:t>
            </w:r>
            <w:r w:rsidRPr="000B6870">
              <w:t>legislated requirements</w:t>
            </w:r>
          </w:p>
          <w:p w:rsidR="00000000" w:rsidRPr="000B6870" w:rsidP="000B6870">
            <w:pPr>
              <w:pStyle w:val="ListBullet"/>
            </w:pPr>
            <w:r w:rsidRPr="000B6870">
              <w:t>relevant workplace documentation</w:t>
            </w:r>
          </w:p>
          <w:p w:rsidR="00000000" w:rsidRPr="000B6870" w:rsidP="000B6870">
            <w:pPr>
              <w:pStyle w:val="ListBullet"/>
            </w:pPr>
            <w:r w:rsidRPr="000B6870">
              <w:t>relevant workplace policies and procedures</w:t>
            </w:r>
          </w:p>
          <w:p w:rsidR="00000000" w:rsidRPr="000B6870" w:rsidP="000B6870">
            <w:pPr>
              <w:pStyle w:val="ListBullet"/>
            </w:pPr>
            <w:r w:rsidRPr="000B6870">
              <w:t xml:space="preserve">sustainable energy principles and practices </w:t>
            </w:r>
          </w:p>
          <w:p w:rsidR="00000000" w:rsidRPr="000B6870" w:rsidP="000B6870">
            <w:pPr>
              <w:pStyle w:val="ListBullet"/>
            </w:pPr>
            <w:r w:rsidRPr="000B6870">
              <w:t>wiring and tubing terminations.</w:t>
            </w:r>
          </w:p>
        </w:tc>
      </w:tr>
    </w:tbl>
    <w:p w:rsidR="00000000" w:rsidRPr="000B6870" w:rsidP="000B6870">
      <w:pPr>
        <w:pStyle w:val="NoPaddingFontSize1"/>
      </w:pPr>
    </w:p>
    <w:p w:rsidR="00000000" w:rsidRPr="000B6870" w:rsidP="000B6870">
      <w:pPr>
        <w:pStyle w:val="AllowPageBreak"/>
      </w:pPr>
    </w:p>
    <w:p w:rsidR="00000000" w:rsidRPr="000B6870" w:rsidP="000B6870">
      <w:pPr>
        <w:pStyle w:val="Heading1"/>
      </w:pPr>
      <w:bookmarkStart w:id="4" w:name="O_1082567"/>
      <w:bookmarkEnd w:id="4"/>
      <w:r w:rsidRPr="000B6870">
        <w:t>Assessment Conditions</w:t>
      </w:r>
    </w:p>
    <w:tbl>
      <w:tblPr>
        <w:tblW w:w="9497" w:type="dxa"/>
        <w:tblLayout w:type="fixed"/>
        <w:tblCellMar>
          <w:left w:w="62" w:type="dxa"/>
          <w:right w:w="62" w:type="dxa"/>
        </w:tblCellMar>
        <w:tblLook w:val="0000"/>
      </w:tblPr>
      <w:tblGrid>
        <w:gridCol w:w="9497"/>
      </w:tblGrid>
      <w:tr w:rsidTr="000B6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870" w:rsidP="000B6870">
            <w:pPr>
              <w:pStyle w:val="BodyText"/>
            </w:pPr>
            <w:r w:rsidRPr="000B6870">
              <w:t>Assessors must hold credentials specified within the Standards for Registered Training Organisations current at the time of assessment.</w:t>
            </w:r>
          </w:p>
          <w:p w:rsidR="00000000" w:rsidRPr="000B6870" w:rsidP="000B6870">
            <w:pPr>
              <w:pStyle w:val="BodyText"/>
            </w:pPr>
            <w:r w:rsidRPr="000B6870">
              <w:t>Assessment must satisfy the Principles of Assessment and Rules of Evidence and all regulatory requirements included with</w:t>
            </w:r>
            <w:r w:rsidRPr="000B6870">
              <w:t>in the Standards for Registered Training Organisations current at the time of assessment.</w:t>
            </w:r>
          </w:p>
          <w:p w:rsidR="00000000" w:rsidRPr="000B6870" w:rsidP="000B6870">
            <w:pPr>
              <w:pStyle w:val="BodyText"/>
            </w:pPr>
            <w:r w:rsidRPr="000B6870">
              <w:t>Assessment must occur in workplace operational situations where it is appropriate to do so; where this is not appropriate, assessment must occur in simulated workplac</w:t>
            </w:r>
            <w:r w:rsidRPr="000B6870">
              <w:t>e operational situations that replicate workplace conditions.</w:t>
            </w:r>
          </w:p>
          <w:p w:rsidR="00000000" w:rsidRPr="000B6870" w:rsidP="000B6870">
            <w:pPr>
              <w:pStyle w:val="BodyText"/>
            </w:pPr>
            <w:r w:rsidRPr="000B6870">
              <w:t>Assessment processes and techniques must be appropriate to the language, literacy and numeracy requirements of the work being performed and the needs of the candidate.</w:t>
            </w:r>
          </w:p>
          <w:p w:rsidR="00000000" w:rsidRPr="000B6870" w:rsidP="000B6870">
            <w:pPr>
              <w:pStyle w:val="BodyText"/>
            </w:pPr>
            <w:r w:rsidRPr="000B6870">
              <w:t>Resources for assessment m</w:t>
            </w:r>
            <w:r w:rsidRPr="000B6870">
              <w:t>ust include access to:</w:t>
            </w:r>
          </w:p>
          <w:p w:rsidR="00000000" w:rsidRPr="000B6870" w:rsidP="000B6870">
            <w:pPr>
              <w:pStyle w:val="ListBullet"/>
            </w:pPr>
            <w:r w:rsidRPr="000B6870">
              <w:t>a range of relevant exercises, case studies and/or other simulations</w:t>
            </w:r>
          </w:p>
          <w:p w:rsidR="00000000" w:rsidRPr="000B6870" w:rsidP="000B6870">
            <w:pPr>
              <w:pStyle w:val="ListBullet"/>
            </w:pPr>
            <w:r w:rsidRPr="000B6870">
              <w:t xml:space="preserve">relevant and appropriate materials, tools, equipment and personal protective equipment (PPE) currently used in industry </w:t>
            </w:r>
          </w:p>
          <w:p w:rsidR="00000000" w:rsidRPr="000B6870" w:rsidP="000B6870">
            <w:pPr>
              <w:pStyle w:val="ListBullet"/>
            </w:pPr>
            <w:r w:rsidRPr="000B6870">
              <w:t>applicable documentation, including workpl</w:t>
            </w:r>
            <w:r w:rsidRPr="000B6870">
              <w:t>ace procedures, equipment specifications, regulations, codes of practice and operation manuals.</w:t>
            </w:r>
          </w:p>
        </w:tc>
      </w:tr>
    </w:tbl>
    <w:p w:rsidR="00000000" w:rsidRPr="000B6870" w:rsidP="000B6870">
      <w:pPr>
        <w:pStyle w:val="NoPaddingFontSize1"/>
      </w:pPr>
    </w:p>
    <w:p w:rsidR="00000000" w:rsidRPr="000B6870" w:rsidP="000B6870">
      <w:pPr>
        <w:pStyle w:val="AllowPageBreak"/>
      </w:pPr>
    </w:p>
    <w:p w:rsidR="00000000" w:rsidRPr="000B6870" w:rsidP="000B6870">
      <w:pPr>
        <w:pStyle w:val="Heading1"/>
      </w:pPr>
      <w:bookmarkStart w:id="5" w:name="O_1082570"/>
      <w:bookmarkEnd w:id="5"/>
      <w:r w:rsidRPr="000B6870">
        <w:t>Links</w:t>
      </w:r>
    </w:p>
    <w:p w:rsidR="00000000" w:rsidRPr="000B6870" w:rsidP="009368F2">
      <w:pPr>
        <w:pStyle w:val="BodyText"/>
      </w:pPr>
      <w:r w:rsidRPr="000B68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3813">
        <w:rPr>
          <w:rStyle w:val="Hyperlink"/>
        </w:rPr>
        <w:t>https://vetnet.gov.au/Pages/TrainingDocs.aspx?q=b8a8f136-5421-4ce1-92e0-2b50341431b6</w:t>
      </w:r>
      <w:r>
        <w:fldChar w:fldCharType="end"/>
      </w:r>
    </w:p>
    <w:p w:rsidR="00000000" w:rsidRPr="000B6870" w:rsidP="000B6870"/>
    <w:sectPr w:rsidSect="000B68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70" w:rsidRPr="009368F2" w:rsidP="00936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F2" w:rsidP="000B6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68F2" w:rsidP="000B68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368F2" w:rsidP="000B6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870" w:rsidRPr="009368F2" w:rsidP="009368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F2" w:rsidRPr="002D2AF8" w:rsidP="000B6870">
    <w:pPr>
      <w:pStyle w:val="Header"/>
      <w:framePr w:wrap="around"/>
    </w:pPr>
    <w:r>
      <w:fldChar w:fldCharType="begin"/>
    </w:r>
    <w:r>
      <w:instrText xml:space="preserve"> TITLE   \* MERGEFORMAT </w:instrText>
    </w:r>
    <w:r>
      <w:fldChar w:fldCharType="separate"/>
    </w:r>
    <w:r>
      <w:t>Assessment Requirements for UEEIC0022 Install instrumentation and control apparatus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368F2" w:rsidP="000B6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06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4E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E1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870"/>
    <w:pPr>
      <w:spacing w:before="360" w:after="60"/>
      <w:outlineLvl w:val="0"/>
    </w:pPr>
    <w:rPr>
      <w:sz w:val="32"/>
    </w:rPr>
  </w:style>
  <w:style w:type="paragraph" w:styleId="Heading2">
    <w:name w:val="heading 2"/>
    <w:basedOn w:val="HeadingBase"/>
    <w:next w:val="BodyText"/>
    <w:link w:val="Heading2Char"/>
    <w:qFormat/>
    <w:rsid w:val="000B6870"/>
    <w:pPr>
      <w:keepLines/>
      <w:spacing w:before="240" w:after="120"/>
      <w:outlineLvl w:val="1"/>
    </w:pPr>
    <w:rPr>
      <w:sz w:val="28"/>
      <w:szCs w:val="40"/>
    </w:rPr>
  </w:style>
  <w:style w:type="paragraph" w:styleId="Heading3">
    <w:name w:val="heading 3"/>
    <w:basedOn w:val="HeadingBase"/>
    <w:next w:val="BodyText"/>
    <w:link w:val="Heading3Char"/>
    <w:qFormat/>
    <w:rsid w:val="000B6870"/>
    <w:pPr>
      <w:spacing w:before="180" w:after="120"/>
      <w:outlineLvl w:val="2"/>
    </w:pPr>
    <w:rPr>
      <w:spacing w:val="-10"/>
      <w:kern w:val="32"/>
    </w:rPr>
  </w:style>
  <w:style w:type="paragraph" w:styleId="Heading4">
    <w:name w:val="heading 4"/>
    <w:basedOn w:val="HeadingBase"/>
    <w:next w:val="BodyText"/>
    <w:link w:val="Heading4Char"/>
    <w:qFormat/>
    <w:rsid w:val="000B6870"/>
    <w:pPr>
      <w:spacing w:before="160" w:after="120"/>
      <w:outlineLvl w:val="3"/>
    </w:pPr>
    <w:rPr>
      <w:sz w:val="22"/>
    </w:rPr>
  </w:style>
  <w:style w:type="paragraph" w:styleId="Heading5">
    <w:name w:val="heading 5"/>
    <w:basedOn w:val="HeadingBase"/>
    <w:next w:val="Normal"/>
    <w:link w:val="Heading5Char"/>
    <w:qFormat/>
    <w:rsid w:val="000B6870"/>
    <w:pPr>
      <w:spacing w:before="80"/>
      <w:outlineLvl w:val="4"/>
    </w:pPr>
    <w:rPr>
      <w:color w:val="918585"/>
      <w:sz w:val="20"/>
    </w:rPr>
  </w:style>
  <w:style w:type="paragraph" w:styleId="Heading6">
    <w:name w:val="heading 6"/>
    <w:basedOn w:val="HeadingBase"/>
    <w:next w:val="Normal"/>
    <w:link w:val="Heading6Char"/>
    <w:qFormat/>
    <w:rsid w:val="000B6870"/>
    <w:pPr>
      <w:spacing w:before="60"/>
      <w:outlineLvl w:val="5"/>
    </w:pPr>
    <w:rPr>
      <w:color w:val="918585"/>
      <w:sz w:val="20"/>
    </w:rPr>
  </w:style>
  <w:style w:type="paragraph" w:styleId="Heading7">
    <w:name w:val="heading 7"/>
    <w:basedOn w:val="Normal"/>
    <w:next w:val="Normal"/>
    <w:link w:val="Heading7Char"/>
    <w:qFormat/>
    <w:rsid w:val="000B6870"/>
    <w:pPr>
      <w:ind w:left="720"/>
      <w:outlineLvl w:val="6"/>
    </w:pPr>
    <w:rPr>
      <w:i/>
    </w:rPr>
  </w:style>
  <w:style w:type="paragraph" w:styleId="Heading8">
    <w:name w:val="heading 8"/>
    <w:basedOn w:val="Normal"/>
    <w:next w:val="Normal"/>
    <w:link w:val="Heading8Char"/>
    <w:qFormat/>
    <w:rsid w:val="000B6870"/>
    <w:pPr>
      <w:ind w:left="720"/>
      <w:outlineLvl w:val="7"/>
    </w:pPr>
    <w:rPr>
      <w:i/>
    </w:rPr>
  </w:style>
  <w:style w:type="paragraph" w:styleId="Heading9">
    <w:name w:val="heading 9"/>
    <w:basedOn w:val="Normal"/>
    <w:next w:val="Normal"/>
    <w:link w:val="Heading9Char"/>
    <w:qFormat/>
    <w:rsid w:val="000B6870"/>
    <w:pPr>
      <w:ind w:left="720"/>
      <w:outlineLvl w:val="8"/>
    </w:pPr>
    <w:rPr>
      <w:i/>
    </w:rPr>
  </w:style>
  <w:style w:type="character" w:default="1" w:styleId="DefaultParagraphFont">
    <w:name w:val="Default Paragraph Font"/>
    <w:uiPriority w:val="1"/>
    <w:unhideWhenUsed/>
    <w:rsid w:val="000B6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870"/>
  </w:style>
  <w:style w:type="character" w:customStyle="1" w:styleId="Heading1Char">
    <w:name w:val="Heading 1 Char"/>
    <w:basedOn w:val="DefaultParagraphFont"/>
    <w:link w:val="Heading1"/>
    <w:rsid w:val="000B6870"/>
    <w:rPr>
      <w:rFonts w:ascii="Times New Roman" w:eastAsia="Times New Roman" w:hAnsi="Times New Roman" w:cs="Times New Roman"/>
      <w:b/>
      <w:sz w:val="32"/>
      <w:szCs w:val="20"/>
      <w:lang w:eastAsia="en-US"/>
    </w:rPr>
  </w:style>
  <w:style w:type="paragraph" w:styleId="BodyText">
    <w:name w:val="Body Text"/>
    <w:basedOn w:val="Normal"/>
    <w:link w:val="BodyTextChar"/>
    <w:rsid w:val="000B6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870"/>
    <w:rPr>
      <w:rFonts w:ascii="Times New Roman" w:eastAsia="Times New Roman" w:hAnsi="Times New Roman" w:cs="Times New Roman"/>
      <w:sz w:val="24"/>
      <w:lang w:eastAsia="en-US"/>
    </w:rPr>
  </w:style>
  <w:style w:type="paragraph" w:styleId="ListBullet">
    <w:name w:val="List Bullet"/>
    <w:basedOn w:val="List"/>
    <w:rsid w:val="000B6870"/>
    <w:pPr>
      <w:numPr>
        <w:numId w:val="12"/>
      </w:numPr>
      <w:tabs>
        <w:tab w:val="clear" w:pos="340"/>
      </w:tabs>
      <w:spacing w:before="40" w:after="40"/>
    </w:pPr>
  </w:style>
  <w:style w:type="paragraph" w:styleId="ListBullet2">
    <w:name w:val="List Bullet 2"/>
    <w:basedOn w:val="List2"/>
    <w:rsid w:val="000B6870"/>
    <w:pPr>
      <w:numPr>
        <w:numId w:val="13"/>
      </w:numPr>
      <w:tabs>
        <w:tab w:val="clear" w:pos="680"/>
      </w:tabs>
    </w:pPr>
  </w:style>
  <w:style w:type="paragraph" w:customStyle="1" w:styleId="SuperHeading">
    <w:name w:val="SuperHeading"/>
    <w:basedOn w:val="Normal"/>
    <w:rsid w:val="000B6870"/>
    <w:pPr>
      <w:spacing w:before="240" w:after="120"/>
      <w:outlineLvl w:val="0"/>
    </w:pPr>
    <w:rPr>
      <w:rFonts w:ascii="Times New Roman" w:hAnsi="Times New Roman"/>
      <w:b/>
      <w:sz w:val="32"/>
    </w:rPr>
  </w:style>
  <w:style w:type="paragraph" w:customStyle="1" w:styleId="AllowPageBreak">
    <w:name w:val="AllowPageBreak"/>
    <w:rsid w:val="000B68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6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870"/>
    <w:rPr>
      <w:rFonts w:ascii="Courier New" w:eastAsia="Times New Roman" w:hAnsi="Courier New" w:cs="Times New Roman"/>
      <w:i/>
      <w:szCs w:val="20"/>
      <w:lang w:eastAsia="en-US"/>
    </w:rPr>
  </w:style>
  <w:style w:type="paragraph" w:customStyle="1" w:styleId="HeadingBase">
    <w:name w:val="Heading Base"/>
    <w:rsid w:val="000B6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870"/>
    <w:pPr>
      <w:tabs>
        <w:tab w:val="right" w:leader="dot" w:pos="9072"/>
      </w:tabs>
      <w:ind w:left="567"/>
    </w:pPr>
    <w:rPr>
      <w:szCs w:val="22"/>
    </w:rPr>
  </w:style>
  <w:style w:type="paragraph" w:customStyle="1" w:styleId="TOCBase">
    <w:name w:val="TOC Base"/>
    <w:rsid w:val="000B6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870"/>
    <w:pPr>
      <w:tabs>
        <w:tab w:val="right" w:leader="dot" w:pos="9072"/>
      </w:tabs>
      <w:spacing w:before="40" w:after="40"/>
      <w:ind w:left="284"/>
    </w:pPr>
    <w:rPr>
      <w:rFonts w:ascii="Times New Roman" w:hAnsi="Times New Roman"/>
    </w:rPr>
  </w:style>
  <w:style w:type="paragraph" w:styleId="TOC1">
    <w:name w:val="toc 1"/>
    <w:basedOn w:val="TOCBase"/>
    <w:next w:val="Normal"/>
    <w:rsid w:val="000B6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870"/>
    <w:rPr>
      <w:rFonts w:ascii="Times New Roman" w:eastAsia="Times New Roman" w:hAnsi="Times New Roman" w:cs="Times New Roman"/>
      <w:sz w:val="16"/>
      <w:lang w:eastAsia="en-US"/>
    </w:rPr>
  </w:style>
  <w:style w:type="paragraph" w:styleId="Title">
    <w:name w:val="Title"/>
    <w:basedOn w:val="HeadingBase"/>
    <w:link w:val="TitleChar"/>
    <w:qFormat/>
    <w:rsid w:val="000B6870"/>
    <w:pPr>
      <w:spacing w:before="5040"/>
      <w:jc w:val="center"/>
    </w:pPr>
    <w:rPr>
      <w:sz w:val="48"/>
      <w:szCs w:val="72"/>
      <w:lang w:val="en-US"/>
    </w:rPr>
  </w:style>
  <w:style w:type="character" w:customStyle="1" w:styleId="TitleChar">
    <w:name w:val="Title Char"/>
    <w:basedOn w:val="DefaultParagraphFont"/>
    <w:link w:val="Title"/>
    <w:rsid w:val="000B6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870"/>
    <w:pPr>
      <w:tabs>
        <w:tab w:val="left" w:pos="3600"/>
        <w:tab w:val="left" w:pos="3958"/>
      </w:tabs>
    </w:pPr>
  </w:style>
  <w:style w:type="paragraph" w:styleId="List">
    <w:name w:val="List"/>
    <w:basedOn w:val="BodyText"/>
    <w:next w:val="BodyText"/>
    <w:rsid w:val="000B6870"/>
    <w:pPr>
      <w:tabs>
        <w:tab w:val="left" w:pos="340"/>
      </w:tabs>
      <w:spacing w:before="60" w:after="60"/>
      <w:ind w:left="340" w:hanging="340"/>
    </w:pPr>
  </w:style>
  <w:style w:type="paragraph" w:customStyle="1" w:styleId="Note">
    <w:name w:val="Note"/>
    <w:basedOn w:val="BodyText"/>
    <w:rsid w:val="000B68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6870"/>
    <w:rPr>
      <w:b/>
      <w:spacing w:val="0"/>
    </w:rPr>
  </w:style>
  <w:style w:type="paragraph" w:customStyle="1" w:styleId="SuperTitle">
    <w:name w:val="SuperTitle"/>
    <w:basedOn w:val="Title"/>
    <w:rsid w:val="000B6870"/>
    <w:pPr>
      <w:framePr w:wrap="auto" w:hAnchor="text" w:y="6049"/>
    </w:pPr>
    <w:rPr>
      <w:color w:val="000000"/>
      <w:sz w:val="40"/>
    </w:rPr>
  </w:style>
  <w:style w:type="paragraph" w:customStyle="1" w:styleId="TOCTitle">
    <w:name w:val="TOCTitle"/>
    <w:basedOn w:val="Heading1"/>
    <w:rsid w:val="000B6870"/>
    <w:pPr>
      <w:spacing w:after="240"/>
      <w:jc w:val="center"/>
      <w:outlineLvl w:val="9"/>
    </w:pPr>
    <w:rPr>
      <w:caps/>
    </w:rPr>
  </w:style>
  <w:style w:type="paragraph" w:customStyle="1" w:styleId="Version">
    <w:name w:val="Version"/>
    <w:rsid w:val="000B6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870"/>
    <w:pPr>
      <w:keepNext w:val="0"/>
      <w:tabs>
        <w:tab w:val="right" w:pos="4176"/>
      </w:tabs>
      <w:ind w:left="198" w:hanging="198"/>
    </w:pPr>
    <w:rPr>
      <w:rFonts w:ascii="Garamond" w:hAnsi="Garamond"/>
    </w:rPr>
  </w:style>
  <w:style w:type="paragraph" w:styleId="IndexHeading">
    <w:name w:val="index heading"/>
    <w:basedOn w:val="Normal"/>
    <w:next w:val="Index1"/>
    <w:semiHidden/>
    <w:rsid w:val="000B6870"/>
    <w:pPr>
      <w:spacing w:before="120" w:after="120"/>
    </w:pPr>
    <w:rPr>
      <w:rFonts w:ascii="Arial" w:hAnsi="Arial"/>
      <w:b/>
      <w:color w:val="918585"/>
      <w:sz w:val="24"/>
    </w:rPr>
  </w:style>
  <w:style w:type="paragraph" w:styleId="Header">
    <w:name w:val="header"/>
    <w:basedOn w:val="Normal"/>
    <w:link w:val="HeaderChar"/>
    <w:rsid w:val="000B6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870"/>
    <w:rPr>
      <w:rFonts w:ascii="Times New Roman" w:eastAsia="Times New Roman" w:hAnsi="Times New Roman" w:cs="Times New Roman"/>
      <w:sz w:val="16"/>
      <w:szCs w:val="20"/>
      <w:lang w:val="en-GB" w:eastAsia="en-US"/>
    </w:rPr>
  </w:style>
  <w:style w:type="paragraph" w:customStyle="1" w:styleId="Chapter">
    <w:name w:val="Chapter"/>
    <w:basedOn w:val="Normal"/>
    <w:rsid w:val="000B6870"/>
    <w:pPr>
      <w:spacing w:before="240"/>
    </w:pPr>
    <w:rPr>
      <w:rFonts w:ascii="Times New Roman" w:hAnsi="Times New Roman"/>
      <w:smallCaps/>
      <w:spacing w:val="80"/>
      <w:sz w:val="28"/>
    </w:rPr>
  </w:style>
  <w:style w:type="paragraph" w:customStyle="1" w:styleId="InChapter">
    <w:name w:val="InChapter"/>
    <w:basedOn w:val="Heading3"/>
    <w:rsid w:val="000B6870"/>
    <w:pPr>
      <w:spacing w:after="240"/>
      <w:outlineLvl w:val="9"/>
    </w:pPr>
    <w:rPr>
      <w:noProof/>
    </w:rPr>
  </w:style>
  <w:style w:type="paragraph" w:styleId="Index2">
    <w:name w:val="index 2"/>
    <w:basedOn w:val="Normal"/>
    <w:next w:val="Normal"/>
    <w:semiHidden/>
    <w:rsid w:val="000B6870"/>
    <w:pPr>
      <w:tabs>
        <w:tab w:val="right" w:pos="4176"/>
      </w:tabs>
      <w:ind w:left="568" w:hanging="284"/>
    </w:pPr>
    <w:rPr>
      <w:rFonts w:ascii="Garamond" w:hAnsi="Garamond"/>
    </w:rPr>
  </w:style>
  <w:style w:type="paragraph" w:customStyle="1" w:styleId="Byline">
    <w:name w:val="Byline"/>
    <w:rsid w:val="000B6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870"/>
    <w:pPr>
      <w:tabs>
        <w:tab w:val="clear" w:pos="3600"/>
        <w:tab w:val="clear" w:pos="3958"/>
      </w:tabs>
      <w:jc w:val="right"/>
    </w:pPr>
  </w:style>
  <w:style w:type="character" w:styleId="Emphasis">
    <w:name w:val="Emphasis"/>
    <w:basedOn w:val="DefaultParagraphFont"/>
    <w:qFormat/>
    <w:rsid w:val="000B6870"/>
    <w:rPr>
      <w:i/>
    </w:rPr>
  </w:style>
  <w:style w:type="paragraph" w:styleId="Caption">
    <w:name w:val="caption"/>
    <w:basedOn w:val="BodyText"/>
    <w:next w:val="Normal"/>
    <w:qFormat/>
    <w:rsid w:val="000B6870"/>
    <w:pPr>
      <w:framePr w:w="2268" w:hSpace="181" w:vSpace="181" w:wrap="around" w:vAnchor="text" w:hAnchor="page" w:x="1135" w:y="285" w:anchorLock="1"/>
    </w:pPr>
    <w:rPr>
      <w:i/>
    </w:rPr>
  </w:style>
  <w:style w:type="paragraph" w:customStyle="1" w:styleId="MiniTOCTitle">
    <w:name w:val="MiniTOCTitle"/>
    <w:basedOn w:val="Heading4"/>
    <w:rsid w:val="000B6870"/>
    <w:pPr>
      <w:spacing w:before="240"/>
      <w:outlineLvl w:val="9"/>
    </w:pPr>
    <w:rPr>
      <w:noProof/>
      <w:sz w:val="24"/>
    </w:rPr>
  </w:style>
  <w:style w:type="paragraph" w:customStyle="1" w:styleId="MiniTOCItem">
    <w:name w:val="MiniTOCItem"/>
    <w:basedOn w:val="ListBullet"/>
    <w:rsid w:val="000B6870"/>
    <w:pPr>
      <w:numPr>
        <w:numId w:val="0"/>
      </w:numPr>
      <w:tabs>
        <w:tab w:val="right" w:leader="dot" w:pos="6521"/>
      </w:tabs>
      <w:spacing w:before="0" w:after="0"/>
    </w:pPr>
  </w:style>
  <w:style w:type="paragraph" w:customStyle="1" w:styleId="TOFTitle">
    <w:name w:val="TOFTitle"/>
    <w:basedOn w:val="TOCTitle"/>
    <w:rsid w:val="000B6870"/>
  </w:style>
  <w:style w:type="paragraph" w:styleId="TableofFigures">
    <w:name w:val="table of figures"/>
    <w:basedOn w:val="Normal"/>
    <w:next w:val="Normal"/>
    <w:semiHidden/>
    <w:rsid w:val="000B6870"/>
    <w:pPr>
      <w:tabs>
        <w:tab w:val="right" w:leader="dot" w:pos="9072"/>
      </w:tabs>
      <w:ind w:left="970" w:hanging="403"/>
    </w:pPr>
    <w:rPr>
      <w:rFonts w:ascii="Times New Roman" w:hAnsi="Times New Roman"/>
      <w:b/>
    </w:rPr>
  </w:style>
  <w:style w:type="paragraph" w:styleId="ListNumber">
    <w:name w:val="List Number"/>
    <w:basedOn w:val="List"/>
    <w:rsid w:val="000B6870"/>
    <w:pPr>
      <w:numPr>
        <w:numId w:val="15"/>
      </w:numPr>
      <w:tabs>
        <w:tab w:val="clear" w:pos="340"/>
      </w:tabs>
    </w:pPr>
  </w:style>
  <w:style w:type="character" w:customStyle="1" w:styleId="WingdingSymbols">
    <w:name w:val="Wingding Symbols"/>
    <w:rsid w:val="000B6870"/>
    <w:rPr>
      <w:rFonts w:ascii="Wingdings" w:hAnsi="Wingdings"/>
    </w:rPr>
  </w:style>
  <w:style w:type="paragraph" w:customStyle="1" w:styleId="TableHeading">
    <w:name w:val="Table Heading"/>
    <w:basedOn w:val="HeadingBase"/>
    <w:rsid w:val="000B6870"/>
    <w:pPr>
      <w:keepLines/>
      <w:pBdr>
        <w:bottom w:val="single" w:sz="6" w:space="1" w:color="918585"/>
      </w:pBdr>
      <w:spacing w:before="240"/>
    </w:pPr>
  </w:style>
  <w:style w:type="character" w:customStyle="1" w:styleId="HotSpot">
    <w:name w:val="HotSpot"/>
    <w:rsid w:val="000B6870"/>
    <w:rPr>
      <w:color w:val="0033CC"/>
      <w:u w:val="none"/>
    </w:rPr>
  </w:style>
  <w:style w:type="paragraph" w:customStyle="1" w:styleId="BodyTextRight">
    <w:name w:val="Body Text Right"/>
    <w:basedOn w:val="BodyText"/>
    <w:rsid w:val="000B6870"/>
    <w:pPr>
      <w:spacing w:before="0" w:after="0"/>
      <w:jc w:val="right"/>
    </w:pPr>
  </w:style>
  <w:style w:type="paragraph" w:styleId="Index3">
    <w:name w:val="index 3"/>
    <w:basedOn w:val="ListNumber2"/>
    <w:next w:val="Normal"/>
    <w:semiHidden/>
    <w:rsid w:val="000B6870"/>
    <w:pPr>
      <w:numPr>
        <w:numId w:val="0"/>
      </w:numPr>
      <w:tabs>
        <w:tab w:val="right" w:leader="dot" w:pos="4176"/>
      </w:tabs>
    </w:pPr>
  </w:style>
  <w:style w:type="paragraph" w:styleId="ListNumber2">
    <w:name w:val="List Number 2"/>
    <w:basedOn w:val="List2"/>
    <w:rsid w:val="000B6870"/>
    <w:pPr>
      <w:numPr>
        <w:numId w:val="10"/>
      </w:numPr>
      <w:tabs>
        <w:tab w:val="clear" w:pos="1060"/>
      </w:tabs>
    </w:pPr>
  </w:style>
  <w:style w:type="paragraph" w:customStyle="1" w:styleId="MarginNote">
    <w:name w:val="Margin Note"/>
    <w:basedOn w:val="BodyText"/>
    <w:rsid w:val="000B6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870"/>
    <w:rPr>
      <w:sz w:val="32"/>
    </w:rPr>
  </w:style>
  <w:style w:type="paragraph" w:customStyle="1" w:styleId="HeadingProcedure">
    <w:name w:val="Heading Procedure"/>
    <w:basedOn w:val="HeadingBase"/>
    <w:next w:val="Normal"/>
    <w:rsid w:val="000B6870"/>
    <w:pPr>
      <w:tabs>
        <w:tab w:val="left" w:pos="0"/>
      </w:tabs>
      <w:spacing w:before="120" w:after="60"/>
    </w:pPr>
    <w:rPr>
      <w:i/>
      <w:color w:val="918585"/>
      <w:sz w:val="22"/>
    </w:rPr>
  </w:style>
  <w:style w:type="paragraph" w:customStyle="1" w:styleId="TableBodyText">
    <w:name w:val="Table Body Text"/>
    <w:basedOn w:val="BodyText"/>
    <w:rsid w:val="000B6870"/>
    <w:pPr>
      <w:spacing w:before="60" w:after="60"/>
    </w:pPr>
  </w:style>
  <w:style w:type="paragraph" w:styleId="ListContinue">
    <w:name w:val="List Continue"/>
    <w:basedOn w:val="List"/>
    <w:rsid w:val="000B6870"/>
    <w:pPr>
      <w:ind w:firstLine="0"/>
    </w:pPr>
  </w:style>
  <w:style w:type="paragraph" w:customStyle="1" w:styleId="ListNote">
    <w:name w:val="List Note"/>
    <w:basedOn w:val="List"/>
    <w:rsid w:val="000B6870"/>
    <w:pPr>
      <w:pBdr>
        <w:top w:val="single" w:sz="6" w:space="2" w:color="918585"/>
        <w:bottom w:val="single" w:sz="6" w:space="2" w:color="918585"/>
      </w:pBdr>
      <w:tabs>
        <w:tab w:val="left" w:pos="1021"/>
      </w:tabs>
      <w:ind w:firstLine="0"/>
    </w:pPr>
  </w:style>
  <w:style w:type="paragraph" w:customStyle="1" w:styleId="Warning">
    <w:name w:val="Warning"/>
    <w:basedOn w:val="BodyText"/>
    <w:rsid w:val="000B6870"/>
    <w:pPr>
      <w:shd w:val="clear" w:color="auto" w:fill="D9D9D9"/>
      <w:tabs>
        <w:tab w:val="left" w:pos="992"/>
      </w:tabs>
      <w:ind w:left="119" w:right="119"/>
    </w:pPr>
    <w:rPr>
      <w:sz w:val="20"/>
    </w:rPr>
  </w:style>
  <w:style w:type="paragraph" w:customStyle="1" w:styleId="MarginIcons">
    <w:name w:val="Margin Icons"/>
    <w:basedOn w:val="BodyText"/>
    <w:rsid w:val="000B6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870"/>
    <w:rPr>
      <w:rFonts w:ascii="Courier New" w:hAnsi="Courier New"/>
    </w:rPr>
  </w:style>
  <w:style w:type="paragraph" w:customStyle="1" w:styleId="NoteBullet">
    <w:name w:val="Note Bullet"/>
    <w:basedOn w:val="Note"/>
    <w:rsid w:val="000B6870"/>
    <w:pPr>
      <w:tabs>
        <w:tab w:val="clear" w:pos="680"/>
      </w:tabs>
      <w:spacing w:before="60" w:after="60"/>
    </w:pPr>
  </w:style>
  <w:style w:type="paragraph" w:customStyle="1" w:styleId="SubHeading2">
    <w:name w:val="SubHeading2"/>
    <w:basedOn w:val="HeadingBase"/>
    <w:rsid w:val="000B6870"/>
    <w:pPr>
      <w:spacing w:before="240" w:after="60"/>
    </w:pPr>
    <w:rPr>
      <w:sz w:val="20"/>
    </w:rPr>
  </w:style>
  <w:style w:type="paragraph" w:customStyle="1" w:styleId="SubHeading1">
    <w:name w:val="SubHeading1"/>
    <w:basedOn w:val="HeadingBase"/>
    <w:rsid w:val="000B6870"/>
    <w:pPr>
      <w:spacing w:before="240" w:after="60"/>
    </w:pPr>
    <w:rPr>
      <w:color w:val="918585"/>
      <w:sz w:val="22"/>
    </w:rPr>
  </w:style>
  <w:style w:type="paragraph" w:customStyle="1" w:styleId="SideHeading">
    <w:name w:val="Side Heading"/>
    <w:basedOn w:val="HeadingBase"/>
    <w:rsid w:val="000B6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870"/>
    <w:pPr>
      <w:tabs>
        <w:tab w:val="num" w:pos="360"/>
      </w:tabs>
    </w:pPr>
  </w:style>
  <w:style w:type="paragraph" w:styleId="PlainText">
    <w:name w:val="Plain Text"/>
    <w:basedOn w:val="Normal"/>
    <w:link w:val="PlainTextChar"/>
    <w:rsid w:val="000B6870"/>
    <w:rPr>
      <w:sz w:val="20"/>
    </w:rPr>
  </w:style>
  <w:style w:type="character" w:customStyle="1" w:styleId="PlainTextChar">
    <w:name w:val="Plain Text Char"/>
    <w:basedOn w:val="DefaultParagraphFont"/>
    <w:link w:val="PlainText"/>
    <w:rsid w:val="000B6870"/>
    <w:rPr>
      <w:rFonts w:ascii="Courier New" w:eastAsia="Times New Roman" w:hAnsi="Courier New" w:cs="Times New Roman"/>
      <w:sz w:val="20"/>
      <w:szCs w:val="20"/>
      <w:lang w:eastAsia="en-US"/>
    </w:rPr>
  </w:style>
  <w:style w:type="character" w:customStyle="1" w:styleId="MenuOption">
    <w:name w:val="Menu Option"/>
    <w:basedOn w:val="DefaultParagraphFont"/>
    <w:rsid w:val="000B6870"/>
    <w:rPr>
      <w:b/>
      <w:smallCaps/>
    </w:rPr>
  </w:style>
  <w:style w:type="paragraph" w:customStyle="1" w:styleId="TableListNumber">
    <w:name w:val="Table List Number"/>
    <w:basedOn w:val="ListNumber"/>
    <w:rsid w:val="000B6870"/>
    <w:pPr>
      <w:numPr>
        <w:numId w:val="0"/>
      </w:numPr>
    </w:pPr>
  </w:style>
  <w:style w:type="paragraph" w:styleId="TOC4">
    <w:name w:val="toc 4"/>
    <w:basedOn w:val="TOCBase"/>
    <w:next w:val="Normal"/>
    <w:semiHidden/>
    <w:rsid w:val="000B6870"/>
    <w:pPr>
      <w:tabs>
        <w:tab w:val="right" w:leader="dot" w:pos="9071"/>
      </w:tabs>
      <w:ind w:left="1701"/>
    </w:pPr>
  </w:style>
  <w:style w:type="paragraph" w:customStyle="1" w:styleId="ListAlpha">
    <w:name w:val="List Alpha"/>
    <w:basedOn w:val="List"/>
    <w:rsid w:val="000B6870"/>
    <w:pPr>
      <w:numPr>
        <w:numId w:val="9"/>
      </w:numPr>
    </w:pPr>
  </w:style>
  <w:style w:type="paragraph" w:customStyle="1" w:styleId="ListAlpha2">
    <w:name w:val="List Alpha 2"/>
    <w:basedOn w:val="List2"/>
    <w:rsid w:val="000B6870"/>
    <w:pPr>
      <w:numPr>
        <w:numId w:val="8"/>
      </w:numPr>
    </w:pPr>
  </w:style>
  <w:style w:type="paragraph" w:styleId="List2">
    <w:name w:val="List 2"/>
    <w:basedOn w:val="BodyText"/>
    <w:rsid w:val="000B6870"/>
    <w:pPr>
      <w:tabs>
        <w:tab w:val="left" w:pos="680"/>
      </w:tabs>
      <w:spacing w:before="60" w:after="60"/>
      <w:ind w:left="680" w:hanging="340"/>
    </w:pPr>
  </w:style>
  <w:style w:type="paragraph" w:styleId="List3">
    <w:name w:val="List 3"/>
    <w:basedOn w:val="BodyText"/>
    <w:rsid w:val="000B6870"/>
    <w:pPr>
      <w:tabs>
        <w:tab w:val="left" w:pos="1021"/>
      </w:tabs>
      <w:spacing w:before="60" w:after="60"/>
      <w:ind w:left="1020" w:hanging="340"/>
    </w:pPr>
  </w:style>
  <w:style w:type="paragraph" w:styleId="List4">
    <w:name w:val="List 4"/>
    <w:basedOn w:val="BodyText"/>
    <w:rsid w:val="000B6870"/>
    <w:pPr>
      <w:tabs>
        <w:tab w:val="left" w:pos="1361"/>
      </w:tabs>
      <w:spacing w:before="60" w:after="60"/>
      <w:ind w:left="1361" w:hanging="340"/>
    </w:pPr>
  </w:style>
  <w:style w:type="paragraph" w:styleId="List5">
    <w:name w:val="List 5"/>
    <w:basedOn w:val="BodyText"/>
    <w:rsid w:val="000B6870"/>
    <w:pPr>
      <w:tabs>
        <w:tab w:val="left" w:pos="1701"/>
      </w:tabs>
      <w:spacing w:before="60" w:after="60"/>
      <w:ind w:left="1701" w:hanging="340"/>
    </w:pPr>
  </w:style>
  <w:style w:type="paragraph" w:styleId="ListBullet3">
    <w:name w:val="List Bullet 3"/>
    <w:basedOn w:val="List3"/>
    <w:rsid w:val="000B6870"/>
    <w:pPr>
      <w:numPr>
        <w:numId w:val="14"/>
      </w:numPr>
      <w:tabs>
        <w:tab w:val="clear" w:pos="1021"/>
      </w:tabs>
      <w:ind w:left="1037" w:hanging="357"/>
    </w:pPr>
  </w:style>
  <w:style w:type="paragraph" w:styleId="ListBullet4">
    <w:name w:val="List Bullet 4"/>
    <w:basedOn w:val="List4"/>
    <w:rsid w:val="000B6870"/>
    <w:pPr>
      <w:numPr>
        <w:numId w:val="3"/>
      </w:numPr>
      <w:tabs>
        <w:tab w:val="clear" w:pos="1361"/>
      </w:tabs>
    </w:pPr>
  </w:style>
  <w:style w:type="paragraph" w:styleId="ListBullet5">
    <w:name w:val="List Bullet 5"/>
    <w:basedOn w:val="List5"/>
    <w:rsid w:val="000B6870"/>
    <w:pPr>
      <w:numPr>
        <w:numId w:val="4"/>
      </w:numPr>
    </w:pPr>
  </w:style>
  <w:style w:type="paragraph" w:styleId="ListContinue2">
    <w:name w:val="List Continue 2"/>
    <w:basedOn w:val="List2"/>
    <w:rsid w:val="000B6870"/>
    <w:pPr>
      <w:ind w:firstLine="0"/>
    </w:pPr>
  </w:style>
  <w:style w:type="paragraph" w:styleId="ListContinue3">
    <w:name w:val="List Continue 3"/>
    <w:basedOn w:val="List3"/>
    <w:rsid w:val="000B6870"/>
    <w:pPr>
      <w:ind w:left="1021" w:firstLine="0"/>
    </w:pPr>
  </w:style>
  <w:style w:type="paragraph" w:styleId="ListContinue4">
    <w:name w:val="List Continue 4"/>
    <w:basedOn w:val="List4"/>
    <w:rsid w:val="000B6870"/>
    <w:pPr>
      <w:ind w:firstLine="0"/>
    </w:pPr>
  </w:style>
  <w:style w:type="paragraph" w:styleId="ListContinue5">
    <w:name w:val="List Continue 5"/>
    <w:basedOn w:val="List5"/>
    <w:rsid w:val="000B6870"/>
    <w:pPr>
      <w:ind w:firstLine="0"/>
    </w:pPr>
  </w:style>
  <w:style w:type="paragraph" w:styleId="ListNumber3">
    <w:name w:val="List Number 3"/>
    <w:basedOn w:val="List3"/>
    <w:rsid w:val="000B6870"/>
    <w:pPr>
      <w:numPr>
        <w:numId w:val="5"/>
      </w:numPr>
    </w:pPr>
  </w:style>
  <w:style w:type="paragraph" w:styleId="ListNumber4">
    <w:name w:val="List Number 4"/>
    <w:basedOn w:val="List4"/>
    <w:rsid w:val="000B6870"/>
    <w:pPr>
      <w:numPr>
        <w:numId w:val="6"/>
      </w:numPr>
    </w:pPr>
  </w:style>
  <w:style w:type="paragraph" w:styleId="ListNumber5">
    <w:name w:val="List Number 5"/>
    <w:basedOn w:val="List5"/>
    <w:rsid w:val="000B6870"/>
    <w:pPr>
      <w:numPr>
        <w:numId w:val="7"/>
      </w:numPr>
    </w:pPr>
  </w:style>
  <w:style w:type="paragraph" w:styleId="BlockText">
    <w:name w:val="Block Text"/>
    <w:basedOn w:val="Normal"/>
    <w:rsid w:val="000B6870"/>
    <w:pPr>
      <w:spacing w:after="120"/>
      <w:ind w:left="1440" w:right="1440"/>
    </w:pPr>
  </w:style>
  <w:style w:type="character" w:customStyle="1" w:styleId="Subscript">
    <w:name w:val="Subscript"/>
    <w:basedOn w:val="DefaultParagraphFont"/>
    <w:rsid w:val="000B6870"/>
    <w:rPr>
      <w:sz w:val="16"/>
      <w:vertAlign w:val="subscript"/>
    </w:rPr>
  </w:style>
  <w:style w:type="character" w:customStyle="1" w:styleId="Superscript">
    <w:name w:val="Superscript"/>
    <w:basedOn w:val="DefaultParagraphFont"/>
    <w:rsid w:val="000B6870"/>
    <w:rPr>
      <w:sz w:val="16"/>
      <w:vertAlign w:val="superscript"/>
    </w:rPr>
  </w:style>
  <w:style w:type="character" w:customStyle="1" w:styleId="Symbols">
    <w:name w:val="Symbols"/>
    <w:basedOn w:val="DefaultParagraphFont"/>
    <w:rsid w:val="000B6870"/>
    <w:rPr>
      <w:rFonts w:ascii="Symbol" w:hAnsi="Symbol"/>
    </w:rPr>
  </w:style>
  <w:style w:type="character" w:customStyle="1" w:styleId="MenuOptions">
    <w:name w:val="Menu Options"/>
    <w:basedOn w:val="DefaultParagraphFont"/>
    <w:rsid w:val="000B6870"/>
    <w:rPr>
      <w:rFonts w:ascii="Arial Narrow" w:hAnsi="Arial Narrow"/>
      <w:smallCaps/>
    </w:rPr>
  </w:style>
  <w:style w:type="character" w:customStyle="1" w:styleId="Buttons">
    <w:name w:val="Buttons"/>
    <w:basedOn w:val="DefaultParagraphFont"/>
    <w:rsid w:val="000B6870"/>
    <w:rPr>
      <w:b/>
    </w:rPr>
  </w:style>
  <w:style w:type="character" w:customStyle="1" w:styleId="Underlined">
    <w:name w:val="Underlined"/>
    <w:basedOn w:val="DefaultParagraphFont"/>
    <w:rsid w:val="000B6870"/>
    <w:rPr>
      <w:u w:val="single"/>
    </w:rPr>
  </w:style>
  <w:style w:type="paragraph" w:customStyle="1" w:styleId="TableBodyTextRight">
    <w:name w:val="Table Body Text Right"/>
    <w:basedOn w:val="TableBodyText"/>
    <w:rsid w:val="000B6870"/>
    <w:pPr>
      <w:widowControl w:val="0"/>
      <w:autoSpaceDE w:val="0"/>
      <w:autoSpaceDN w:val="0"/>
      <w:adjustRightInd w:val="0"/>
      <w:jc w:val="right"/>
    </w:pPr>
    <w:rPr>
      <w:rFonts w:cs="Arial"/>
      <w:szCs w:val="18"/>
    </w:rPr>
  </w:style>
  <w:style w:type="paragraph" w:customStyle="1" w:styleId="CopyrightText">
    <w:name w:val="Copyright Text"/>
    <w:basedOn w:val="BodyText"/>
    <w:rsid w:val="000B6870"/>
    <w:rPr>
      <w:sz w:val="18"/>
    </w:rPr>
  </w:style>
  <w:style w:type="paragraph" w:customStyle="1" w:styleId="BodySmallRight">
    <w:name w:val="Body Small Right"/>
    <w:basedOn w:val="BodyTextRight"/>
    <w:rsid w:val="000B6870"/>
    <w:rPr>
      <w:sz w:val="18"/>
      <w:szCs w:val="18"/>
    </w:rPr>
  </w:style>
  <w:style w:type="paragraph" w:customStyle="1" w:styleId="MarginEdition">
    <w:name w:val="Margin Edition"/>
    <w:basedOn w:val="MarginNote"/>
    <w:rsid w:val="000B6870"/>
    <w:pPr>
      <w:spacing w:before="0" w:after="0"/>
    </w:pPr>
    <w:rPr>
      <w:rFonts w:ascii="Times New Roman" w:hAnsi="Times New Roman"/>
      <w:color w:val="999999"/>
    </w:rPr>
  </w:style>
  <w:style w:type="paragraph" w:customStyle="1" w:styleId="Spacer">
    <w:name w:val="Spacer"/>
    <w:basedOn w:val="Normal"/>
    <w:rsid w:val="000B6870"/>
    <w:rPr>
      <w:sz w:val="2"/>
      <w:szCs w:val="2"/>
    </w:rPr>
  </w:style>
  <w:style w:type="character" w:customStyle="1" w:styleId="Small">
    <w:name w:val="Small"/>
    <w:basedOn w:val="DefaultParagraphFont"/>
    <w:rsid w:val="000B6870"/>
    <w:rPr>
      <w:sz w:val="16"/>
    </w:rPr>
  </w:style>
  <w:style w:type="paragraph" w:customStyle="1" w:styleId="WideTable">
    <w:name w:val="Wide Table"/>
    <w:basedOn w:val="Normal"/>
    <w:rsid w:val="000B6870"/>
    <w:pPr>
      <w:ind w:left="-1418"/>
    </w:pPr>
    <w:rPr>
      <w:sz w:val="2"/>
      <w:szCs w:val="2"/>
    </w:rPr>
  </w:style>
  <w:style w:type="character" w:styleId="PageNumber">
    <w:name w:val="page number"/>
    <w:basedOn w:val="DefaultParagraphFont"/>
    <w:rsid w:val="000B6870"/>
  </w:style>
  <w:style w:type="paragraph" w:styleId="Quote">
    <w:name w:val="Quote"/>
    <w:basedOn w:val="Heading1"/>
    <w:link w:val="QuoteChar"/>
    <w:qFormat/>
    <w:rsid w:val="000B6870"/>
    <w:rPr>
      <w:b w:val="0"/>
      <w:sz w:val="72"/>
      <w:szCs w:val="72"/>
      <w:lang w:val="en-NZ"/>
    </w:rPr>
  </w:style>
  <w:style w:type="character" w:customStyle="1" w:styleId="QuoteChar">
    <w:name w:val="Quote Char"/>
    <w:basedOn w:val="DefaultParagraphFont"/>
    <w:link w:val="Quote"/>
    <w:rsid w:val="000B6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870"/>
    <w:pPr>
      <w:pageBreakBefore/>
    </w:pPr>
  </w:style>
  <w:style w:type="paragraph" w:customStyle="1" w:styleId="Border">
    <w:name w:val="Border"/>
    <w:basedOn w:val="Normal"/>
    <w:qFormat/>
    <w:rsid w:val="000B6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870"/>
    <w:rPr>
      <w:b/>
      <w:bCs/>
      <w:i/>
      <w:iCs/>
      <w:color w:val="auto"/>
    </w:rPr>
  </w:style>
  <w:style w:type="paragraph" w:styleId="IntenseQuote">
    <w:name w:val="Intense Quote"/>
    <w:basedOn w:val="Normal"/>
    <w:next w:val="Normal"/>
    <w:link w:val="IntenseQuoteChar"/>
    <w:uiPriority w:val="30"/>
    <w:qFormat/>
    <w:rsid w:val="000B6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870"/>
    <w:rPr>
      <w:smallCaps/>
      <w:color w:val="auto"/>
      <w:u w:val="single"/>
    </w:rPr>
  </w:style>
  <w:style w:type="character" w:styleId="IntenseReference">
    <w:name w:val="Intense Reference"/>
    <w:basedOn w:val="DefaultParagraphFont"/>
    <w:uiPriority w:val="32"/>
    <w:qFormat/>
    <w:rsid w:val="000B6870"/>
    <w:rPr>
      <w:b/>
      <w:bCs/>
      <w:smallCaps/>
      <w:color w:val="auto"/>
      <w:spacing w:val="5"/>
      <w:u w:val="single"/>
    </w:rPr>
  </w:style>
  <w:style w:type="paragraph" w:customStyle="1" w:styleId="2ColumnHeading">
    <w:name w:val="2Column Heading"/>
    <w:basedOn w:val="BodyText"/>
    <w:qFormat/>
    <w:rsid w:val="000B6870"/>
    <w:pPr>
      <w:spacing w:after="60"/>
      <w:ind w:left="-2268"/>
    </w:pPr>
    <w:rPr>
      <w:b/>
    </w:rPr>
  </w:style>
  <w:style w:type="paragraph" w:customStyle="1" w:styleId="Heading1TOC">
    <w:name w:val="Heading1 TOC"/>
    <w:basedOn w:val="Normal"/>
    <w:qFormat/>
    <w:rsid w:val="000B6870"/>
    <w:pPr>
      <w:spacing w:before="240" w:after="120"/>
    </w:pPr>
    <w:rPr>
      <w:rFonts w:ascii="Times New Roman" w:hAnsi="Times New Roman"/>
      <w:b/>
      <w:sz w:val="32"/>
    </w:rPr>
  </w:style>
  <w:style w:type="paragraph" w:customStyle="1" w:styleId="Heading2TOC">
    <w:name w:val="Heading2 TOC"/>
    <w:basedOn w:val="Normal"/>
    <w:qFormat/>
    <w:rsid w:val="000B6870"/>
    <w:pPr>
      <w:spacing w:before="240" w:after="60"/>
    </w:pPr>
    <w:rPr>
      <w:rFonts w:ascii="Times New Roman" w:hAnsi="Times New Roman"/>
      <w:b/>
      <w:sz w:val="28"/>
    </w:rPr>
  </w:style>
  <w:style w:type="character" w:customStyle="1" w:styleId="Underline">
    <w:name w:val="Underline"/>
    <w:basedOn w:val="DefaultParagraphFont"/>
    <w:qFormat/>
    <w:rsid w:val="000B6870"/>
    <w:rPr>
      <w:u w:val="single"/>
    </w:rPr>
  </w:style>
  <w:style w:type="character" w:customStyle="1" w:styleId="BoldandItalics">
    <w:name w:val="Bold and Italics"/>
    <w:qFormat/>
    <w:rsid w:val="000B6870"/>
    <w:rPr>
      <w:b/>
      <w:i/>
      <w:u w:val="none"/>
    </w:rPr>
  </w:style>
  <w:style w:type="paragraph" w:styleId="BalloonText">
    <w:name w:val="Balloon Text"/>
    <w:basedOn w:val="Normal"/>
    <w:link w:val="BalloonTextChar"/>
    <w:rsid w:val="000B6870"/>
    <w:rPr>
      <w:rFonts w:ascii="Tahoma" w:hAnsi="Tahoma" w:cs="Tahoma"/>
      <w:sz w:val="16"/>
      <w:szCs w:val="16"/>
    </w:rPr>
  </w:style>
  <w:style w:type="character" w:customStyle="1" w:styleId="BalloonTextChar">
    <w:name w:val="Balloon Text Char"/>
    <w:basedOn w:val="DefaultParagraphFont"/>
    <w:link w:val="BalloonText"/>
    <w:rsid w:val="000B6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870"/>
    <w:rPr>
      <w:b/>
      <w:color w:val="660033"/>
      <w:spacing w:val="0"/>
    </w:rPr>
  </w:style>
  <w:style w:type="paragraph" w:customStyle="1" w:styleId="Nameditemlist">
    <w:name w:val="Named item list"/>
    <w:basedOn w:val="BodyText"/>
    <w:qFormat/>
    <w:rsid w:val="000B6870"/>
    <w:pPr>
      <w:tabs>
        <w:tab w:val="left" w:pos="2835"/>
      </w:tabs>
      <w:ind w:left="2835" w:hanging="2835"/>
    </w:pPr>
  </w:style>
  <w:style w:type="paragraph" w:customStyle="1" w:styleId="BodyTextnopadding">
    <w:name w:val="Body Text no padding"/>
    <w:basedOn w:val="BodyText"/>
    <w:qFormat/>
    <w:rsid w:val="000B6870"/>
    <w:pPr>
      <w:spacing w:before="0" w:after="0"/>
    </w:pPr>
  </w:style>
  <w:style w:type="paragraph" w:customStyle="1" w:styleId="BodyTextBold">
    <w:name w:val="Body Text Bold"/>
    <w:basedOn w:val="BodyText"/>
    <w:qFormat/>
    <w:rsid w:val="000B6870"/>
    <w:rPr>
      <w:b/>
    </w:rPr>
  </w:style>
  <w:style w:type="character" w:styleId="Hyperlink">
    <w:name w:val="Hyperlink"/>
    <w:basedOn w:val="DefaultParagraphFont"/>
    <w:uiPriority w:val="99"/>
    <w:unhideWhenUsed/>
    <w:rsid w:val="009368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3378</Characters>
  <Application>Microsoft Office Word</Application>
  <DocSecurity>0</DocSecurity>
  <Lines>80</Lines>
  <Paragraphs>57</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UEEIC0022 Install instrumentation and control apparatus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2024-11-29T01:12:00Z</dcterms:created>
  <dcterms:modified xsi:type="dcterms:W3CDTF">2024-11-29T01:12:00Z</dcterms:modified>
</cp:coreProperties>
</file>