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7DA" w:rsidP="00B117DA">
      <w:pPr>
        <w:pStyle w:val="Title"/>
      </w:pPr>
      <w:r>
        <w:fldChar w:fldCharType="begin"/>
      </w:r>
      <w:r>
        <w:instrText xml:space="preserve"> TITLE   \* MERGEFORMAT </w:instrText>
      </w:r>
      <w:r>
        <w:fldChar w:fldCharType="separate"/>
      </w:r>
      <w:r>
        <w:t>UEEIC0019 Diagnose and rectify faults in servo drive systems</w:t>
      </w:r>
      <w:r>
        <w:fldChar w:fldCharType="end"/>
      </w:r>
    </w:p>
    <w:p w:rsidR="00B117DA" w:rsidP="00B117DA">
      <w:pPr>
        <w:pStyle w:val="Version"/>
        <w:sectPr w:rsidSect="00954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FDD" w:rsidP="00954FDD">
      <w:pPr>
        <w:pStyle w:val="SuperHeading"/>
      </w:pPr>
      <w:r w:rsidRPr="00954FDD">
        <w:t>UEEIC0019 Diagnose and rectify faults in servo drive systems</w:t>
      </w:r>
    </w:p>
    <w:p w:rsidR="00000000" w:rsidRPr="00954FDD" w:rsidP="00954FDD">
      <w:pPr>
        <w:pStyle w:val="Heading1"/>
      </w:pPr>
      <w:bookmarkStart w:id="1" w:name="O_1082497"/>
      <w:bookmarkEnd w:id="1"/>
      <w:r w:rsidRPr="00954FDD">
        <w:t>Modification History</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Release 1. This is the first release of this unit of competency in the UEE Electrotechnology Training Package.</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2" w:name="O_1082498"/>
      <w:bookmarkEnd w:id="2"/>
      <w:r w:rsidRPr="00954FDD">
        <w:t>Application</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This unit involves the skills and knowledge required to diagnose and rect</w:t>
            </w:r>
            <w:r w:rsidRPr="00954FDD">
              <w:t>ify faults in system controlling servo drive systems.</w:t>
            </w:r>
          </w:p>
          <w:p w:rsidR="00000000" w:rsidRPr="00954FDD" w:rsidP="00954FDD">
            <w:pPr>
              <w:pStyle w:val="BodyText"/>
            </w:pPr>
            <w:r w:rsidRPr="00954FDD">
              <w:t>It includes applying safe working practices; interpreting technical data; applying knowledge of servo/stepper drives operating parameters to logical fault-finding processes; implementing fault rectifica</w:t>
            </w:r>
            <w:r w:rsidRPr="00954FDD">
              <w:t>tion, safety and functional testing; and reporting work activities and outcomes.</w:t>
            </w:r>
          </w:p>
          <w:p w:rsidR="00000000" w:rsidRPr="00954FDD" w:rsidP="00954FDD">
            <w:pPr>
              <w:pStyle w:val="BodyText"/>
            </w:pPr>
            <w:r w:rsidRPr="00954FDD">
              <w:t>The skills and knowledge described in this unit require a licence or permit to practice in the workplace where work is carried out on electrical installations which are design</w:t>
            </w:r>
            <w:r w:rsidRPr="00954FDD">
              <w:t>ed to operate at voltages greater than 50 volt (V) alternating current (a.c.) or 120 V direct current (d.c.).</w:t>
            </w:r>
          </w:p>
          <w:p w:rsidR="00000000" w:rsidRPr="00954FDD" w:rsidP="00954FDD">
            <w:pPr>
              <w:pStyle w:val="BodyText"/>
            </w:pPr>
            <w:r w:rsidRPr="00954FDD">
              <w:t xml:space="preserve">Competency development activities in this unit are subject to regulations directly related to licensing. Where a licence or permit to practice is </w:t>
            </w:r>
            <w:r w:rsidRPr="00954FDD">
              <w:t xml:space="preserve">not held, skills and knowledge described in this unit require a relevant contract of training, such as an Australian Apprenticeship. </w:t>
            </w:r>
          </w:p>
          <w:p w:rsidR="00000000" w:rsidRPr="00954FDD" w:rsidP="00954FDD">
            <w:pPr>
              <w:pStyle w:val="BodyText"/>
            </w:pPr>
            <w:r w:rsidRPr="00954FDD">
              <w:t>Additional and/or other conditions may apply in some jurisdictions subject to regulations related to electrical work. Prac</w:t>
            </w:r>
            <w:r w:rsidRPr="00954FDD">
              <w:t>tice in the workplace and during training is also subject to work health and safety (WHS)/occupational health and safety (OHS) regulations.</w:t>
            </w:r>
          </w:p>
          <w:p w:rsidR="00000000" w:rsidRPr="00954FDD" w:rsidP="00954FDD">
            <w:pPr>
              <w:pStyle w:val="BodyText"/>
            </w:pPr>
            <w:r w:rsidRPr="00954FDD">
              <w:t>Permits may also be required for some work environments, such as confined spaces, working aloft, near live electrica</w:t>
            </w:r>
            <w:r w:rsidRPr="00954FDD">
              <w:t>l apparatus and site rehabilitation.</w:t>
            </w:r>
          </w:p>
          <w:p w:rsidR="00000000" w:rsidRPr="00954FDD" w:rsidP="00954FDD">
            <w:pPr>
              <w:pStyle w:val="BodyText"/>
            </w:pPr>
            <w:r w:rsidRPr="00954FDD">
              <w:t>No other licensing, legislative or certification requirements apply to this unit at the time of publication.</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3" w:name="O_1082499"/>
      <w:bookmarkEnd w:id="3"/>
      <w:r w:rsidRPr="00954FDD">
        <w:t>Pre-requisite Unit</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UEEEL0024 Test and connect alternating current (a.c.) rotating machine</w:t>
            </w:r>
            <w:r w:rsidRPr="00954FDD">
              <w:t>s</w:t>
            </w:r>
          </w:p>
          <w:p w:rsidR="00000000" w:rsidRPr="00954FDD" w:rsidP="00954FDD">
            <w:pPr>
              <w:pStyle w:val="BodyText"/>
            </w:pPr>
            <w:r w:rsidRPr="00954FDD">
              <w:t>UEEEL0025 Test and connect transformers</w:t>
            </w:r>
          </w:p>
          <w:p w:rsidR="00000000" w:rsidRPr="00954FDD" w:rsidP="00954FDD">
            <w:pPr>
              <w:pStyle w:val="BodyText"/>
            </w:pPr>
            <w:r w:rsidRPr="00954FDD">
              <w:t>UEEIC0020 Fault find and repair analogue circuits and components in electronic control systems</w:t>
            </w:r>
          </w:p>
          <w:p w:rsidR="00000000" w:rsidRPr="00954FDD" w:rsidP="00954FDD">
            <w:pPr>
              <w:pStyle w:val="BodyText"/>
            </w:pPr>
            <w:r w:rsidRPr="00954FDD">
              <w:t>UEEIC0042 Solve problems in single phase electronic power control circuits</w:t>
            </w:r>
          </w:p>
          <w:p w:rsidR="00000000" w:rsidRPr="00954FDD" w:rsidP="00954FDD">
            <w:pPr>
              <w:pStyle w:val="BodyText"/>
            </w:pPr>
            <w:r w:rsidRPr="00954FDD">
              <w:t>UEEIC0040 Solve problems in polyphase electronic power control circuits</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4" w:name="O_1082500"/>
      <w:bookmarkEnd w:id="4"/>
      <w:r w:rsidRPr="00954FDD">
        <w:t>Competency Field</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Instrumentation &amp; Control</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5" w:name="O_1082501"/>
      <w:bookmarkEnd w:id="5"/>
      <w:r w:rsidRPr="00954FDD">
        <w:t>Unit Sector</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Electrotechnology</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6" w:name="O_1082502"/>
      <w:bookmarkEnd w:id="6"/>
      <w:r w:rsidRPr="00954FD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4F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PERF</w:t>
            </w:r>
            <w:r w:rsidRPr="00954FDD">
              <w:rPr>
                <w:rStyle w:val="SpecialBold"/>
              </w:rPr>
              <w:t>ORMANCE CRITERIA</w:t>
            </w:r>
          </w:p>
        </w:tc>
      </w:tr>
      <w:tr w:rsidTr="00954F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Performance criteria describe the performance needed to demonstrate achievement of the element.</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Prepare to diagnose and rectify servo drive system faults</w:t>
            </w: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WHS/OHS processes and workplace procedures for a given work area are identified, obtained and applied</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Hazards are identified, WHS/OHS risks assessed, and control measures and workplace procedures are implemented in preparation for work</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Safety hazards that have not previously been identified are documented and risk control measures devised and implemented in consultation with relevant person/s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Scope of fault/s is determined from fault report/s, relevant documentation and in consult</w:t>
            </w:r>
            <w:r w:rsidRPr="00954FDD">
              <w:t>ation with relevant person/s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Relevant person/s is consulted to ensure work is coordinated effectively with others involved on the worksite</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Tools, equipment and testing devices needed to diagnose faults are obtained in accordance with workplac</w:t>
            </w:r>
            <w:r w:rsidRPr="00954FDD">
              <w:t>e procedures and checked for correct operation and safety</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Diagnose and rectify</w:t>
            </w:r>
            <w:r w:rsidRPr="00954FDD">
              <w:t xml:space="preserve"> </w:t>
            </w:r>
            <w:r w:rsidRPr="00954FDD">
              <w:rPr>
                <w:rStyle w:val="SpecialBold"/>
              </w:rPr>
              <w:t>servo drive system fault</w:t>
            </w:r>
            <w:r w:rsidRPr="00954FDD">
              <w:t>/</w:t>
            </w:r>
            <w:r w:rsidRPr="00954FDD">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WHS/OHS risk control measures and workplace procedures for carrying out work are followed</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Need to inspect, test or measure live work is determined and conducted in accordance with WHS/OHS requirements and workplace procedures, as required</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Circuits/machines/plant are inspected, checked and isolated, as required, in accordance with WHS/OHS</w:t>
            </w:r>
            <w:r w:rsidRPr="00954FDD">
              <w:t xml:space="preserve"> requirements and workplace procedures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 xml:space="preserve">Logical diagnostic methods/techniques are applied to diagnose servo/stepper drive control system faults employing measurements and estimations of system </w:t>
            </w:r>
            <w:r w:rsidRPr="00954FDD">
              <w:t xml:space="preserve">operating </w:t>
            </w:r>
            <w:r w:rsidRPr="00954FDD">
              <w:t>parameters referenced to system operational requirements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Fault scenarios are tested and confirmed as being the source of system problems in accordance with workplace procedures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Cause of the fault/s is identified and relevant person/s identified to rectify the fault/s, as required, outside the scope of the servo/stepper drive control system</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Faults in the control components of the system are rectified in accordance with serv</w:t>
            </w:r>
            <w:r w:rsidRPr="00954FDD">
              <w:t>o drive control system operation standard</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System is inspected and tested to verify that the system operates as intended and to specified requirements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Decisions for dealing with unplanned situations are determined from discussions with relevan</w:t>
            </w:r>
            <w:r w:rsidRPr="00954FDD">
              <w:t>t person/s, job specifications and requirements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Methods for dealing with unplanned situations are selected on the basis of safety and specified work outcomes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Diagnosis and rectification activities are carried out efficiently, without unnecessary waste of materials or damage to apparatus, the surrounding environment or services using sustainable energy practices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rPr>
                <w:rStyle w:val="SpecialBold"/>
              </w:rPr>
              <w:t>Complete and report fault diagnosis and rectifi</w:t>
            </w:r>
            <w:r w:rsidRPr="00954FDD">
              <w:rPr>
                <w:rStyle w:val="SpecialBold"/>
              </w:rPr>
              <w:t>cation activities</w:t>
            </w: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WHS/OHS work completion risk control measures and workplace procedures are followed</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Worksite is made safe in accordance with workplace safety procedures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Rectification of faults is documented in accordance with workplace procedures</w:t>
            </w:r>
          </w:p>
        </w:tc>
      </w:tr>
      <w:tr w:rsidTr="00954F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F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Relevant person/s is notified in accordance with workplace procedures that the system fault/s has been rectified</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7" w:name="O_1082503"/>
      <w:bookmarkEnd w:id="7"/>
      <w:r w:rsidRPr="00954FDD">
        <w:t>Foundation Skills</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Foundation skills e</w:t>
            </w:r>
            <w:r w:rsidRPr="00954FDD">
              <w:t>ssential to performance are explicit in the performance criteria of this unit of competency.</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8" w:name="O_1082504"/>
      <w:bookmarkEnd w:id="8"/>
      <w:r w:rsidRPr="00954FDD">
        <w:t>Range of Conditions</w:t>
      </w:r>
    </w:p>
    <w:tbl>
      <w:tblPr>
        <w:tblW w:w="9497" w:type="dxa"/>
        <w:tblLayout w:type="fixed"/>
        <w:tblCellMar>
          <w:left w:w="62" w:type="dxa"/>
          <w:right w:w="62" w:type="dxa"/>
        </w:tblCellMar>
        <w:tblLook w:val="0000"/>
      </w:tblPr>
      <w:tblGrid>
        <w:gridCol w:w="4693"/>
        <w:gridCol w:w="4804"/>
      </w:tblGrid>
      <w:tr w:rsidTr="00954F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Range is restricted to essential operating conditions and any other variables essential to the work environment.</w:t>
            </w:r>
          </w:p>
          <w:p w:rsidR="00000000" w:rsidP="00954FDD">
            <w:pPr>
              <w:pStyle w:val="BodyText"/>
              <w:rPr>
                <w:lang w:val="en-NZ"/>
              </w:rPr>
            </w:pPr>
            <w:r w:rsidRPr="00954FDD">
              <w:t>Non-essential conditions may be found in the UEE Electrotechnology Training Package Companion Volume Implementation Guide.</w:t>
            </w:r>
          </w:p>
        </w:tc>
      </w:tr>
      <w:tr w:rsidTr="00954FD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Diagnosing and rectifying faults in servo drive systems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954FDD" w:rsidP="00954FDD">
            <w:pPr>
              <w:pStyle w:val="ListBullet"/>
            </w:pPr>
            <w:r w:rsidRPr="00954FDD">
              <w:t>faults in a servo/stepper driv</w:t>
            </w:r>
            <w:r w:rsidRPr="00954FDD">
              <w:t>e control system</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9" w:name="O_1082505"/>
      <w:bookmarkEnd w:id="9"/>
      <w:r w:rsidRPr="00954FDD">
        <w:t>Unit Mapping Information</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This unit replaces and is equivalent to UEENEEI147A Diagnose and rectify faults in servo drive systems.</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10" w:name="O_1082512"/>
      <w:bookmarkEnd w:id="10"/>
      <w:r w:rsidRPr="00954FDD">
        <w:t>Links</w:t>
      </w:r>
    </w:p>
    <w:p w:rsidR="00000000" w:rsidRPr="00954FDD" w:rsidP="00B117DA">
      <w:pPr>
        <w:pStyle w:val="BodyText"/>
      </w:pPr>
      <w:r w:rsidRPr="00954F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57FA5">
        <w:rPr>
          <w:rStyle w:val="Hyperlink"/>
        </w:rPr>
        <w:t>https://vetnet.gov.au/Pages/TrainingDocs.aspx?q=b8a8f136-5421-4ce1-92e0-2b50341431b6</w:t>
      </w:r>
      <w:r>
        <w:fldChar w:fldCharType="end"/>
      </w:r>
    </w:p>
    <w:p w:rsidR="00000000" w:rsidRPr="00954FDD" w:rsidP="00B117DA">
      <w:pPr>
        <w:pStyle w:val="BodyText"/>
        <w:sectPr w:rsidSect="00954FDD">
          <w:headerReference w:type="default" r:id="rId10"/>
          <w:footerReference w:type="default" r:id="rId11"/>
          <w:pgSz w:w="11908" w:h="16833"/>
          <w:pgMar w:top="1702" w:right="1418" w:bottom="1702" w:left="1418" w:header="992" w:footer="992" w:gutter="0"/>
          <w:cols w:space="720"/>
          <w:noEndnote/>
          <w:docGrid w:linePitch="299"/>
        </w:sectPr>
      </w:pPr>
    </w:p>
    <w:p w:rsidR="00000000" w:rsidRPr="00954FDD" w:rsidP="00954FDD">
      <w:pPr>
        <w:pStyle w:val="SuperHeading"/>
      </w:pPr>
      <w:r w:rsidRPr="00954FDD">
        <w:t>Assessment Requirements for UEEIC0019 Diagnose and rectify fa</w:t>
      </w:r>
      <w:r w:rsidRPr="00954FDD">
        <w:t>ults in servo drive systems</w:t>
      </w:r>
    </w:p>
    <w:p w:rsidR="00000000" w:rsidRPr="00954FDD" w:rsidP="00954FDD">
      <w:pPr>
        <w:pStyle w:val="Heading1"/>
      </w:pPr>
      <w:bookmarkStart w:id="11" w:name="O_1082507"/>
      <w:bookmarkEnd w:id="11"/>
      <w:r w:rsidRPr="00954FDD">
        <w:t>Modification History</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Release 1. This is the first release of this unit of competency in the UEE Electrotechnology Training Package.</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12" w:name="O_1082508"/>
      <w:bookmarkEnd w:id="12"/>
      <w:r w:rsidRPr="00954FDD">
        <w:t>Performance Evidence</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 xml:space="preserve">Evidence required to demonstrate competence in this unit must be relevant to and satisfy all of the requirements of the elements, performance criteria and range of conditions on at least two separate occasions and include: </w:t>
            </w:r>
          </w:p>
        </w:tc>
      </w:tr>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ListBullet"/>
            </w:pPr>
            <w:r w:rsidRPr="00954FDD">
              <w:t>applying problem-solving techn</w:t>
            </w:r>
            <w:r w:rsidRPr="00954FDD">
              <w:t>iques</w:t>
            </w:r>
          </w:p>
          <w:p w:rsidR="00000000" w:rsidRPr="00954FDD" w:rsidP="00954FDD">
            <w:pPr>
              <w:pStyle w:val="ListBullet"/>
            </w:pPr>
            <w:r w:rsidRPr="00954FDD">
              <w:t>applying relevant work health and safety (WHS)/occupational health and safety (OHS) requirements, including:</w:t>
            </w:r>
          </w:p>
          <w:p w:rsidR="00000000" w:rsidRPr="00954FDD" w:rsidP="00954FDD">
            <w:pPr>
              <w:pStyle w:val="ListBullet2"/>
            </w:pPr>
            <w:r w:rsidRPr="00954FDD">
              <w:t>implementing workplace procedures and practices</w:t>
            </w:r>
          </w:p>
          <w:p w:rsidR="00000000" w:rsidRPr="00954FDD" w:rsidP="00954FDD">
            <w:pPr>
              <w:pStyle w:val="ListBullet2"/>
            </w:pPr>
            <w:r w:rsidRPr="00954FDD">
              <w:t>using of risk control measures</w:t>
            </w:r>
          </w:p>
          <w:p w:rsidR="00000000" w:rsidRPr="00954FDD" w:rsidP="00954FDD">
            <w:pPr>
              <w:pStyle w:val="ListBullet"/>
            </w:pPr>
            <w:r w:rsidRPr="00954FDD">
              <w:t>applying sustainable energy principles and practices</w:t>
            </w:r>
          </w:p>
          <w:p w:rsidR="00000000" w:rsidRPr="00954FDD" w:rsidP="00954FDD">
            <w:pPr>
              <w:pStyle w:val="ListBullet"/>
            </w:pPr>
            <w:r w:rsidRPr="00954FDD">
              <w:t>completing and reporting fault diagnosis and rectification activities</w:t>
            </w:r>
          </w:p>
          <w:p w:rsidR="00000000" w:rsidRPr="00954FDD" w:rsidP="00954FDD">
            <w:pPr>
              <w:pStyle w:val="ListBullet"/>
            </w:pPr>
            <w:r w:rsidRPr="00954FDD">
              <w:t xml:space="preserve">diagnosing and rectifying faults in servo drive systems </w:t>
            </w:r>
          </w:p>
          <w:p w:rsidR="00000000" w:rsidRPr="00954FDD" w:rsidP="00954FDD">
            <w:pPr>
              <w:pStyle w:val="ListBullet"/>
            </w:pPr>
            <w:r w:rsidRPr="00954FDD">
              <w:t>applying logical diagnostic methods</w:t>
            </w:r>
          </w:p>
          <w:p w:rsidR="00000000" w:rsidRPr="00954FDD" w:rsidP="00954FDD">
            <w:pPr>
              <w:pStyle w:val="ListBullet"/>
            </w:pPr>
            <w:r w:rsidRPr="00954FDD">
              <w:t xml:space="preserve">dealing with unplanned events/situations in accordance with workplace procedures in a manner </w:t>
            </w:r>
            <w:r w:rsidRPr="00954FDD">
              <w:t>that minimises risk to personnel and equipment</w:t>
            </w:r>
          </w:p>
          <w:p w:rsidR="00000000" w:rsidRPr="00954FDD" w:rsidP="00954FDD">
            <w:pPr>
              <w:pStyle w:val="ListBullet"/>
            </w:pPr>
            <w:r w:rsidRPr="00954FDD">
              <w:t>documenting fault rectification activities and outcomes in accordance with workplace procedures</w:t>
            </w:r>
          </w:p>
          <w:p w:rsidR="00000000" w:rsidRPr="00954FDD" w:rsidP="00954FDD">
            <w:pPr>
              <w:pStyle w:val="ListBullet"/>
            </w:pPr>
            <w:r w:rsidRPr="00954FDD">
              <w:t>identifying faults and determining components needed to rectify them</w:t>
            </w:r>
          </w:p>
          <w:p w:rsidR="00000000" w:rsidRPr="00954FDD" w:rsidP="00954FDD">
            <w:pPr>
              <w:pStyle w:val="ListBullet"/>
            </w:pPr>
            <w:r w:rsidRPr="00954FDD">
              <w:t>inspecting, testing and verifying that the s</w:t>
            </w:r>
            <w:r w:rsidRPr="00954FDD">
              <w:t>ystem operates correctly</w:t>
            </w:r>
          </w:p>
          <w:p w:rsidR="00000000" w:rsidRPr="00954FDD" w:rsidP="00954FDD">
            <w:pPr>
              <w:pStyle w:val="ListBullet"/>
            </w:pPr>
            <w:r w:rsidRPr="00954FDD">
              <w:t>rectifying faults in in servo drive system controls</w:t>
            </w:r>
          </w:p>
          <w:p w:rsidR="00000000" w:rsidRPr="00954FDD" w:rsidP="00954FDD">
            <w:pPr>
              <w:pStyle w:val="ListBullet"/>
            </w:pPr>
            <w:r w:rsidRPr="00954FDD">
              <w:t>using fault scenarios to test the source of system faults</w:t>
            </w:r>
          </w:p>
          <w:p w:rsidR="00000000" w:rsidRPr="00954FDD" w:rsidP="00954FDD">
            <w:pPr>
              <w:pStyle w:val="ListBullet"/>
            </w:pPr>
            <w:r w:rsidRPr="00954FDD">
              <w:t>preparing to diagnose and rectify faults.</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13" w:name="O_1082509"/>
      <w:bookmarkEnd w:id="13"/>
      <w:r w:rsidRPr="00954FDD">
        <w:t>Knowledge Evidence</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FDD">
            <w:pPr>
              <w:pStyle w:val="BodyText"/>
              <w:rPr>
                <w:lang w:val="en-NZ"/>
              </w:rPr>
            </w:pPr>
            <w:r w:rsidRPr="00954FDD">
              <w:t xml:space="preserve">Evidence required to demonstrate competence in this unit must be relevant to and satisfy all of the requirements of the elements, performance criteria and range of conditions and include knowledge of: </w:t>
            </w:r>
          </w:p>
        </w:tc>
      </w:tr>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ListBullet"/>
            </w:pPr>
            <w:r w:rsidRPr="00954FDD">
              <w:t>causes of hunting in servo drive systems</w:t>
            </w:r>
          </w:p>
          <w:p w:rsidR="00000000" w:rsidRPr="00954FDD" w:rsidP="00954FDD">
            <w:pPr>
              <w:pStyle w:val="ListBullet"/>
            </w:pPr>
            <w:r w:rsidRPr="00954FDD">
              <w:t>common faul</w:t>
            </w:r>
            <w:r w:rsidRPr="00954FDD">
              <w:t>ts, symptoms and causes in servo drive systems</w:t>
            </w:r>
          </w:p>
          <w:p w:rsidR="00000000" w:rsidRPr="00954FDD" w:rsidP="00954FDD">
            <w:pPr>
              <w:pStyle w:val="ListBullet"/>
            </w:pPr>
            <w:r w:rsidRPr="00954FDD">
              <w:t>difference between an open loop and a closed loop system</w:t>
            </w:r>
          </w:p>
          <w:p w:rsidR="00000000" w:rsidRPr="00954FDD" w:rsidP="00954FDD">
            <w:pPr>
              <w:pStyle w:val="ListBullet"/>
            </w:pPr>
            <w:r w:rsidRPr="00954FDD">
              <w:t>differences in operation between types of servo mechanism systems</w:t>
            </w:r>
          </w:p>
          <w:p w:rsidR="00000000" w:rsidRPr="00954FDD" w:rsidP="00954FDD">
            <w:pPr>
              <w:pStyle w:val="ListBullet"/>
            </w:pPr>
            <w:r w:rsidRPr="00954FDD">
              <w:t>inspection, testing and alignment of a servo mechanism system</w:t>
            </w:r>
          </w:p>
          <w:p w:rsidR="00000000" w:rsidRPr="00954FDD" w:rsidP="00954FDD">
            <w:pPr>
              <w:pStyle w:val="ListBullet"/>
            </w:pPr>
            <w:r w:rsidRPr="00954FDD">
              <w:t>programming and configuration of a programmable logic controller (PLC) driven servo system</w:t>
            </w:r>
          </w:p>
          <w:p w:rsidR="00000000" w:rsidRPr="00954FDD" w:rsidP="00954FDD">
            <w:pPr>
              <w:pStyle w:val="ListBullet"/>
            </w:pPr>
            <w:r w:rsidRPr="00954FDD">
              <w:t>relevant job safety assessments or risk mitigation processes</w:t>
            </w:r>
          </w:p>
          <w:p w:rsidR="00000000" w:rsidRPr="00954FDD" w:rsidP="00954FDD">
            <w:pPr>
              <w:pStyle w:val="ListBullet"/>
            </w:pPr>
            <w:r w:rsidRPr="00954FDD">
              <w:t>relevant manufacturer specifications</w:t>
            </w:r>
          </w:p>
          <w:p w:rsidR="00000000" w:rsidRPr="00954FDD" w:rsidP="00954FDD">
            <w:pPr>
              <w:pStyle w:val="ListBullet"/>
            </w:pPr>
            <w:r w:rsidRPr="00954FDD">
              <w:t>relevant WHS/OHS legislated requirements</w:t>
            </w:r>
          </w:p>
          <w:p w:rsidR="00000000" w:rsidRPr="00954FDD" w:rsidP="00954FDD">
            <w:pPr>
              <w:pStyle w:val="ListBullet"/>
            </w:pPr>
            <w:r w:rsidRPr="00954FDD">
              <w:t>relevant workplace documen</w:t>
            </w:r>
            <w:r w:rsidRPr="00954FDD">
              <w:t>tation</w:t>
            </w:r>
          </w:p>
          <w:p w:rsidR="00000000" w:rsidRPr="00954FDD" w:rsidP="00954FDD">
            <w:pPr>
              <w:pStyle w:val="ListBullet"/>
            </w:pPr>
            <w:r w:rsidRPr="00954FDD">
              <w:t>relevant workplace policies and procedures</w:t>
            </w:r>
          </w:p>
          <w:p w:rsidR="00000000" w:rsidRPr="00954FDD" w:rsidP="00954FDD">
            <w:pPr>
              <w:pStyle w:val="ListBullet"/>
            </w:pPr>
            <w:r w:rsidRPr="00954FDD">
              <w:t>servo mechanism systems</w:t>
            </w:r>
          </w:p>
          <w:p w:rsidR="00000000" w:rsidRPr="00954FDD" w:rsidP="00954FDD">
            <w:pPr>
              <w:pStyle w:val="ListBullet"/>
            </w:pPr>
            <w:r w:rsidRPr="00954FDD">
              <w:t>servo mechanism terminology and concepts.</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14" w:name="O_1082510"/>
      <w:bookmarkEnd w:id="14"/>
      <w:r w:rsidRPr="00954FDD">
        <w:t>Assessment Conditions</w:t>
      </w:r>
    </w:p>
    <w:tbl>
      <w:tblPr>
        <w:tblW w:w="9497" w:type="dxa"/>
        <w:tblLayout w:type="fixed"/>
        <w:tblCellMar>
          <w:left w:w="62" w:type="dxa"/>
          <w:right w:w="62" w:type="dxa"/>
        </w:tblCellMar>
        <w:tblLook w:val="0000"/>
      </w:tblPr>
      <w:tblGrid>
        <w:gridCol w:w="9497"/>
      </w:tblGrid>
      <w:tr w:rsidTr="00954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FDD" w:rsidP="00954FDD">
            <w:pPr>
              <w:pStyle w:val="BodyText"/>
            </w:pPr>
            <w:r w:rsidRPr="00954FDD">
              <w:t>Assessors must hold credentials specified within the Standards for Registered Training Organisati</w:t>
            </w:r>
            <w:r w:rsidRPr="00954FDD">
              <w:t xml:space="preserve">ons current at the time of assessment. </w:t>
            </w:r>
          </w:p>
          <w:p w:rsidR="00000000" w:rsidRPr="00954FDD" w:rsidP="00954FDD">
            <w:pPr>
              <w:pStyle w:val="BodyText"/>
            </w:pPr>
            <w:r w:rsidRPr="00954FDD">
              <w:t>Assessment must satisfy the Principles of Assessment and Rules of Evidence and all regulatory requirements included within the Standards for Registered Training Organisations current at the time of assessment.</w:t>
            </w:r>
          </w:p>
          <w:p w:rsidR="00000000" w:rsidRPr="00954FDD" w:rsidP="00954FDD">
            <w:pPr>
              <w:pStyle w:val="BodyText"/>
            </w:pPr>
            <w:r w:rsidRPr="00954FDD">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954FDD" w:rsidP="00954FDD">
            <w:pPr>
              <w:pStyle w:val="BodyText"/>
            </w:pPr>
            <w:r w:rsidRPr="00954FDD">
              <w:t>Assessment</w:t>
            </w:r>
            <w:r w:rsidRPr="00954FDD">
              <w:t xml:space="preserve"> processes and techniques must be appropriate to the language, literacy and numeracy requirements of the work being performed and the needs of the candidate.</w:t>
            </w:r>
          </w:p>
          <w:p w:rsidR="00000000" w:rsidRPr="00954FDD" w:rsidP="00954FDD">
            <w:pPr>
              <w:pStyle w:val="BodyText"/>
            </w:pPr>
            <w:r w:rsidRPr="00954FDD">
              <w:t>Resources for assessment must include access to:</w:t>
            </w:r>
          </w:p>
          <w:p w:rsidR="00000000" w:rsidRPr="00954FDD" w:rsidP="00954FDD">
            <w:pPr>
              <w:pStyle w:val="ListBullet"/>
            </w:pPr>
            <w:r w:rsidRPr="00954FDD">
              <w:t>a range of relevant exercises, case studies and/</w:t>
            </w:r>
            <w:r w:rsidRPr="00954FDD">
              <w:t>or simulations</w:t>
            </w:r>
          </w:p>
          <w:p w:rsidR="00000000" w:rsidRPr="00954FDD" w:rsidP="00954FDD">
            <w:pPr>
              <w:pStyle w:val="ListBullet"/>
            </w:pPr>
            <w:r w:rsidRPr="00954FDD">
              <w:t xml:space="preserve">relevant and appropriate materials, tools, facilities, equipment currently used in industry </w:t>
            </w:r>
          </w:p>
          <w:p w:rsidR="00000000" w:rsidRPr="00954FDD" w:rsidP="00954FDD">
            <w:pPr>
              <w:pStyle w:val="ListBullet"/>
            </w:pPr>
            <w:r w:rsidRPr="00954FDD">
              <w:t>resources that reflect current industry practices in relation to diagnosing and rectifying faults in servo drive systems.</w:t>
            </w:r>
          </w:p>
          <w:p w:rsidR="00000000" w:rsidRPr="00954FDD" w:rsidP="00954FDD">
            <w:pPr>
              <w:pStyle w:val="ListBullet"/>
            </w:pPr>
            <w:r w:rsidRPr="00954FDD">
              <w:t xml:space="preserve">applicable documentation, </w:t>
            </w:r>
            <w:r w:rsidRPr="00954FDD">
              <w:t>including workplace procedures, equipment specifications, regulations, codes of practice and operation manuals.</w:t>
            </w:r>
          </w:p>
        </w:tc>
      </w:tr>
    </w:tbl>
    <w:p w:rsidR="00000000" w:rsidRPr="00954FDD" w:rsidP="00954FDD">
      <w:pPr>
        <w:pStyle w:val="NoPaddingFontSize1"/>
      </w:pPr>
    </w:p>
    <w:p w:rsidR="00000000" w:rsidRPr="00954FDD" w:rsidP="00954FDD">
      <w:pPr>
        <w:pStyle w:val="AllowPageBreak"/>
      </w:pPr>
    </w:p>
    <w:p w:rsidR="00000000" w:rsidRPr="00954FDD" w:rsidP="00954FDD">
      <w:pPr>
        <w:pStyle w:val="Heading1"/>
      </w:pPr>
      <w:bookmarkStart w:id="15" w:name="O_1082513"/>
      <w:bookmarkEnd w:id="15"/>
      <w:r w:rsidRPr="00954FDD">
        <w:t>Links</w:t>
      </w:r>
    </w:p>
    <w:p w:rsidR="00000000" w:rsidRPr="00954FDD" w:rsidP="00B117DA">
      <w:pPr>
        <w:pStyle w:val="BodyText"/>
      </w:pPr>
      <w:r w:rsidRPr="00954F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57FA5">
        <w:rPr>
          <w:rStyle w:val="Hyperlink"/>
        </w:rPr>
        <w:t>https://vetnet.gov.au/Pages/TrainingDocs.aspx?q=b8a8f136-5421-4ce1-92e0-2b50341431b6</w:t>
      </w:r>
      <w:r>
        <w:fldChar w:fldCharType="end"/>
      </w:r>
    </w:p>
    <w:p w:rsidR="00000000" w:rsidRPr="00954FDD" w:rsidP="00954FDD"/>
    <w:sectPr w:rsidSect="00954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rsidRPr="00B117DA" w:rsidP="00B11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DA" w:rsidP="00954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17DA" w:rsidP="00954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17DA" w:rsidP="00954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rsidP="00954FDD">
    <w:pPr>
      <w:pStyle w:val="Footer"/>
      <w:framePr w:wrap="around"/>
    </w:pPr>
    <w:r>
      <w:fldChar w:fldCharType="begin"/>
    </w:r>
    <w:r>
      <w:instrText xml:space="preserve"> DOCPROPERTY  Subject  \* MERGEFORMAT </w:instrText>
    </w:r>
    <w:r>
      <w:fldChar w:fldCharType="separate"/>
    </w:r>
    <w:r w:rsidR="00B117DA">
      <w:t>Approved</w:t>
    </w:r>
    <w:r w:rsidR="00B117DA">
      <w:fldChar w:fldCharType="end"/>
    </w:r>
    <w:r>
      <w:tab/>
      <w:t xml:space="preserve">Page </w:t>
    </w:r>
    <w:r>
      <w:fldChar w:fldCharType="begin"/>
    </w:r>
    <w:r>
      <w:instrText xml:space="preserve"> PAGE  \* Arabic  \* MERGEFORMAT </w:instrText>
    </w:r>
    <w:r>
      <w:fldChar w:fldCharType="separate"/>
    </w:r>
    <w:r w:rsidR="00B117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7DA">
      <w:rPr>
        <w:noProof/>
      </w:rPr>
      <w:t>5</w:t>
    </w:r>
    <w:r>
      <w:rPr>
        <w:noProof/>
      </w:rPr>
      <w:fldChar w:fldCharType="end"/>
    </w:r>
  </w:p>
  <w:p w:rsidR="00954FDD" w:rsidP="00954FDD">
    <w:pPr>
      <w:pStyle w:val="Footer"/>
      <w:framePr w:wrap="around"/>
    </w:pPr>
    <w:r>
      <w:t xml:space="preserve">© Commonwealth of Australia, </w:t>
    </w:r>
    <w:r>
      <w:fldChar w:fldCharType="begin"/>
    </w:r>
    <w:r>
      <w:instrText xml:space="preserve"> DATE  \@ "yyyy"  \* MERGEFORMAT </w:instrText>
    </w:r>
    <w:r>
      <w:fldChar w:fldCharType="separate"/>
    </w:r>
    <w:r w:rsidR="00B117DA">
      <w:rPr>
        <w:noProof/>
      </w:rPr>
      <w:t>2025</w:t>
    </w:r>
    <w:r>
      <w:fldChar w:fldCharType="end"/>
    </w:r>
    <w:r>
      <w:tab/>
    </w:r>
    <w:r>
      <w:fldChar w:fldCharType="begin"/>
    </w:r>
    <w:r>
      <w:instrText xml:space="preserve"> DOCPROPERTY  Author  \* MERGEFORMAT </w:instrText>
    </w:r>
    <w:r>
      <w:fldChar w:fldCharType="separate"/>
    </w:r>
    <w:r w:rsidR="00B117DA">
      <w:t>Powering Skills Organisation</w:t>
    </w:r>
    <w:r w:rsidR="00B117DA">
      <w:fldChar w:fldCharType="end"/>
    </w:r>
  </w:p>
  <w:p w:rsidR="00954FDD" w:rsidP="00954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FDD" w:rsidRPr="00B117DA" w:rsidP="00B11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DA" w:rsidRPr="002D2AF8" w:rsidP="00954FDD">
    <w:pPr>
      <w:pStyle w:val="Header"/>
      <w:framePr w:wrap="around"/>
    </w:pPr>
    <w:r>
      <w:fldChar w:fldCharType="begin"/>
    </w:r>
    <w:r>
      <w:instrText xml:space="preserve"> TITLE   \* MERGEFORMAT </w:instrText>
    </w:r>
    <w:r>
      <w:fldChar w:fldCharType="separate"/>
    </w:r>
    <w:r>
      <w:t>UEEIC0019 Diagnose and rectify faults in servo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17DA" w:rsidP="00954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DD" w:rsidRPr="002D2AF8" w:rsidP="00954FDD">
    <w:pPr>
      <w:pStyle w:val="Header"/>
      <w:framePr w:wrap="around"/>
    </w:pPr>
    <w:r>
      <w:fldChar w:fldCharType="begin"/>
    </w:r>
    <w:r>
      <w:instrText xml:space="preserve"> TITLE   \* MERGEFORMAT </w:instrText>
    </w:r>
    <w:r>
      <w:fldChar w:fldCharType="separate"/>
    </w:r>
    <w:r w:rsidR="00B117DA">
      <w:t>UEEIC0019 Diagnose and rectify faults in servo drive systems</w:t>
    </w:r>
    <w:r w:rsidR="00B117DA">
      <w:fldChar w:fldCharType="end"/>
    </w:r>
    <w:r>
      <w:tab/>
      <w:t xml:space="preserve">Date this document was generated: </w:t>
    </w:r>
    <w:r>
      <w:fldChar w:fldCharType="begin"/>
    </w:r>
    <w:r>
      <w:instrText xml:space="preserve"> CREATEDATE  \@ "d MMMM yyyy"  \* MERGEFORMAT </w:instrText>
    </w:r>
    <w:r>
      <w:fldChar w:fldCharType="separate"/>
    </w:r>
    <w:r w:rsidR="00B117DA">
      <w:rPr>
        <w:noProof/>
      </w:rPr>
      <w:t>2 March 2025</w:t>
    </w:r>
    <w:r>
      <w:fldChar w:fldCharType="end"/>
    </w:r>
  </w:p>
  <w:p w:rsidR="00954FDD" w:rsidP="00954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A8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83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8E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FDD"/>
    <w:pPr>
      <w:spacing w:before="360" w:after="60"/>
      <w:outlineLvl w:val="0"/>
    </w:pPr>
    <w:rPr>
      <w:sz w:val="32"/>
    </w:rPr>
  </w:style>
  <w:style w:type="paragraph" w:styleId="Heading2">
    <w:name w:val="heading 2"/>
    <w:basedOn w:val="HeadingBase"/>
    <w:next w:val="BodyText"/>
    <w:link w:val="Heading2Char"/>
    <w:qFormat/>
    <w:rsid w:val="00954FDD"/>
    <w:pPr>
      <w:keepLines/>
      <w:spacing w:before="240" w:after="120"/>
      <w:outlineLvl w:val="1"/>
    </w:pPr>
    <w:rPr>
      <w:sz w:val="28"/>
      <w:szCs w:val="40"/>
    </w:rPr>
  </w:style>
  <w:style w:type="paragraph" w:styleId="Heading3">
    <w:name w:val="heading 3"/>
    <w:basedOn w:val="HeadingBase"/>
    <w:next w:val="BodyText"/>
    <w:link w:val="Heading3Char"/>
    <w:qFormat/>
    <w:rsid w:val="00954FDD"/>
    <w:pPr>
      <w:spacing w:before="180" w:after="120"/>
      <w:outlineLvl w:val="2"/>
    </w:pPr>
    <w:rPr>
      <w:spacing w:val="-10"/>
      <w:kern w:val="32"/>
    </w:rPr>
  </w:style>
  <w:style w:type="paragraph" w:styleId="Heading4">
    <w:name w:val="heading 4"/>
    <w:basedOn w:val="HeadingBase"/>
    <w:next w:val="BodyText"/>
    <w:link w:val="Heading4Char"/>
    <w:qFormat/>
    <w:rsid w:val="00954FDD"/>
    <w:pPr>
      <w:spacing w:before="160" w:after="120"/>
      <w:outlineLvl w:val="3"/>
    </w:pPr>
    <w:rPr>
      <w:sz w:val="22"/>
    </w:rPr>
  </w:style>
  <w:style w:type="paragraph" w:styleId="Heading5">
    <w:name w:val="heading 5"/>
    <w:basedOn w:val="HeadingBase"/>
    <w:next w:val="Normal"/>
    <w:link w:val="Heading5Char"/>
    <w:qFormat/>
    <w:rsid w:val="00954FDD"/>
    <w:pPr>
      <w:spacing w:before="80"/>
      <w:outlineLvl w:val="4"/>
    </w:pPr>
    <w:rPr>
      <w:color w:val="918585"/>
      <w:sz w:val="20"/>
    </w:rPr>
  </w:style>
  <w:style w:type="paragraph" w:styleId="Heading6">
    <w:name w:val="heading 6"/>
    <w:basedOn w:val="HeadingBase"/>
    <w:next w:val="Normal"/>
    <w:link w:val="Heading6Char"/>
    <w:qFormat/>
    <w:rsid w:val="00954FDD"/>
    <w:pPr>
      <w:spacing w:before="60"/>
      <w:outlineLvl w:val="5"/>
    </w:pPr>
    <w:rPr>
      <w:color w:val="918585"/>
      <w:sz w:val="20"/>
    </w:rPr>
  </w:style>
  <w:style w:type="paragraph" w:styleId="Heading7">
    <w:name w:val="heading 7"/>
    <w:basedOn w:val="Normal"/>
    <w:next w:val="Normal"/>
    <w:link w:val="Heading7Char"/>
    <w:qFormat/>
    <w:rsid w:val="00954FDD"/>
    <w:pPr>
      <w:ind w:left="720"/>
      <w:outlineLvl w:val="6"/>
    </w:pPr>
    <w:rPr>
      <w:i/>
    </w:rPr>
  </w:style>
  <w:style w:type="paragraph" w:styleId="Heading8">
    <w:name w:val="heading 8"/>
    <w:basedOn w:val="Normal"/>
    <w:next w:val="Normal"/>
    <w:link w:val="Heading8Char"/>
    <w:qFormat/>
    <w:rsid w:val="00954FDD"/>
    <w:pPr>
      <w:ind w:left="720"/>
      <w:outlineLvl w:val="7"/>
    </w:pPr>
    <w:rPr>
      <w:i/>
    </w:rPr>
  </w:style>
  <w:style w:type="paragraph" w:styleId="Heading9">
    <w:name w:val="heading 9"/>
    <w:basedOn w:val="Normal"/>
    <w:next w:val="Normal"/>
    <w:link w:val="Heading9Char"/>
    <w:qFormat/>
    <w:rsid w:val="00954FDD"/>
    <w:pPr>
      <w:ind w:left="720"/>
      <w:outlineLvl w:val="8"/>
    </w:pPr>
    <w:rPr>
      <w:i/>
    </w:rPr>
  </w:style>
  <w:style w:type="character" w:default="1" w:styleId="DefaultParagraphFont">
    <w:name w:val="Default Paragraph Font"/>
    <w:uiPriority w:val="1"/>
    <w:unhideWhenUsed/>
    <w:rsid w:val="00954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FDD"/>
  </w:style>
  <w:style w:type="character" w:customStyle="1" w:styleId="Heading1Char">
    <w:name w:val="Heading 1 Char"/>
    <w:basedOn w:val="DefaultParagraphFont"/>
    <w:link w:val="Heading1"/>
    <w:rsid w:val="00954FDD"/>
    <w:rPr>
      <w:rFonts w:ascii="Times New Roman" w:eastAsia="Times New Roman" w:hAnsi="Times New Roman" w:cs="Times New Roman"/>
      <w:b/>
      <w:sz w:val="32"/>
      <w:szCs w:val="20"/>
      <w:lang w:eastAsia="en-US"/>
    </w:rPr>
  </w:style>
  <w:style w:type="paragraph" w:styleId="BodyText">
    <w:name w:val="Body Text"/>
    <w:basedOn w:val="Normal"/>
    <w:link w:val="BodyTextChar"/>
    <w:rsid w:val="00954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FDD"/>
    <w:rPr>
      <w:rFonts w:ascii="Times New Roman" w:eastAsia="Times New Roman" w:hAnsi="Times New Roman" w:cs="Times New Roman"/>
      <w:sz w:val="24"/>
      <w:lang w:eastAsia="en-US"/>
    </w:rPr>
  </w:style>
  <w:style w:type="paragraph" w:styleId="ListBullet">
    <w:name w:val="List Bullet"/>
    <w:basedOn w:val="List"/>
    <w:rsid w:val="00954FDD"/>
    <w:pPr>
      <w:numPr>
        <w:numId w:val="12"/>
      </w:numPr>
      <w:tabs>
        <w:tab w:val="clear" w:pos="340"/>
      </w:tabs>
      <w:spacing w:before="40" w:after="40"/>
    </w:pPr>
  </w:style>
  <w:style w:type="character" w:customStyle="1" w:styleId="SpecialBold">
    <w:name w:val="Special Bold"/>
    <w:basedOn w:val="DefaultParagraphFont"/>
    <w:rsid w:val="00954FDD"/>
    <w:rPr>
      <w:b/>
      <w:spacing w:val="0"/>
    </w:rPr>
  </w:style>
  <w:style w:type="paragraph" w:styleId="ListBullet2">
    <w:name w:val="List Bullet 2"/>
    <w:basedOn w:val="List2"/>
    <w:rsid w:val="00954FDD"/>
    <w:pPr>
      <w:numPr>
        <w:numId w:val="13"/>
      </w:numPr>
      <w:tabs>
        <w:tab w:val="clear" w:pos="680"/>
      </w:tabs>
    </w:pPr>
  </w:style>
  <w:style w:type="paragraph" w:customStyle="1" w:styleId="SuperHeading">
    <w:name w:val="SuperHeading"/>
    <w:basedOn w:val="Normal"/>
    <w:rsid w:val="00954FDD"/>
    <w:pPr>
      <w:spacing w:before="240" w:after="120"/>
      <w:outlineLvl w:val="0"/>
    </w:pPr>
    <w:rPr>
      <w:rFonts w:ascii="Times New Roman" w:hAnsi="Times New Roman"/>
      <w:b/>
      <w:sz w:val="32"/>
    </w:rPr>
  </w:style>
  <w:style w:type="paragraph" w:customStyle="1" w:styleId="AllowPageBreak">
    <w:name w:val="AllowPageBreak"/>
    <w:rsid w:val="00954F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4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FDD"/>
    <w:rPr>
      <w:rFonts w:ascii="Courier New" w:eastAsia="Times New Roman" w:hAnsi="Courier New" w:cs="Times New Roman"/>
      <w:i/>
      <w:szCs w:val="20"/>
      <w:lang w:eastAsia="en-US"/>
    </w:rPr>
  </w:style>
  <w:style w:type="paragraph" w:customStyle="1" w:styleId="HeadingBase">
    <w:name w:val="Heading Base"/>
    <w:rsid w:val="00954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FDD"/>
    <w:pPr>
      <w:tabs>
        <w:tab w:val="right" w:leader="dot" w:pos="9072"/>
      </w:tabs>
      <w:ind w:left="567"/>
    </w:pPr>
    <w:rPr>
      <w:szCs w:val="22"/>
    </w:rPr>
  </w:style>
  <w:style w:type="paragraph" w:customStyle="1" w:styleId="TOCBase">
    <w:name w:val="TOC Base"/>
    <w:rsid w:val="00954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FDD"/>
    <w:pPr>
      <w:tabs>
        <w:tab w:val="right" w:leader="dot" w:pos="9072"/>
      </w:tabs>
      <w:spacing w:before="40" w:after="40"/>
      <w:ind w:left="284"/>
    </w:pPr>
    <w:rPr>
      <w:rFonts w:ascii="Times New Roman" w:hAnsi="Times New Roman"/>
    </w:rPr>
  </w:style>
  <w:style w:type="paragraph" w:styleId="TOC1">
    <w:name w:val="toc 1"/>
    <w:basedOn w:val="TOCBase"/>
    <w:next w:val="Normal"/>
    <w:rsid w:val="00954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FDD"/>
    <w:rPr>
      <w:rFonts w:ascii="Times New Roman" w:eastAsia="Times New Roman" w:hAnsi="Times New Roman" w:cs="Times New Roman"/>
      <w:sz w:val="16"/>
      <w:lang w:eastAsia="en-US"/>
    </w:rPr>
  </w:style>
  <w:style w:type="paragraph" w:styleId="Title">
    <w:name w:val="Title"/>
    <w:basedOn w:val="HeadingBase"/>
    <w:link w:val="TitleChar"/>
    <w:qFormat/>
    <w:rsid w:val="00954FDD"/>
    <w:pPr>
      <w:spacing w:before="5040"/>
      <w:jc w:val="center"/>
    </w:pPr>
    <w:rPr>
      <w:sz w:val="48"/>
      <w:szCs w:val="72"/>
      <w:lang w:val="en-US"/>
    </w:rPr>
  </w:style>
  <w:style w:type="character" w:customStyle="1" w:styleId="TitleChar">
    <w:name w:val="Title Char"/>
    <w:basedOn w:val="DefaultParagraphFont"/>
    <w:link w:val="Title"/>
    <w:rsid w:val="00954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FDD"/>
    <w:pPr>
      <w:tabs>
        <w:tab w:val="left" w:pos="3600"/>
        <w:tab w:val="left" w:pos="3958"/>
      </w:tabs>
    </w:pPr>
  </w:style>
  <w:style w:type="paragraph" w:styleId="List">
    <w:name w:val="List"/>
    <w:basedOn w:val="BodyText"/>
    <w:next w:val="BodyText"/>
    <w:rsid w:val="00954FDD"/>
    <w:pPr>
      <w:tabs>
        <w:tab w:val="left" w:pos="340"/>
      </w:tabs>
      <w:spacing w:before="60" w:after="60"/>
      <w:ind w:left="340" w:hanging="340"/>
    </w:pPr>
  </w:style>
  <w:style w:type="paragraph" w:customStyle="1" w:styleId="Note">
    <w:name w:val="Note"/>
    <w:basedOn w:val="BodyText"/>
    <w:rsid w:val="00954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FDD"/>
    <w:pPr>
      <w:framePr w:wrap="auto" w:hAnchor="text" w:y="6049"/>
    </w:pPr>
    <w:rPr>
      <w:color w:val="000000"/>
      <w:sz w:val="40"/>
    </w:rPr>
  </w:style>
  <w:style w:type="paragraph" w:customStyle="1" w:styleId="TOCTitle">
    <w:name w:val="TOCTitle"/>
    <w:basedOn w:val="Heading1"/>
    <w:rsid w:val="00954FDD"/>
    <w:pPr>
      <w:spacing w:after="240"/>
      <w:jc w:val="center"/>
      <w:outlineLvl w:val="9"/>
    </w:pPr>
    <w:rPr>
      <w:caps/>
    </w:rPr>
  </w:style>
  <w:style w:type="paragraph" w:customStyle="1" w:styleId="Version">
    <w:name w:val="Version"/>
    <w:rsid w:val="00954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FDD"/>
    <w:pPr>
      <w:keepNext w:val="0"/>
      <w:tabs>
        <w:tab w:val="right" w:pos="4176"/>
      </w:tabs>
      <w:ind w:left="198" w:hanging="198"/>
    </w:pPr>
    <w:rPr>
      <w:rFonts w:ascii="Garamond" w:hAnsi="Garamond"/>
    </w:rPr>
  </w:style>
  <w:style w:type="paragraph" w:styleId="IndexHeading">
    <w:name w:val="index heading"/>
    <w:basedOn w:val="Normal"/>
    <w:next w:val="Index1"/>
    <w:semiHidden/>
    <w:rsid w:val="00954FDD"/>
    <w:pPr>
      <w:spacing w:before="120" w:after="120"/>
    </w:pPr>
    <w:rPr>
      <w:rFonts w:ascii="Arial" w:hAnsi="Arial"/>
      <w:b/>
      <w:color w:val="918585"/>
      <w:sz w:val="24"/>
    </w:rPr>
  </w:style>
  <w:style w:type="paragraph" w:styleId="Header">
    <w:name w:val="header"/>
    <w:basedOn w:val="Normal"/>
    <w:link w:val="HeaderChar"/>
    <w:rsid w:val="00954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FDD"/>
    <w:rPr>
      <w:rFonts w:ascii="Times New Roman" w:eastAsia="Times New Roman" w:hAnsi="Times New Roman" w:cs="Times New Roman"/>
      <w:sz w:val="16"/>
      <w:szCs w:val="20"/>
      <w:lang w:val="en-GB" w:eastAsia="en-US"/>
    </w:rPr>
  </w:style>
  <w:style w:type="paragraph" w:customStyle="1" w:styleId="Chapter">
    <w:name w:val="Chapter"/>
    <w:basedOn w:val="Normal"/>
    <w:rsid w:val="00954FDD"/>
    <w:pPr>
      <w:spacing w:before="240"/>
    </w:pPr>
    <w:rPr>
      <w:rFonts w:ascii="Times New Roman" w:hAnsi="Times New Roman"/>
      <w:smallCaps/>
      <w:spacing w:val="80"/>
      <w:sz w:val="28"/>
    </w:rPr>
  </w:style>
  <w:style w:type="paragraph" w:customStyle="1" w:styleId="InChapter">
    <w:name w:val="InChapter"/>
    <w:basedOn w:val="Heading3"/>
    <w:rsid w:val="00954FDD"/>
    <w:pPr>
      <w:spacing w:after="240"/>
      <w:outlineLvl w:val="9"/>
    </w:pPr>
    <w:rPr>
      <w:noProof/>
    </w:rPr>
  </w:style>
  <w:style w:type="paragraph" w:styleId="Index2">
    <w:name w:val="index 2"/>
    <w:basedOn w:val="Normal"/>
    <w:next w:val="Normal"/>
    <w:semiHidden/>
    <w:rsid w:val="00954FDD"/>
    <w:pPr>
      <w:tabs>
        <w:tab w:val="right" w:pos="4176"/>
      </w:tabs>
      <w:ind w:left="568" w:hanging="284"/>
    </w:pPr>
    <w:rPr>
      <w:rFonts w:ascii="Garamond" w:hAnsi="Garamond"/>
    </w:rPr>
  </w:style>
  <w:style w:type="paragraph" w:customStyle="1" w:styleId="Byline">
    <w:name w:val="Byline"/>
    <w:rsid w:val="00954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FDD"/>
    <w:pPr>
      <w:tabs>
        <w:tab w:val="clear" w:pos="3600"/>
        <w:tab w:val="clear" w:pos="3958"/>
      </w:tabs>
      <w:jc w:val="right"/>
    </w:pPr>
  </w:style>
  <w:style w:type="character" w:styleId="Emphasis">
    <w:name w:val="Emphasis"/>
    <w:basedOn w:val="DefaultParagraphFont"/>
    <w:qFormat/>
    <w:rsid w:val="00954FDD"/>
    <w:rPr>
      <w:i/>
    </w:rPr>
  </w:style>
  <w:style w:type="paragraph" w:styleId="Caption">
    <w:name w:val="caption"/>
    <w:basedOn w:val="BodyText"/>
    <w:next w:val="Normal"/>
    <w:qFormat/>
    <w:rsid w:val="00954FDD"/>
    <w:pPr>
      <w:framePr w:w="2268" w:hSpace="181" w:vSpace="181" w:wrap="around" w:vAnchor="text" w:hAnchor="page" w:x="1135" w:y="285" w:anchorLock="1"/>
    </w:pPr>
    <w:rPr>
      <w:i/>
    </w:rPr>
  </w:style>
  <w:style w:type="paragraph" w:customStyle="1" w:styleId="MiniTOCTitle">
    <w:name w:val="MiniTOCTitle"/>
    <w:basedOn w:val="Heading4"/>
    <w:rsid w:val="00954FDD"/>
    <w:pPr>
      <w:spacing w:before="240"/>
      <w:outlineLvl w:val="9"/>
    </w:pPr>
    <w:rPr>
      <w:noProof/>
      <w:sz w:val="24"/>
    </w:rPr>
  </w:style>
  <w:style w:type="paragraph" w:customStyle="1" w:styleId="MiniTOCItem">
    <w:name w:val="MiniTOCItem"/>
    <w:basedOn w:val="ListBullet"/>
    <w:rsid w:val="00954FDD"/>
    <w:pPr>
      <w:numPr>
        <w:numId w:val="0"/>
      </w:numPr>
      <w:tabs>
        <w:tab w:val="right" w:leader="dot" w:pos="6521"/>
      </w:tabs>
      <w:spacing w:before="0" w:after="0"/>
    </w:pPr>
  </w:style>
  <w:style w:type="paragraph" w:customStyle="1" w:styleId="TOFTitle">
    <w:name w:val="TOFTitle"/>
    <w:basedOn w:val="TOCTitle"/>
    <w:rsid w:val="00954FDD"/>
  </w:style>
  <w:style w:type="paragraph" w:styleId="TableofFigures">
    <w:name w:val="table of figures"/>
    <w:basedOn w:val="Normal"/>
    <w:next w:val="Normal"/>
    <w:semiHidden/>
    <w:rsid w:val="00954FDD"/>
    <w:pPr>
      <w:tabs>
        <w:tab w:val="right" w:leader="dot" w:pos="9072"/>
      </w:tabs>
      <w:ind w:left="970" w:hanging="403"/>
    </w:pPr>
    <w:rPr>
      <w:rFonts w:ascii="Times New Roman" w:hAnsi="Times New Roman"/>
      <w:b/>
    </w:rPr>
  </w:style>
  <w:style w:type="paragraph" w:styleId="ListNumber">
    <w:name w:val="List Number"/>
    <w:basedOn w:val="List"/>
    <w:rsid w:val="00954FDD"/>
    <w:pPr>
      <w:numPr>
        <w:numId w:val="15"/>
      </w:numPr>
      <w:tabs>
        <w:tab w:val="clear" w:pos="340"/>
      </w:tabs>
    </w:pPr>
  </w:style>
  <w:style w:type="character" w:customStyle="1" w:styleId="WingdingSymbols">
    <w:name w:val="Wingding Symbols"/>
    <w:rsid w:val="00954FDD"/>
    <w:rPr>
      <w:rFonts w:ascii="Wingdings" w:hAnsi="Wingdings"/>
    </w:rPr>
  </w:style>
  <w:style w:type="paragraph" w:customStyle="1" w:styleId="TableHeading">
    <w:name w:val="Table Heading"/>
    <w:basedOn w:val="HeadingBase"/>
    <w:rsid w:val="00954FDD"/>
    <w:pPr>
      <w:keepLines/>
      <w:pBdr>
        <w:bottom w:val="single" w:sz="6" w:space="1" w:color="918585"/>
      </w:pBdr>
      <w:spacing w:before="240"/>
    </w:pPr>
  </w:style>
  <w:style w:type="character" w:customStyle="1" w:styleId="HotSpot">
    <w:name w:val="HotSpot"/>
    <w:rsid w:val="00954FDD"/>
    <w:rPr>
      <w:color w:val="0033CC"/>
      <w:u w:val="none"/>
    </w:rPr>
  </w:style>
  <w:style w:type="paragraph" w:customStyle="1" w:styleId="BodyTextRight">
    <w:name w:val="Body Text Right"/>
    <w:basedOn w:val="BodyText"/>
    <w:rsid w:val="00954FDD"/>
    <w:pPr>
      <w:spacing w:before="0" w:after="0"/>
      <w:jc w:val="right"/>
    </w:pPr>
  </w:style>
  <w:style w:type="paragraph" w:styleId="Index3">
    <w:name w:val="index 3"/>
    <w:basedOn w:val="ListNumber2"/>
    <w:next w:val="Normal"/>
    <w:semiHidden/>
    <w:rsid w:val="00954FDD"/>
    <w:pPr>
      <w:numPr>
        <w:numId w:val="0"/>
      </w:numPr>
      <w:tabs>
        <w:tab w:val="right" w:leader="dot" w:pos="4176"/>
      </w:tabs>
    </w:pPr>
  </w:style>
  <w:style w:type="paragraph" w:styleId="ListNumber2">
    <w:name w:val="List Number 2"/>
    <w:basedOn w:val="List2"/>
    <w:rsid w:val="00954FDD"/>
    <w:pPr>
      <w:numPr>
        <w:numId w:val="10"/>
      </w:numPr>
      <w:tabs>
        <w:tab w:val="clear" w:pos="1060"/>
      </w:tabs>
    </w:pPr>
  </w:style>
  <w:style w:type="paragraph" w:customStyle="1" w:styleId="MarginNote">
    <w:name w:val="Margin Note"/>
    <w:basedOn w:val="BodyText"/>
    <w:rsid w:val="00954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FDD"/>
    <w:rPr>
      <w:sz w:val="32"/>
    </w:rPr>
  </w:style>
  <w:style w:type="paragraph" w:customStyle="1" w:styleId="HeadingProcedure">
    <w:name w:val="Heading Procedure"/>
    <w:basedOn w:val="HeadingBase"/>
    <w:next w:val="Normal"/>
    <w:rsid w:val="00954FDD"/>
    <w:pPr>
      <w:tabs>
        <w:tab w:val="left" w:pos="0"/>
      </w:tabs>
      <w:spacing w:before="120" w:after="60"/>
    </w:pPr>
    <w:rPr>
      <w:i/>
      <w:color w:val="918585"/>
      <w:sz w:val="22"/>
    </w:rPr>
  </w:style>
  <w:style w:type="paragraph" w:customStyle="1" w:styleId="TableBodyText">
    <w:name w:val="Table Body Text"/>
    <w:basedOn w:val="BodyText"/>
    <w:rsid w:val="00954FDD"/>
    <w:pPr>
      <w:spacing w:before="60" w:after="60"/>
    </w:pPr>
  </w:style>
  <w:style w:type="paragraph" w:styleId="ListContinue">
    <w:name w:val="List Continue"/>
    <w:basedOn w:val="List"/>
    <w:rsid w:val="00954FDD"/>
    <w:pPr>
      <w:ind w:firstLine="0"/>
    </w:pPr>
  </w:style>
  <w:style w:type="paragraph" w:customStyle="1" w:styleId="ListNote">
    <w:name w:val="List Note"/>
    <w:basedOn w:val="List"/>
    <w:rsid w:val="00954FDD"/>
    <w:pPr>
      <w:pBdr>
        <w:top w:val="single" w:sz="6" w:space="2" w:color="918585"/>
        <w:bottom w:val="single" w:sz="6" w:space="2" w:color="918585"/>
      </w:pBdr>
      <w:tabs>
        <w:tab w:val="left" w:pos="1021"/>
      </w:tabs>
      <w:ind w:firstLine="0"/>
    </w:pPr>
  </w:style>
  <w:style w:type="paragraph" w:customStyle="1" w:styleId="Warning">
    <w:name w:val="Warning"/>
    <w:basedOn w:val="BodyText"/>
    <w:rsid w:val="00954FDD"/>
    <w:pPr>
      <w:shd w:val="clear" w:color="auto" w:fill="D9D9D9"/>
      <w:tabs>
        <w:tab w:val="left" w:pos="992"/>
      </w:tabs>
      <w:ind w:left="119" w:right="119"/>
    </w:pPr>
    <w:rPr>
      <w:sz w:val="20"/>
    </w:rPr>
  </w:style>
  <w:style w:type="paragraph" w:customStyle="1" w:styleId="MarginIcons">
    <w:name w:val="Margin Icons"/>
    <w:basedOn w:val="BodyText"/>
    <w:rsid w:val="00954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FDD"/>
    <w:rPr>
      <w:rFonts w:ascii="Courier New" w:hAnsi="Courier New"/>
    </w:rPr>
  </w:style>
  <w:style w:type="paragraph" w:customStyle="1" w:styleId="NoteBullet">
    <w:name w:val="Note Bullet"/>
    <w:basedOn w:val="Note"/>
    <w:rsid w:val="00954FDD"/>
    <w:pPr>
      <w:tabs>
        <w:tab w:val="clear" w:pos="680"/>
      </w:tabs>
      <w:spacing w:before="60" w:after="60"/>
    </w:pPr>
  </w:style>
  <w:style w:type="paragraph" w:customStyle="1" w:styleId="SubHeading2">
    <w:name w:val="SubHeading2"/>
    <w:basedOn w:val="HeadingBase"/>
    <w:rsid w:val="00954FDD"/>
    <w:pPr>
      <w:spacing w:before="240" w:after="60"/>
    </w:pPr>
    <w:rPr>
      <w:sz w:val="20"/>
    </w:rPr>
  </w:style>
  <w:style w:type="paragraph" w:customStyle="1" w:styleId="SubHeading1">
    <w:name w:val="SubHeading1"/>
    <w:basedOn w:val="HeadingBase"/>
    <w:rsid w:val="00954FDD"/>
    <w:pPr>
      <w:spacing w:before="240" w:after="60"/>
    </w:pPr>
    <w:rPr>
      <w:color w:val="918585"/>
      <w:sz w:val="22"/>
    </w:rPr>
  </w:style>
  <w:style w:type="paragraph" w:customStyle="1" w:styleId="SideHeading">
    <w:name w:val="Side Heading"/>
    <w:basedOn w:val="HeadingBase"/>
    <w:rsid w:val="00954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FDD"/>
    <w:pPr>
      <w:tabs>
        <w:tab w:val="num" w:pos="360"/>
      </w:tabs>
    </w:pPr>
  </w:style>
  <w:style w:type="paragraph" w:styleId="PlainText">
    <w:name w:val="Plain Text"/>
    <w:basedOn w:val="Normal"/>
    <w:link w:val="PlainTextChar"/>
    <w:rsid w:val="00954FDD"/>
    <w:rPr>
      <w:sz w:val="20"/>
    </w:rPr>
  </w:style>
  <w:style w:type="character" w:customStyle="1" w:styleId="PlainTextChar">
    <w:name w:val="Plain Text Char"/>
    <w:basedOn w:val="DefaultParagraphFont"/>
    <w:link w:val="PlainText"/>
    <w:rsid w:val="00954FDD"/>
    <w:rPr>
      <w:rFonts w:ascii="Courier New" w:eastAsia="Times New Roman" w:hAnsi="Courier New" w:cs="Times New Roman"/>
      <w:sz w:val="20"/>
      <w:szCs w:val="20"/>
      <w:lang w:eastAsia="en-US"/>
    </w:rPr>
  </w:style>
  <w:style w:type="character" w:customStyle="1" w:styleId="MenuOption">
    <w:name w:val="Menu Option"/>
    <w:basedOn w:val="DefaultParagraphFont"/>
    <w:rsid w:val="00954FDD"/>
    <w:rPr>
      <w:b/>
      <w:smallCaps/>
    </w:rPr>
  </w:style>
  <w:style w:type="paragraph" w:customStyle="1" w:styleId="TableListNumber">
    <w:name w:val="Table List Number"/>
    <w:basedOn w:val="ListNumber"/>
    <w:rsid w:val="00954FDD"/>
    <w:pPr>
      <w:numPr>
        <w:numId w:val="0"/>
      </w:numPr>
    </w:pPr>
  </w:style>
  <w:style w:type="paragraph" w:styleId="TOC4">
    <w:name w:val="toc 4"/>
    <w:basedOn w:val="TOCBase"/>
    <w:next w:val="Normal"/>
    <w:semiHidden/>
    <w:rsid w:val="00954FDD"/>
    <w:pPr>
      <w:tabs>
        <w:tab w:val="right" w:leader="dot" w:pos="9071"/>
      </w:tabs>
      <w:ind w:left="1701"/>
    </w:pPr>
  </w:style>
  <w:style w:type="paragraph" w:customStyle="1" w:styleId="ListAlpha">
    <w:name w:val="List Alpha"/>
    <w:basedOn w:val="List"/>
    <w:rsid w:val="00954FDD"/>
    <w:pPr>
      <w:numPr>
        <w:numId w:val="9"/>
      </w:numPr>
    </w:pPr>
  </w:style>
  <w:style w:type="paragraph" w:customStyle="1" w:styleId="ListAlpha2">
    <w:name w:val="List Alpha 2"/>
    <w:basedOn w:val="List2"/>
    <w:rsid w:val="00954FDD"/>
    <w:pPr>
      <w:numPr>
        <w:numId w:val="8"/>
      </w:numPr>
    </w:pPr>
  </w:style>
  <w:style w:type="paragraph" w:styleId="List2">
    <w:name w:val="List 2"/>
    <w:basedOn w:val="BodyText"/>
    <w:rsid w:val="00954FDD"/>
    <w:pPr>
      <w:tabs>
        <w:tab w:val="left" w:pos="680"/>
      </w:tabs>
      <w:spacing w:before="60" w:after="60"/>
      <w:ind w:left="680" w:hanging="340"/>
    </w:pPr>
  </w:style>
  <w:style w:type="paragraph" w:styleId="List3">
    <w:name w:val="List 3"/>
    <w:basedOn w:val="BodyText"/>
    <w:rsid w:val="00954FDD"/>
    <w:pPr>
      <w:tabs>
        <w:tab w:val="left" w:pos="1021"/>
      </w:tabs>
      <w:spacing w:before="60" w:after="60"/>
      <w:ind w:left="1020" w:hanging="340"/>
    </w:pPr>
  </w:style>
  <w:style w:type="paragraph" w:styleId="List4">
    <w:name w:val="List 4"/>
    <w:basedOn w:val="BodyText"/>
    <w:rsid w:val="00954FDD"/>
    <w:pPr>
      <w:tabs>
        <w:tab w:val="left" w:pos="1361"/>
      </w:tabs>
      <w:spacing w:before="60" w:after="60"/>
      <w:ind w:left="1361" w:hanging="340"/>
    </w:pPr>
  </w:style>
  <w:style w:type="paragraph" w:styleId="List5">
    <w:name w:val="List 5"/>
    <w:basedOn w:val="BodyText"/>
    <w:rsid w:val="00954FDD"/>
    <w:pPr>
      <w:tabs>
        <w:tab w:val="left" w:pos="1701"/>
      </w:tabs>
      <w:spacing w:before="60" w:after="60"/>
      <w:ind w:left="1701" w:hanging="340"/>
    </w:pPr>
  </w:style>
  <w:style w:type="paragraph" w:styleId="ListBullet3">
    <w:name w:val="List Bullet 3"/>
    <w:basedOn w:val="List3"/>
    <w:rsid w:val="00954FDD"/>
    <w:pPr>
      <w:numPr>
        <w:numId w:val="14"/>
      </w:numPr>
      <w:tabs>
        <w:tab w:val="clear" w:pos="1021"/>
      </w:tabs>
      <w:ind w:left="1037" w:hanging="357"/>
    </w:pPr>
  </w:style>
  <w:style w:type="paragraph" w:styleId="ListBullet4">
    <w:name w:val="List Bullet 4"/>
    <w:basedOn w:val="List4"/>
    <w:rsid w:val="00954FDD"/>
    <w:pPr>
      <w:numPr>
        <w:numId w:val="3"/>
      </w:numPr>
      <w:tabs>
        <w:tab w:val="clear" w:pos="1361"/>
      </w:tabs>
    </w:pPr>
  </w:style>
  <w:style w:type="paragraph" w:styleId="ListBullet5">
    <w:name w:val="List Bullet 5"/>
    <w:basedOn w:val="List5"/>
    <w:rsid w:val="00954FDD"/>
    <w:pPr>
      <w:numPr>
        <w:numId w:val="4"/>
      </w:numPr>
    </w:pPr>
  </w:style>
  <w:style w:type="paragraph" w:styleId="ListContinue2">
    <w:name w:val="List Continue 2"/>
    <w:basedOn w:val="List2"/>
    <w:rsid w:val="00954FDD"/>
    <w:pPr>
      <w:ind w:firstLine="0"/>
    </w:pPr>
  </w:style>
  <w:style w:type="paragraph" w:styleId="ListContinue3">
    <w:name w:val="List Continue 3"/>
    <w:basedOn w:val="List3"/>
    <w:rsid w:val="00954FDD"/>
    <w:pPr>
      <w:ind w:left="1021" w:firstLine="0"/>
    </w:pPr>
  </w:style>
  <w:style w:type="paragraph" w:styleId="ListContinue4">
    <w:name w:val="List Continue 4"/>
    <w:basedOn w:val="List4"/>
    <w:rsid w:val="00954FDD"/>
    <w:pPr>
      <w:ind w:firstLine="0"/>
    </w:pPr>
  </w:style>
  <w:style w:type="paragraph" w:styleId="ListContinue5">
    <w:name w:val="List Continue 5"/>
    <w:basedOn w:val="List5"/>
    <w:rsid w:val="00954FDD"/>
    <w:pPr>
      <w:ind w:firstLine="0"/>
    </w:pPr>
  </w:style>
  <w:style w:type="paragraph" w:styleId="ListNumber3">
    <w:name w:val="List Number 3"/>
    <w:basedOn w:val="List3"/>
    <w:rsid w:val="00954FDD"/>
    <w:pPr>
      <w:numPr>
        <w:numId w:val="5"/>
      </w:numPr>
    </w:pPr>
  </w:style>
  <w:style w:type="paragraph" w:styleId="ListNumber4">
    <w:name w:val="List Number 4"/>
    <w:basedOn w:val="List4"/>
    <w:rsid w:val="00954FDD"/>
    <w:pPr>
      <w:numPr>
        <w:numId w:val="6"/>
      </w:numPr>
    </w:pPr>
  </w:style>
  <w:style w:type="paragraph" w:styleId="ListNumber5">
    <w:name w:val="List Number 5"/>
    <w:basedOn w:val="List5"/>
    <w:rsid w:val="00954FDD"/>
    <w:pPr>
      <w:numPr>
        <w:numId w:val="7"/>
      </w:numPr>
    </w:pPr>
  </w:style>
  <w:style w:type="paragraph" w:styleId="BlockText">
    <w:name w:val="Block Text"/>
    <w:basedOn w:val="Normal"/>
    <w:rsid w:val="00954FDD"/>
    <w:pPr>
      <w:spacing w:after="120"/>
      <w:ind w:left="1440" w:right="1440"/>
    </w:pPr>
  </w:style>
  <w:style w:type="character" w:customStyle="1" w:styleId="Subscript">
    <w:name w:val="Subscript"/>
    <w:basedOn w:val="DefaultParagraphFont"/>
    <w:rsid w:val="00954FDD"/>
    <w:rPr>
      <w:sz w:val="16"/>
      <w:vertAlign w:val="subscript"/>
    </w:rPr>
  </w:style>
  <w:style w:type="character" w:customStyle="1" w:styleId="Superscript">
    <w:name w:val="Superscript"/>
    <w:basedOn w:val="DefaultParagraphFont"/>
    <w:rsid w:val="00954FDD"/>
    <w:rPr>
      <w:sz w:val="16"/>
      <w:vertAlign w:val="superscript"/>
    </w:rPr>
  </w:style>
  <w:style w:type="character" w:customStyle="1" w:styleId="Symbols">
    <w:name w:val="Symbols"/>
    <w:basedOn w:val="DefaultParagraphFont"/>
    <w:rsid w:val="00954FDD"/>
    <w:rPr>
      <w:rFonts w:ascii="Symbol" w:hAnsi="Symbol"/>
    </w:rPr>
  </w:style>
  <w:style w:type="character" w:customStyle="1" w:styleId="MenuOptions">
    <w:name w:val="Menu Options"/>
    <w:basedOn w:val="DefaultParagraphFont"/>
    <w:rsid w:val="00954FDD"/>
    <w:rPr>
      <w:rFonts w:ascii="Arial Narrow" w:hAnsi="Arial Narrow"/>
      <w:smallCaps/>
    </w:rPr>
  </w:style>
  <w:style w:type="character" w:customStyle="1" w:styleId="Buttons">
    <w:name w:val="Buttons"/>
    <w:basedOn w:val="DefaultParagraphFont"/>
    <w:rsid w:val="00954FDD"/>
    <w:rPr>
      <w:b/>
    </w:rPr>
  </w:style>
  <w:style w:type="character" w:customStyle="1" w:styleId="Underlined">
    <w:name w:val="Underlined"/>
    <w:basedOn w:val="DefaultParagraphFont"/>
    <w:rsid w:val="00954FDD"/>
    <w:rPr>
      <w:u w:val="single"/>
    </w:rPr>
  </w:style>
  <w:style w:type="paragraph" w:customStyle="1" w:styleId="TableBodyTextRight">
    <w:name w:val="Table Body Text Right"/>
    <w:basedOn w:val="TableBodyText"/>
    <w:rsid w:val="00954FDD"/>
    <w:pPr>
      <w:widowControl w:val="0"/>
      <w:autoSpaceDE w:val="0"/>
      <w:autoSpaceDN w:val="0"/>
      <w:adjustRightInd w:val="0"/>
      <w:jc w:val="right"/>
    </w:pPr>
    <w:rPr>
      <w:rFonts w:cs="Arial"/>
      <w:szCs w:val="18"/>
    </w:rPr>
  </w:style>
  <w:style w:type="paragraph" w:customStyle="1" w:styleId="CopyrightText">
    <w:name w:val="Copyright Text"/>
    <w:basedOn w:val="BodyText"/>
    <w:rsid w:val="00954FDD"/>
    <w:rPr>
      <w:sz w:val="18"/>
    </w:rPr>
  </w:style>
  <w:style w:type="paragraph" w:customStyle="1" w:styleId="BodySmallRight">
    <w:name w:val="Body Small Right"/>
    <w:basedOn w:val="BodyTextRight"/>
    <w:rsid w:val="00954FDD"/>
    <w:rPr>
      <w:sz w:val="18"/>
      <w:szCs w:val="18"/>
    </w:rPr>
  </w:style>
  <w:style w:type="paragraph" w:customStyle="1" w:styleId="MarginEdition">
    <w:name w:val="Margin Edition"/>
    <w:basedOn w:val="MarginNote"/>
    <w:rsid w:val="00954FDD"/>
    <w:pPr>
      <w:spacing w:before="0" w:after="0"/>
    </w:pPr>
    <w:rPr>
      <w:rFonts w:ascii="Times New Roman" w:hAnsi="Times New Roman"/>
      <w:color w:val="999999"/>
    </w:rPr>
  </w:style>
  <w:style w:type="paragraph" w:customStyle="1" w:styleId="Spacer">
    <w:name w:val="Spacer"/>
    <w:basedOn w:val="Normal"/>
    <w:rsid w:val="00954FDD"/>
    <w:rPr>
      <w:sz w:val="2"/>
      <w:szCs w:val="2"/>
    </w:rPr>
  </w:style>
  <w:style w:type="character" w:customStyle="1" w:styleId="Small">
    <w:name w:val="Small"/>
    <w:basedOn w:val="DefaultParagraphFont"/>
    <w:rsid w:val="00954FDD"/>
    <w:rPr>
      <w:sz w:val="16"/>
    </w:rPr>
  </w:style>
  <w:style w:type="paragraph" w:customStyle="1" w:styleId="WideTable">
    <w:name w:val="Wide Table"/>
    <w:basedOn w:val="Normal"/>
    <w:rsid w:val="00954FDD"/>
    <w:pPr>
      <w:ind w:left="-1418"/>
    </w:pPr>
    <w:rPr>
      <w:sz w:val="2"/>
      <w:szCs w:val="2"/>
    </w:rPr>
  </w:style>
  <w:style w:type="character" w:styleId="PageNumber">
    <w:name w:val="page number"/>
    <w:basedOn w:val="DefaultParagraphFont"/>
    <w:rsid w:val="00954FDD"/>
  </w:style>
  <w:style w:type="paragraph" w:styleId="Quote">
    <w:name w:val="Quote"/>
    <w:basedOn w:val="Heading1"/>
    <w:link w:val="QuoteChar"/>
    <w:qFormat/>
    <w:rsid w:val="00954FDD"/>
    <w:rPr>
      <w:b w:val="0"/>
      <w:sz w:val="72"/>
      <w:szCs w:val="72"/>
      <w:lang w:val="en-NZ"/>
    </w:rPr>
  </w:style>
  <w:style w:type="character" w:customStyle="1" w:styleId="QuoteChar">
    <w:name w:val="Quote Char"/>
    <w:basedOn w:val="DefaultParagraphFont"/>
    <w:link w:val="Quote"/>
    <w:rsid w:val="00954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FDD"/>
    <w:pPr>
      <w:pageBreakBefore/>
    </w:pPr>
  </w:style>
  <w:style w:type="paragraph" w:customStyle="1" w:styleId="Border">
    <w:name w:val="Border"/>
    <w:basedOn w:val="Normal"/>
    <w:qFormat/>
    <w:rsid w:val="00954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FDD"/>
    <w:rPr>
      <w:b/>
      <w:bCs/>
      <w:i/>
      <w:iCs/>
      <w:color w:val="auto"/>
    </w:rPr>
  </w:style>
  <w:style w:type="paragraph" w:styleId="IntenseQuote">
    <w:name w:val="Intense Quote"/>
    <w:basedOn w:val="Normal"/>
    <w:next w:val="Normal"/>
    <w:link w:val="IntenseQuoteChar"/>
    <w:uiPriority w:val="30"/>
    <w:qFormat/>
    <w:rsid w:val="00954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FDD"/>
    <w:rPr>
      <w:smallCaps/>
      <w:color w:val="auto"/>
      <w:u w:val="single"/>
    </w:rPr>
  </w:style>
  <w:style w:type="character" w:styleId="IntenseReference">
    <w:name w:val="Intense Reference"/>
    <w:basedOn w:val="DefaultParagraphFont"/>
    <w:uiPriority w:val="32"/>
    <w:qFormat/>
    <w:rsid w:val="00954FDD"/>
    <w:rPr>
      <w:b/>
      <w:bCs/>
      <w:smallCaps/>
      <w:color w:val="auto"/>
      <w:spacing w:val="5"/>
      <w:u w:val="single"/>
    </w:rPr>
  </w:style>
  <w:style w:type="paragraph" w:customStyle="1" w:styleId="2ColumnHeading">
    <w:name w:val="2Column Heading"/>
    <w:basedOn w:val="BodyText"/>
    <w:qFormat/>
    <w:rsid w:val="00954FDD"/>
    <w:pPr>
      <w:spacing w:after="60"/>
      <w:ind w:left="-2268"/>
    </w:pPr>
    <w:rPr>
      <w:b/>
    </w:rPr>
  </w:style>
  <w:style w:type="paragraph" w:customStyle="1" w:styleId="Heading1TOC">
    <w:name w:val="Heading1 TOC"/>
    <w:basedOn w:val="Normal"/>
    <w:qFormat/>
    <w:rsid w:val="00954FDD"/>
    <w:pPr>
      <w:spacing w:before="240" w:after="120"/>
    </w:pPr>
    <w:rPr>
      <w:rFonts w:ascii="Times New Roman" w:hAnsi="Times New Roman"/>
      <w:b/>
      <w:sz w:val="32"/>
    </w:rPr>
  </w:style>
  <w:style w:type="paragraph" w:customStyle="1" w:styleId="Heading2TOC">
    <w:name w:val="Heading2 TOC"/>
    <w:basedOn w:val="Normal"/>
    <w:qFormat/>
    <w:rsid w:val="00954FDD"/>
    <w:pPr>
      <w:spacing w:before="240" w:after="60"/>
    </w:pPr>
    <w:rPr>
      <w:rFonts w:ascii="Times New Roman" w:hAnsi="Times New Roman"/>
      <w:b/>
      <w:sz w:val="28"/>
    </w:rPr>
  </w:style>
  <w:style w:type="character" w:customStyle="1" w:styleId="Underline">
    <w:name w:val="Underline"/>
    <w:basedOn w:val="DefaultParagraphFont"/>
    <w:qFormat/>
    <w:rsid w:val="00954FDD"/>
    <w:rPr>
      <w:u w:val="single"/>
    </w:rPr>
  </w:style>
  <w:style w:type="character" w:customStyle="1" w:styleId="BoldandItalics">
    <w:name w:val="Bold and Italics"/>
    <w:qFormat/>
    <w:rsid w:val="00954FDD"/>
    <w:rPr>
      <w:b/>
      <w:i/>
      <w:u w:val="none"/>
    </w:rPr>
  </w:style>
  <w:style w:type="paragraph" w:styleId="BalloonText">
    <w:name w:val="Balloon Text"/>
    <w:basedOn w:val="Normal"/>
    <w:link w:val="BalloonTextChar"/>
    <w:rsid w:val="00954FDD"/>
    <w:rPr>
      <w:rFonts w:ascii="Tahoma" w:hAnsi="Tahoma" w:cs="Tahoma"/>
      <w:sz w:val="16"/>
      <w:szCs w:val="16"/>
    </w:rPr>
  </w:style>
  <w:style w:type="character" w:customStyle="1" w:styleId="BalloonTextChar">
    <w:name w:val="Balloon Text Char"/>
    <w:basedOn w:val="DefaultParagraphFont"/>
    <w:link w:val="BalloonText"/>
    <w:rsid w:val="00954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FDD"/>
    <w:rPr>
      <w:b/>
      <w:color w:val="660033"/>
      <w:spacing w:val="0"/>
    </w:rPr>
  </w:style>
  <w:style w:type="paragraph" w:customStyle="1" w:styleId="Nameditemlist">
    <w:name w:val="Named item list"/>
    <w:basedOn w:val="BodyText"/>
    <w:qFormat/>
    <w:rsid w:val="00954FDD"/>
    <w:pPr>
      <w:tabs>
        <w:tab w:val="left" w:pos="2835"/>
      </w:tabs>
      <w:ind w:left="2835" w:hanging="2835"/>
    </w:pPr>
  </w:style>
  <w:style w:type="paragraph" w:customStyle="1" w:styleId="BodyTextnopadding">
    <w:name w:val="Body Text no padding"/>
    <w:basedOn w:val="BodyText"/>
    <w:qFormat/>
    <w:rsid w:val="00954FDD"/>
    <w:pPr>
      <w:spacing w:before="0" w:after="0"/>
    </w:pPr>
  </w:style>
  <w:style w:type="paragraph" w:customStyle="1" w:styleId="BodyTextBold">
    <w:name w:val="Body Text Bold"/>
    <w:basedOn w:val="BodyText"/>
    <w:qFormat/>
    <w:rsid w:val="00954FDD"/>
    <w:rPr>
      <w:b/>
    </w:rPr>
  </w:style>
  <w:style w:type="character" w:styleId="Hyperlink">
    <w:name w:val="Hyperlink"/>
    <w:basedOn w:val="DefaultParagraphFont"/>
    <w:uiPriority w:val="99"/>
    <w:unhideWhenUsed/>
    <w:rsid w:val="00B11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8889</Characters>
  <Application>Microsoft Office Word</Application>
  <DocSecurity>0</DocSecurity>
  <Lines>296</Lines>
  <Paragraphs>158</Paragraphs>
  <ScaleCrop>false</ScaleCrop>
  <Company>Author-it Software Corporation Ltd.</Company>
  <LinksUpToDate>false</LinksUpToDate>
  <CharactersWithSpaces>10132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UEEIC0019 Diagnose and rectify faults in servo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