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00C" w:rsidP="0068100C">
      <w:pPr>
        <w:pStyle w:val="Title"/>
      </w:pPr>
      <w:r>
        <w:fldChar w:fldCharType="begin"/>
      </w:r>
      <w:r>
        <w:instrText xml:space="preserve"> TITLE   \* MERGEFORMAT </w:instrText>
      </w:r>
      <w:r>
        <w:fldChar w:fldCharType="separate"/>
      </w:r>
      <w:r>
        <w:t>UEEIC0018 Diagnose and rectify faults in digital controls systems</w:t>
      </w:r>
      <w:r>
        <w:fldChar w:fldCharType="end"/>
      </w:r>
    </w:p>
    <w:p w:rsidR="0068100C" w:rsidP="0068100C">
      <w:pPr>
        <w:pStyle w:val="Version"/>
        <w:sectPr w:rsidSect="00581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B78" w:rsidP="00581B78">
      <w:pPr>
        <w:pStyle w:val="SuperHeading"/>
      </w:pPr>
      <w:r w:rsidRPr="00581B78">
        <w:t>UEEIC0018 Diagnose and rectify faults in digital controls systems</w:t>
      </w:r>
    </w:p>
    <w:p w:rsidR="00000000" w:rsidRPr="00581B78" w:rsidP="00581B78">
      <w:pPr>
        <w:pStyle w:val="Heading1"/>
      </w:pPr>
      <w:bookmarkStart w:id="1" w:name="O_1082478"/>
      <w:bookmarkEnd w:id="1"/>
      <w:r w:rsidRPr="00581B78">
        <w:t>Modification History</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Release 1. This is the first release of this unit of competency in the UEE Electrotechnology Training Package.</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2" w:name="O_1082479"/>
      <w:bookmarkEnd w:id="2"/>
      <w:r w:rsidRPr="00581B78">
        <w:t>Application</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This unit involves the skills and knowledge required to diagnose and rectify faults in digital controls systems.</w:t>
            </w:r>
          </w:p>
          <w:p w:rsidR="00000000" w:rsidRPr="00581B78" w:rsidP="00581B78">
            <w:pPr>
              <w:pStyle w:val="BodyText"/>
            </w:pPr>
            <w:r w:rsidRPr="00581B78">
              <w:t>It includes preparing, diagnosing and rectifying faults. It also includes completing and reporting fault diagnosis, interpreting diagrams and t</w:t>
            </w:r>
            <w:r w:rsidRPr="00581B78">
              <w:t>echnical data, applying knowledge of digital systems to logical fault-finding processes, implementing fault rectification, and safety and functional testing.</w:t>
            </w:r>
          </w:p>
          <w:p w:rsidR="00000000" w:rsidRPr="00581B78" w:rsidP="00581B78">
            <w:pPr>
              <w:pStyle w:val="BodyText"/>
            </w:pPr>
            <w:r w:rsidRPr="00581B78">
              <w:t>No licensing, legislative or certification requirements apply to this unit at the time of publicat</w:t>
            </w:r>
            <w:r w:rsidRPr="00581B78">
              <w:t>ion.</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3" w:name="O_1082480"/>
      <w:bookmarkEnd w:id="3"/>
      <w:r w:rsidRPr="00581B78">
        <w:t>Pre-requisite Unit</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Where prerequisite pathways have been identified, all competencies in the Common Unit Group must be have been completed plus all the competencies in one (1) of the identified Pathway Unit Group(s)</w:t>
            </w:r>
          </w:p>
          <w:p w:rsidR="00000000" w:rsidRPr="00581B78" w:rsidP="00581B78">
            <w:pPr>
              <w:pStyle w:val="BodyText"/>
            </w:pPr>
            <w:r w:rsidRPr="00581B78">
              <w:t>Common Unit Gr</w:t>
            </w:r>
            <w:r w:rsidRPr="00581B78">
              <w:t>oup</w:t>
            </w:r>
          </w:p>
          <w:p w:rsidR="00000000" w:rsidRPr="00581B78" w:rsidP="00581B78">
            <w:pPr>
              <w:pStyle w:val="BodyText"/>
            </w:pPr>
            <w:r w:rsidRPr="00581B78">
              <w:t>UEECD0007 Apply work health and safety regulations, codes and practices in the workplace</w:t>
            </w:r>
          </w:p>
          <w:p w:rsidR="00000000" w:rsidRPr="00581B78" w:rsidP="00581B78">
            <w:pPr>
              <w:pStyle w:val="BodyText"/>
            </w:pPr>
            <w:r w:rsidRPr="00581B78">
              <w:t>UEECD0051 Use drawings, diagrams, schedules, standards, codes and specifications</w:t>
            </w:r>
          </w:p>
          <w:p w:rsidR="00000000" w:rsidRPr="00581B78" w:rsidP="00581B78">
            <w:pPr>
              <w:pStyle w:val="BodyText"/>
            </w:pPr>
            <w:r w:rsidRPr="00581B78">
              <w:t>and</w:t>
            </w:r>
          </w:p>
          <w:p w:rsidR="00000000" w:rsidRPr="00581B78" w:rsidP="00581B78">
            <w:pPr>
              <w:pStyle w:val="BodyText"/>
            </w:pPr>
            <w:r w:rsidRPr="00581B78">
              <w:t>UEECD0043 Solve problems in direct current circuits</w:t>
            </w:r>
          </w:p>
          <w:p w:rsidR="00000000" w:rsidRPr="00581B78" w:rsidP="00581B78">
            <w:pPr>
              <w:pStyle w:val="BodyText"/>
            </w:pPr>
            <w:r w:rsidRPr="00581B78">
              <w:t>or</w:t>
            </w:r>
          </w:p>
          <w:p w:rsidR="00000000" w:rsidRPr="00581B78" w:rsidP="00581B78">
            <w:pPr>
              <w:pStyle w:val="BodyText"/>
            </w:pPr>
            <w:r w:rsidRPr="00581B78">
              <w:t>UEECD0044 Solve problem</w:t>
            </w:r>
            <w:r w:rsidRPr="00581B78">
              <w:t>s in multiple path circuits</w:t>
            </w:r>
          </w:p>
          <w:p w:rsidR="00000000" w:rsidRPr="00581B78" w:rsidP="00581B78">
            <w:pPr>
              <w:pStyle w:val="BodyText"/>
            </w:pPr>
            <w:r w:rsidRPr="00581B78">
              <w:t>UEECD0046 Solve problems in single path circuits</w:t>
            </w:r>
          </w:p>
          <w:p w:rsidR="00000000" w:rsidRPr="00581B78" w:rsidP="00581B78">
            <w:pPr>
              <w:pStyle w:val="BodyText"/>
            </w:pPr>
            <w:r w:rsidRPr="00581B78">
              <w:t>Electrical Pathway Group</w:t>
            </w:r>
          </w:p>
          <w:p w:rsidR="00000000" w:rsidRPr="00581B78" w:rsidP="00581B78">
            <w:pPr>
              <w:pStyle w:val="BodyText"/>
            </w:pPr>
            <w:r w:rsidRPr="00581B78">
              <w:t>UEECD0020 Fix and secure electrotechnology equipment</w:t>
            </w:r>
          </w:p>
          <w:p w:rsidR="00000000" w:rsidRPr="00581B78" w:rsidP="00581B78">
            <w:pPr>
              <w:pStyle w:val="BodyText"/>
            </w:pPr>
            <w:r w:rsidRPr="00581B78">
              <w:t>UEEEL0003 Arrange circuits, control and protection for electrical installations</w:t>
            </w:r>
          </w:p>
          <w:p w:rsidR="00000000" w:rsidRPr="00581B78" w:rsidP="00581B78">
            <w:pPr>
              <w:pStyle w:val="BodyText"/>
            </w:pPr>
            <w:r w:rsidRPr="00581B78">
              <w:t>UEEEL0020 Solve problems in low voltage a.c. circuits</w:t>
            </w:r>
          </w:p>
          <w:p w:rsidR="00000000" w:rsidRPr="00581B78" w:rsidP="00581B78">
            <w:pPr>
              <w:pStyle w:val="BodyText"/>
            </w:pPr>
            <w:r w:rsidRPr="00581B78">
              <w:t>UEEEL0023 Terminate cables, cords and accessories for low voltage circuits</w:t>
            </w:r>
          </w:p>
          <w:p w:rsidR="00000000" w:rsidRPr="00581B78" w:rsidP="00581B78">
            <w:pPr>
              <w:pStyle w:val="BodyText"/>
            </w:pPr>
            <w:r w:rsidRPr="00581B78">
              <w:t>UEEEL0019 Solve problems in direct current (d.c.) machines</w:t>
            </w:r>
          </w:p>
          <w:p w:rsidR="00000000" w:rsidRPr="00581B78" w:rsidP="00581B78">
            <w:pPr>
              <w:pStyle w:val="BodyText"/>
            </w:pPr>
            <w:r w:rsidRPr="00581B78">
              <w:t>UEEEL0021 Solve problems in magnetic and electromagnetic devices</w:t>
            </w:r>
          </w:p>
          <w:p w:rsidR="00000000" w:rsidRPr="00581B78" w:rsidP="00581B78">
            <w:pPr>
              <w:pStyle w:val="BodyText"/>
            </w:pPr>
            <w:r w:rsidRPr="00581B78">
              <w:t>UEE</w:t>
            </w:r>
            <w:r w:rsidRPr="00581B78">
              <w:t>EL0014 Isolate, test and troubleshoot low voltage electrical circuits</w:t>
            </w:r>
          </w:p>
          <w:p w:rsidR="00000000" w:rsidRPr="00581B78" w:rsidP="00581B78">
            <w:pPr>
              <w:pStyle w:val="BodyText"/>
            </w:pPr>
            <w:r w:rsidRPr="00581B78">
              <w:t>UEEEL0008 Evaluate and modify low voltage heating equipment and controls</w:t>
            </w:r>
          </w:p>
          <w:p w:rsidR="00000000" w:rsidRPr="00581B78" w:rsidP="00581B78">
            <w:pPr>
              <w:pStyle w:val="BodyText"/>
            </w:pPr>
            <w:r w:rsidRPr="00581B78">
              <w:t>UEEEL0009 Evaluate and modify low voltage lighting circuits, equipment and controls</w:t>
            </w:r>
          </w:p>
          <w:p w:rsidR="00000000" w:rsidRPr="00581B78" w:rsidP="00581B78">
            <w:pPr>
              <w:pStyle w:val="BodyText"/>
            </w:pPr>
            <w:r w:rsidRPr="00581B78">
              <w:t>UEEEL0010 Evaluate and modify</w:t>
            </w:r>
            <w:r w:rsidRPr="00581B78">
              <w:t xml:space="preserve"> low voltage socket outlets circuits</w:t>
            </w:r>
          </w:p>
          <w:p w:rsidR="00000000" w:rsidRPr="00581B78" w:rsidP="00581B78">
            <w:pPr>
              <w:pStyle w:val="BodyText"/>
            </w:pPr>
            <w:r w:rsidRPr="00581B78">
              <w:t>UEEEL0024 Test and connect alternating current (a.c.) rotating machines</w:t>
            </w:r>
          </w:p>
          <w:p w:rsidR="00000000" w:rsidRPr="00581B78" w:rsidP="00581B78">
            <w:pPr>
              <w:pStyle w:val="BodyText"/>
            </w:pPr>
            <w:r w:rsidRPr="00581B78">
              <w:t>UEEEL0025 Test and connect transformers</w:t>
            </w:r>
          </w:p>
          <w:p w:rsidR="00000000" w:rsidRPr="00581B78" w:rsidP="00581B78">
            <w:pPr>
              <w:pStyle w:val="BodyText"/>
            </w:pPr>
            <w:r w:rsidRPr="00581B78">
              <w:t>Instrumentation and Control Pathway Group</w:t>
            </w:r>
          </w:p>
          <w:p w:rsidR="00000000" w:rsidRPr="00581B78" w:rsidP="00581B78">
            <w:pPr>
              <w:pStyle w:val="BodyText"/>
            </w:pPr>
            <w:r w:rsidRPr="00581B78">
              <w:t>UEECD0045 Solve problems in multiple path extra-low voltage (ELV)</w:t>
            </w:r>
            <w:r w:rsidRPr="00581B78">
              <w:t xml:space="preserve"> a.c. circuits</w:t>
            </w:r>
          </w:p>
          <w:p w:rsidR="00000000" w:rsidRPr="00581B78" w:rsidP="00581B78">
            <w:pPr>
              <w:pStyle w:val="BodyText"/>
            </w:pPr>
            <w:r w:rsidRPr="00581B78">
              <w:t>UEEIC0047 Use instrumentation drawings, specifications, standards and equipment manuals</w:t>
            </w:r>
          </w:p>
          <w:p w:rsidR="00000000" w:rsidRPr="00581B78" w:rsidP="00581B78">
            <w:pPr>
              <w:pStyle w:val="BodyText"/>
            </w:pPr>
            <w:r w:rsidRPr="00581B78">
              <w:t>UEEIC0041 Solve problems in pressure measurement components and systems</w:t>
            </w:r>
          </w:p>
          <w:p w:rsidR="00000000" w:rsidRPr="00581B78" w:rsidP="00581B78">
            <w:pPr>
              <w:pStyle w:val="BodyText"/>
            </w:pPr>
            <w:r w:rsidRPr="00581B78">
              <w:t>UEEIC0038 Solve problems in density/level measurement components and systems</w:t>
            </w:r>
          </w:p>
          <w:p w:rsidR="00000000" w:rsidRPr="00581B78" w:rsidP="00581B78">
            <w:pPr>
              <w:pStyle w:val="BodyText"/>
            </w:pPr>
            <w:r w:rsidRPr="00581B78">
              <w:t>UEEI</w:t>
            </w:r>
            <w:r w:rsidRPr="00581B78">
              <w:t>C0039 Solve problems in flow measurement components and systems</w:t>
            </w:r>
          </w:p>
          <w:p w:rsidR="00000000" w:rsidRPr="00581B78" w:rsidP="00581B78">
            <w:pPr>
              <w:pStyle w:val="BodyText"/>
            </w:pPr>
            <w:r w:rsidRPr="00581B78">
              <w:t>UEEIC0043 Solve problems in temperature measurement components and systems</w:t>
            </w:r>
          </w:p>
          <w:p w:rsidR="00000000" w:rsidRPr="00581B78" w:rsidP="00581B78">
            <w:pPr>
              <w:pStyle w:val="BodyText"/>
            </w:pPr>
            <w:r w:rsidRPr="00581B78">
              <w:t>UEEIC0029 Set up and adjust PID control loops</w:t>
            </w:r>
          </w:p>
          <w:p w:rsidR="00000000" w:rsidRPr="00581B78" w:rsidP="00581B78">
            <w:pPr>
              <w:pStyle w:val="BodyText"/>
            </w:pPr>
            <w:r w:rsidRPr="00581B78">
              <w:t>UEEIC0030 Set up and adjust advanced PID process control loops</w:t>
            </w:r>
          </w:p>
          <w:p w:rsidR="00000000" w:rsidRPr="00581B78" w:rsidP="00581B78">
            <w:pPr>
              <w:pStyle w:val="BodyText"/>
            </w:pPr>
            <w:r w:rsidRPr="00581B78">
              <w:t>UEEIC004</w:t>
            </w:r>
            <w:r w:rsidRPr="00581B78">
              <w:t>8 Verify compliance and functionality of instrumentation and control installations</w:t>
            </w:r>
          </w:p>
          <w:p w:rsidR="00000000" w:rsidRPr="00581B78" w:rsidP="00581B78">
            <w:pPr>
              <w:pStyle w:val="BodyText"/>
            </w:pPr>
            <w:r w:rsidRPr="00581B78">
              <w:t>UEEIC0031 Set up and configure human-machine interface (HMI) and industrial networks</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4" w:name="O_1082481"/>
      <w:bookmarkEnd w:id="4"/>
      <w:r w:rsidRPr="00581B78">
        <w:t>Competency Field</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Instrumentation &amp; Control</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5" w:name="O_1082482"/>
      <w:bookmarkEnd w:id="5"/>
      <w:r w:rsidRPr="00581B78">
        <w:t>Unit Sector</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Electrotechnology</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6" w:name="O_1082483"/>
      <w:bookmarkEnd w:id="6"/>
      <w:r w:rsidRPr="00581B7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81B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PERFORMANCE CRITERIA</w:t>
            </w:r>
          </w:p>
        </w:tc>
      </w:tr>
      <w:tr w:rsidTr="00581B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Performance criteria describe the performance needed to demonstrate achievement of the element.</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Work health and safety (WHS)/occupational health and safety (OHS) requirements and workplace procedures are identified and applied.</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 xml:space="preserve">Hazards are identified, risks are assessed and control </w:t>
            </w:r>
            <w:r w:rsidRPr="00581B78">
              <w:t>measures impl</w:t>
            </w:r>
            <w:r w:rsidRPr="00581B78">
              <w:t>emented</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Safety hazards not previously identified are reported on job safety assessment and advice on risk control measures is sought from relevant person/s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Extent of work is determined from reports, other documentation and discussions with appropriate person/s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 xml:space="preserve">Appropriate person/s are consulted to ensure work is coordinated effectively with others </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Tools, equipment and testing devices required f</w:t>
            </w:r>
            <w:r w:rsidRPr="00581B78">
              <w:t>or diagnosing faults are obtained in accordance with workplace procedures and checked for correct operation and safety</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WHS/OHS risk control measures and procedures for carrying out the work are followed</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Need to test or measure live electrical components is determined in accordance with workplace procedures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Circuits/machines/plant are checked and isolated in accordance with workplace procedures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Logical diagnostic methods are applied to diagno</w:t>
            </w:r>
            <w:r w:rsidRPr="00581B78">
              <w:t xml:space="preserve">se electronic control system apparatus faults by employing measurements and estimations of system operating parameters </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Scenarios are tested as suspected cause of system faults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Fault causes are identified and relevant person/s engaged where fault is outside scope of digital subsystems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 xml:space="preserve">Faults in electronic components of control system are rectified </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System is tested and verified as operating to specified job requirem</w:t>
            </w:r>
            <w:r w:rsidRPr="00581B78">
              <w:t>ents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Unplanned situations are responded to in accordance with workplace procedures in a manner that minimises risk to personnel and equipment</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Methods for dealing with unplanned situations are selected based on safety and specified work outcomes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Diagnosis and rectification work activities are performed using sustainable energy principles and practices without wasting materials, damaging a</w:t>
            </w:r>
            <w:r w:rsidRPr="00581B78">
              <w:t xml:space="preserve">pparatus, the surrounding environment or services </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WHS/OHS work completion risk control measures and workplace procedures are followed</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Worksite is made safe in accordance with w</w:t>
            </w:r>
            <w:r w:rsidRPr="00581B78">
              <w:t>orkplace safety procedures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Rectification of faults is documented in accordance with workplace procedures</w:t>
            </w:r>
          </w:p>
        </w:tc>
      </w:tr>
      <w:tr w:rsidTr="00581B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1B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 xml:space="preserve">Relevant person/s is notified of system fault rectification in accordance with workplace procedures </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7" w:name="O_1082484"/>
      <w:bookmarkEnd w:id="7"/>
      <w:r w:rsidRPr="00581B78">
        <w:t>Foundation Skills</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Foundation skills essential to performance are explicit in the performance criteria of this unit of competency.</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8" w:name="O_1082485"/>
      <w:bookmarkEnd w:id="8"/>
      <w:r w:rsidRPr="00581B78">
        <w:t>Range of Conditions</w:t>
      </w:r>
    </w:p>
    <w:tbl>
      <w:tblPr>
        <w:tblW w:w="9497" w:type="dxa"/>
        <w:tblLayout w:type="fixed"/>
        <w:tblCellMar>
          <w:left w:w="62" w:type="dxa"/>
          <w:right w:w="62" w:type="dxa"/>
        </w:tblCellMar>
        <w:tblLook w:val="0000"/>
      </w:tblPr>
      <w:tblGrid>
        <w:gridCol w:w="4693"/>
        <w:gridCol w:w="4804"/>
      </w:tblGrid>
      <w:tr w:rsidTr="00581B7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Range is restricted to essential operating conditions and any other variables essenti</w:t>
            </w:r>
            <w:r w:rsidRPr="00581B78">
              <w:t>al to the work environment.</w:t>
            </w:r>
          </w:p>
          <w:p w:rsidR="00000000" w:rsidP="00581B78">
            <w:pPr>
              <w:pStyle w:val="BodyText"/>
              <w:rPr>
                <w:lang w:val="en-NZ"/>
              </w:rPr>
            </w:pPr>
            <w:r w:rsidRPr="00581B78">
              <w:t>Non-essential conditions may be found in the UEE Electrotechnology Training Package Companion Volume Implementation Guide.</w:t>
            </w:r>
          </w:p>
        </w:tc>
      </w:tr>
      <w:tr w:rsidTr="00581B7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81B78">
            <w:pPr>
              <w:pStyle w:val="BodyText"/>
              <w:rPr>
                <w:lang w:val="en-NZ"/>
              </w:rPr>
            </w:pPr>
            <w:r w:rsidRPr="00581B78">
              <w:t>Diagnosing and rectifying faults in digital control systems must include at least four of the following faults:</w:t>
            </w:r>
          </w:p>
        </w:tc>
        <w:tc>
          <w:tcPr>
            <w:tcW w:w="4804" w:type="dxa"/>
            <w:tcBorders>
              <w:top w:val="nil"/>
              <w:left w:val="nil"/>
              <w:bottom w:val="nil"/>
              <w:right w:val="nil"/>
            </w:tcBorders>
            <w:tcMar>
              <w:top w:w="0" w:type="dxa"/>
              <w:left w:w="62" w:type="dxa"/>
              <w:bottom w:w="0" w:type="dxa"/>
              <w:right w:w="62" w:type="dxa"/>
            </w:tcMar>
          </w:tcPr>
          <w:p w:rsidR="00000000" w:rsidRPr="00581B78" w:rsidP="00581B78">
            <w:pPr>
              <w:pStyle w:val="ListBullet"/>
            </w:pPr>
            <w:r w:rsidRPr="00581B78">
              <w:t>open circuit</w:t>
            </w:r>
          </w:p>
          <w:p w:rsidR="00000000" w:rsidRPr="00581B78" w:rsidP="00581B78">
            <w:pPr>
              <w:pStyle w:val="ListBullet"/>
            </w:pPr>
            <w:r w:rsidRPr="00581B78">
              <w:t>short circuit</w:t>
            </w:r>
          </w:p>
          <w:p w:rsidR="00000000" w:rsidRPr="00581B78" w:rsidP="00581B78">
            <w:pPr>
              <w:pStyle w:val="ListBullet"/>
            </w:pPr>
            <w:r w:rsidRPr="00581B78">
              <w:t>incorrect or failed connections</w:t>
            </w:r>
          </w:p>
          <w:p w:rsidR="00000000" w:rsidRPr="00581B78" w:rsidP="00581B78">
            <w:pPr>
              <w:pStyle w:val="ListBullet"/>
            </w:pPr>
            <w:r w:rsidRPr="00581B78">
              <w:t>insulation failure</w:t>
            </w:r>
          </w:p>
          <w:p w:rsidR="00000000" w:rsidRPr="00581B78" w:rsidP="00581B78">
            <w:pPr>
              <w:pStyle w:val="ListBullet"/>
            </w:pPr>
            <w:r w:rsidRPr="00581B78">
              <w:t>unsafe condition</w:t>
            </w:r>
          </w:p>
          <w:p w:rsidR="00000000" w:rsidRPr="00581B78" w:rsidP="00581B78">
            <w:pPr>
              <w:pStyle w:val="ListBullet"/>
            </w:pPr>
            <w:r w:rsidRPr="00581B78">
              <w:t>apparatus/component failure</w:t>
            </w:r>
          </w:p>
          <w:p w:rsidR="00000000" w:rsidRPr="00581B78" w:rsidP="00581B78">
            <w:pPr>
              <w:pStyle w:val="ListBullet"/>
            </w:pPr>
            <w:r w:rsidRPr="00581B78">
              <w:t>related mechanical f</w:t>
            </w:r>
            <w:r w:rsidRPr="00581B78">
              <w:t>ailure</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9" w:name="O_1082486"/>
      <w:bookmarkEnd w:id="9"/>
      <w:r w:rsidRPr="00581B78">
        <w:t>Unit Mapping Information</w:t>
      </w:r>
    </w:p>
    <w:tbl>
      <w:tblPr>
        <w:tblW w:w="9497" w:type="dxa"/>
        <w:tblLayout w:type="fixed"/>
        <w:tblCellMar>
          <w:left w:w="62" w:type="dxa"/>
          <w:right w:w="62" w:type="dxa"/>
        </w:tblCellMar>
        <w:tblLook w:val="0000"/>
      </w:tblPr>
      <w:tblGrid>
        <w:gridCol w:w="9497"/>
      </w:tblGrid>
      <w:tr w:rsidTr="00581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1B78" w:rsidP="00581B78">
            <w:pPr>
              <w:pStyle w:val="BodyText"/>
            </w:pPr>
            <w:r w:rsidRPr="00581B78">
              <w:t>This unit replaces and is equivalent to UEENEEI139A Diagnose and rectify faults in digital controls systems.</w:t>
            </w:r>
          </w:p>
        </w:tc>
      </w:tr>
    </w:tbl>
    <w:p w:rsidR="00000000" w:rsidRPr="00581B78" w:rsidP="00581B78">
      <w:pPr>
        <w:pStyle w:val="NoPaddingFontSize1"/>
      </w:pPr>
    </w:p>
    <w:p w:rsidR="00000000" w:rsidRPr="00581B78" w:rsidP="00581B78">
      <w:pPr>
        <w:pStyle w:val="AllowPageBreak"/>
      </w:pPr>
    </w:p>
    <w:p w:rsidR="00000000" w:rsidRPr="00581B78" w:rsidP="00581B78">
      <w:pPr>
        <w:pStyle w:val="Heading1"/>
      </w:pPr>
      <w:bookmarkStart w:id="10" w:name="O_1082493"/>
      <w:bookmarkEnd w:id="10"/>
      <w:r w:rsidRPr="00581B78">
        <w:t>Links</w:t>
      </w:r>
    </w:p>
    <w:p w:rsidR="00000000" w:rsidRPr="00581B78" w:rsidP="0068100C">
      <w:pPr>
        <w:pStyle w:val="BodyText"/>
      </w:pPr>
      <w:r w:rsidRPr="00581B7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76068">
        <w:rPr>
          <w:rStyle w:val="Hyperlink"/>
        </w:rPr>
        <w:t>https://vetnet.gov.au/Pages/TrainingDocs.aspx?q=b8a8f136-5421-4ce1-92e0-2b50341431b6</w:t>
      </w:r>
      <w:r>
        <w:fldChar w:fldCharType="end"/>
      </w:r>
    </w:p>
    <w:p w:rsidR="00000000" w:rsidRPr="00581B78" w:rsidP="00581B78"/>
    <w:sectPr w:rsidSect="00581B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78" w:rsidRPr="0068100C" w:rsidP="00681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C" w:rsidP="00581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00C" w:rsidP="00581B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8100C" w:rsidP="00581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B78" w:rsidRPr="0068100C" w:rsidP="00681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C" w:rsidRPr="002D2AF8" w:rsidP="00581B78">
    <w:pPr>
      <w:pStyle w:val="Header"/>
      <w:framePr w:wrap="around"/>
    </w:pPr>
    <w:r>
      <w:fldChar w:fldCharType="begin"/>
    </w:r>
    <w:r>
      <w:instrText xml:space="preserve"> TITLE   \* MERGEFORMAT </w:instrText>
    </w:r>
    <w:r>
      <w:fldChar w:fldCharType="separate"/>
    </w:r>
    <w:r>
      <w:t>UEEIC0018 Diagnose and rectify faults in digital controls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8100C" w:rsidP="00581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30C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0E4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B78"/>
    <w:pPr>
      <w:spacing w:before="360" w:after="60"/>
      <w:outlineLvl w:val="0"/>
    </w:pPr>
    <w:rPr>
      <w:sz w:val="32"/>
    </w:rPr>
  </w:style>
  <w:style w:type="paragraph" w:styleId="Heading2">
    <w:name w:val="heading 2"/>
    <w:basedOn w:val="HeadingBase"/>
    <w:next w:val="BodyText"/>
    <w:link w:val="Heading2Char"/>
    <w:qFormat/>
    <w:rsid w:val="00581B78"/>
    <w:pPr>
      <w:keepLines/>
      <w:spacing w:before="240" w:after="120"/>
      <w:outlineLvl w:val="1"/>
    </w:pPr>
    <w:rPr>
      <w:sz w:val="28"/>
      <w:szCs w:val="40"/>
    </w:rPr>
  </w:style>
  <w:style w:type="paragraph" w:styleId="Heading3">
    <w:name w:val="heading 3"/>
    <w:basedOn w:val="HeadingBase"/>
    <w:next w:val="BodyText"/>
    <w:link w:val="Heading3Char"/>
    <w:qFormat/>
    <w:rsid w:val="00581B78"/>
    <w:pPr>
      <w:spacing w:before="180" w:after="120"/>
      <w:outlineLvl w:val="2"/>
    </w:pPr>
    <w:rPr>
      <w:spacing w:val="-10"/>
      <w:kern w:val="32"/>
    </w:rPr>
  </w:style>
  <w:style w:type="paragraph" w:styleId="Heading4">
    <w:name w:val="heading 4"/>
    <w:basedOn w:val="HeadingBase"/>
    <w:next w:val="BodyText"/>
    <w:link w:val="Heading4Char"/>
    <w:qFormat/>
    <w:rsid w:val="00581B78"/>
    <w:pPr>
      <w:spacing w:before="160" w:after="120"/>
      <w:outlineLvl w:val="3"/>
    </w:pPr>
    <w:rPr>
      <w:sz w:val="22"/>
    </w:rPr>
  </w:style>
  <w:style w:type="paragraph" w:styleId="Heading5">
    <w:name w:val="heading 5"/>
    <w:basedOn w:val="HeadingBase"/>
    <w:next w:val="Normal"/>
    <w:link w:val="Heading5Char"/>
    <w:qFormat/>
    <w:rsid w:val="00581B78"/>
    <w:pPr>
      <w:spacing w:before="80"/>
      <w:outlineLvl w:val="4"/>
    </w:pPr>
    <w:rPr>
      <w:color w:val="918585"/>
      <w:sz w:val="20"/>
    </w:rPr>
  </w:style>
  <w:style w:type="paragraph" w:styleId="Heading6">
    <w:name w:val="heading 6"/>
    <w:basedOn w:val="HeadingBase"/>
    <w:next w:val="Normal"/>
    <w:link w:val="Heading6Char"/>
    <w:qFormat/>
    <w:rsid w:val="00581B78"/>
    <w:pPr>
      <w:spacing w:before="60"/>
      <w:outlineLvl w:val="5"/>
    </w:pPr>
    <w:rPr>
      <w:color w:val="918585"/>
      <w:sz w:val="20"/>
    </w:rPr>
  </w:style>
  <w:style w:type="paragraph" w:styleId="Heading7">
    <w:name w:val="heading 7"/>
    <w:basedOn w:val="Normal"/>
    <w:next w:val="Normal"/>
    <w:link w:val="Heading7Char"/>
    <w:qFormat/>
    <w:rsid w:val="00581B78"/>
    <w:pPr>
      <w:ind w:left="720"/>
      <w:outlineLvl w:val="6"/>
    </w:pPr>
    <w:rPr>
      <w:i/>
    </w:rPr>
  </w:style>
  <w:style w:type="paragraph" w:styleId="Heading8">
    <w:name w:val="heading 8"/>
    <w:basedOn w:val="Normal"/>
    <w:next w:val="Normal"/>
    <w:link w:val="Heading8Char"/>
    <w:qFormat/>
    <w:rsid w:val="00581B78"/>
    <w:pPr>
      <w:ind w:left="720"/>
      <w:outlineLvl w:val="7"/>
    </w:pPr>
    <w:rPr>
      <w:i/>
    </w:rPr>
  </w:style>
  <w:style w:type="paragraph" w:styleId="Heading9">
    <w:name w:val="heading 9"/>
    <w:basedOn w:val="Normal"/>
    <w:next w:val="Normal"/>
    <w:link w:val="Heading9Char"/>
    <w:qFormat/>
    <w:rsid w:val="00581B78"/>
    <w:pPr>
      <w:ind w:left="720"/>
      <w:outlineLvl w:val="8"/>
    </w:pPr>
    <w:rPr>
      <w:i/>
    </w:rPr>
  </w:style>
  <w:style w:type="character" w:default="1" w:styleId="DefaultParagraphFont">
    <w:name w:val="Default Paragraph Font"/>
    <w:uiPriority w:val="1"/>
    <w:unhideWhenUsed/>
    <w:rsid w:val="00581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B78"/>
  </w:style>
  <w:style w:type="character" w:customStyle="1" w:styleId="Heading1Char">
    <w:name w:val="Heading 1 Char"/>
    <w:basedOn w:val="DefaultParagraphFont"/>
    <w:link w:val="Heading1"/>
    <w:rsid w:val="00581B78"/>
    <w:rPr>
      <w:rFonts w:ascii="Times New Roman" w:eastAsia="Times New Roman" w:hAnsi="Times New Roman" w:cs="Times New Roman"/>
      <w:b/>
      <w:sz w:val="32"/>
      <w:szCs w:val="20"/>
      <w:lang w:eastAsia="en-US"/>
    </w:rPr>
  </w:style>
  <w:style w:type="paragraph" w:styleId="BodyText">
    <w:name w:val="Body Text"/>
    <w:basedOn w:val="Normal"/>
    <w:link w:val="BodyTextChar"/>
    <w:rsid w:val="00581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B78"/>
    <w:rPr>
      <w:rFonts w:ascii="Times New Roman" w:eastAsia="Times New Roman" w:hAnsi="Times New Roman" w:cs="Times New Roman"/>
      <w:sz w:val="24"/>
      <w:lang w:eastAsia="en-US"/>
    </w:rPr>
  </w:style>
  <w:style w:type="paragraph" w:styleId="ListBullet">
    <w:name w:val="List Bullet"/>
    <w:basedOn w:val="List"/>
    <w:rsid w:val="00581B78"/>
    <w:pPr>
      <w:numPr>
        <w:numId w:val="11"/>
      </w:numPr>
      <w:tabs>
        <w:tab w:val="clear" w:pos="340"/>
      </w:tabs>
      <w:spacing w:before="40" w:after="40"/>
    </w:pPr>
  </w:style>
  <w:style w:type="character" w:customStyle="1" w:styleId="SpecialBold">
    <w:name w:val="Special Bold"/>
    <w:basedOn w:val="DefaultParagraphFont"/>
    <w:rsid w:val="00581B78"/>
    <w:rPr>
      <w:b/>
      <w:spacing w:val="0"/>
    </w:rPr>
  </w:style>
  <w:style w:type="paragraph" w:customStyle="1" w:styleId="SuperHeading">
    <w:name w:val="SuperHeading"/>
    <w:basedOn w:val="Normal"/>
    <w:rsid w:val="00581B78"/>
    <w:pPr>
      <w:spacing w:before="240" w:after="120"/>
      <w:outlineLvl w:val="0"/>
    </w:pPr>
    <w:rPr>
      <w:rFonts w:ascii="Times New Roman" w:hAnsi="Times New Roman"/>
      <w:b/>
      <w:sz w:val="32"/>
    </w:rPr>
  </w:style>
  <w:style w:type="paragraph" w:customStyle="1" w:styleId="AllowPageBreak">
    <w:name w:val="AllowPageBreak"/>
    <w:rsid w:val="00581B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1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B78"/>
    <w:rPr>
      <w:rFonts w:ascii="Courier New" w:eastAsia="Times New Roman" w:hAnsi="Courier New" w:cs="Times New Roman"/>
      <w:i/>
      <w:szCs w:val="20"/>
      <w:lang w:eastAsia="en-US"/>
    </w:rPr>
  </w:style>
  <w:style w:type="paragraph" w:customStyle="1" w:styleId="HeadingBase">
    <w:name w:val="Heading Base"/>
    <w:rsid w:val="00581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B78"/>
    <w:pPr>
      <w:tabs>
        <w:tab w:val="right" w:leader="dot" w:pos="9072"/>
      </w:tabs>
      <w:ind w:left="567"/>
    </w:pPr>
    <w:rPr>
      <w:szCs w:val="22"/>
    </w:rPr>
  </w:style>
  <w:style w:type="paragraph" w:customStyle="1" w:styleId="TOCBase">
    <w:name w:val="TOC Base"/>
    <w:rsid w:val="00581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B78"/>
    <w:pPr>
      <w:tabs>
        <w:tab w:val="right" w:leader="dot" w:pos="9072"/>
      </w:tabs>
      <w:spacing w:before="40" w:after="40"/>
      <w:ind w:left="284"/>
    </w:pPr>
    <w:rPr>
      <w:rFonts w:ascii="Times New Roman" w:hAnsi="Times New Roman"/>
    </w:rPr>
  </w:style>
  <w:style w:type="paragraph" w:styleId="TOC1">
    <w:name w:val="toc 1"/>
    <w:basedOn w:val="TOCBase"/>
    <w:next w:val="Normal"/>
    <w:rsid w:val="00581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B78"/>
    <w:rPr>
      <w:rFonts w:ascii="Times New Roman" w:eastAsia="Times New Roman" w:hAnsi="Times New Roman" w:cs="Times New Roman"/>
      <w:sz w:val="16"/>
      <w:lang w:eastAsia="en-US"/>
    </w:rPr>
  </w:style>
  <w:style w:type="paragraph" w:styleId="Title">
    <w:name w:val="Title"/>
    <w:basedOn w:val="HeadingBase"/>
    <w:link w:val="TitleChar"/>
    <w:qFormat/>
    <w:rsid w:val="00581B78"/>
    <w:pPr>
      <w:spacing w:before="5040"/>
      <w:jc w:val="center"/>
    </w:pPr>
    <w:rPr>
      <w:sz w:val="48"/>
      <w:szCs w:val="72"/>
      <w:lang w:val="en-US"/>
    </w:rPr>
  </w:style>
  <w:style w:type="character" w:customStyle="1" w:styleId="TitleChar">
    <w:name w:val="Title Char"/>
    <w:basedOn w:val="DefaultParagraphFont"/>
    <w:link w:val="Title"/>
    <w:rsid w:val="00581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B78"/>
    <w:pPr>
      <w:tabs>
        <w:tab w:val="left" w:pos="3600"/>
        <w:tab w:val="left" w:pos="3958"/>
      </w:tabs>
    </w:pPr>
  </w:style>
  <w:style w:type="paragraph" w:styleId="List">
    <w:name w:val="List"/>
    <w:basedOn w:val="BodyText"/>
    <w:next w:val="BodyText"/>
    <w:rsid w:val="00581B78"/>
    <w:pPr>
      <w:tabs>
        <w:tab w:val="left" w:pos="340"/>
      </w:tabs>
      <w:spacing w:before="60" w:after="60"/>
      <w:ind w:left="340" w:hanging="340"/>
    </w:pPr>
  </w:style>
  <w:style w:type="paragraph" w:customStyle="1" w:styleId="Note">
    <w:name w:val="Note"/>
    <w:basedOn w:val="BodyText"/>
    <w:rsid w:val="00581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B78"/>
    <w:pPr>
      <w:framePr w:wrap="auto" w:hAnchor="text" w:y="6049"/>
    </w:pPr>
    <w:rPr>
      <w:color w:val="000000"/>
      <w:sz w:val="40"/>
    </w:rPr>
  </w:style>
  <w:style w:type="paragraph" w:customStyle="1" w:styleId="TOCTitle">
    <w:name w:val="TOCTitle"/>
    <w:basedOn w:val="Heading1"/>
    <w:rsid w:val="00581B78"/>
    <w:pPr>
      <w:spacing w:after="240"/>
      <w:jc w:val="center"/>
      <w:outlineLvl w:val="9"/>
    </w:pPr>
    <w:rPr>
      <w:caps/>
    </w:rPr>
  </w:style>
  <w:style w:type="paragraph" w:customStyle="1" w:styleId="Version">
    <w:name w:val="Version"/>
    <w:rsid w:val="00581B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B78"/>
    <w:pPr>
      <w:numPr>
        <w:numId w:val="12"/>
      </w:numPr>
      <w:tabs>
        <w:tab w:val="clear" w:pos="680"/>
      </w:tabs>
    </w:pPr>
  </w:style>
  <w:style w:type="paragraph" w:styleId="Index1">
    <w:name w:val="index 1"/>
    <w:basedOn w:val="Normal"/>
    <w:next w:val="Normal"/>
    <w:semiHidden/>
    <w:rsid w:val="00581B78"/>
    <w:pPr>
      <w:keepNext w:val="0"/>
      <w:tabs>
        <w:tab w:val="right" w:pos="4176"/>
      </w:tabs>
      <w:ind w:left="198" w:hanging="198"/>
    </w:pPr>
    <w:rPr>
      <w:rFonts w:ascii="Garamond" w:hAnsi="Garamond"/>
    </w:rPr>
  </w:style>
  <w:style w:type="paragraph" w:styleId="IndexHeading">
    <w:name w:val="index heading"/>
    <w:basedOn w:val="Normal"/>
    <w:next w:val="Index1"/>
    <w:semiHidden/>
    <w:rsid w:val="00581B78"/>
    <w:pPr>
      <w:spacing w:before="120" w:after="120"/>
    </w:pPr>
    <w:rPr>
      <w:rFonts w:ascii="Arial" w:hAnsi="Arial"/>
      <w:b/>
      <w:color w:val="918585"/>
      <w:sz w:val="24"/>
    </w:rPr>
  </w:style>
  <w:style w:type="paragraph" w:styleId="Header">
    <w:name w:val="header"/>
    <w:basedOn w:val="Normal"/>
    <w:link w:val="HeaderChar"/>
    <w:rsid w:val="00581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B78"/>
    <w:rPr>
      <w:rFonts w:ascii="Times New Roman" w:eastAsia="Times New Roman" w:hAnsi="Times New Roman" w:cs="Times New Roman"/>
      <w:sz w:val="16"/>
      <w:szCs w:val="20"/>
      <w:lang w:val="en-GB" w:eastAsia="en-US"/>
    </w:rPr>
  </w:style>
  <w:style w:type="paragraph" w:customStyle="1" w:styleId="Chapter">
    <w:name w:val="Chapter"/>
    <w:basedOn w:val="Normal"/>
    <w:rsid w:val="00581B78"/>
    <w:pPr>
      <w:spacing w:before="240"/>
    </w:pPr>
    <w:rPr>
      <w:rFonts w:ascii="Times New Roman" w:hAnsi="Times New Roman"/>
      <w:smallCaps/>
      <w:spacing w:val="80"/>
      <w:sz w:val="28"/>
    </w:rPr>
  </w:style>
  <w:style w:type="paragraph" w:customStyle="1" w:styleId="InChapter">
    <w:name w:val="InChapter"/>
    <w:basedOn w:val="Heading3"/>
    <w:rsid w:val="00581B78"/>
    <w:pPr>
      <w:spacing w:after="240"/>
      <w:outlineLvl w:val="9"/>
    </w:pPr>
    <w:rPr>
      <w:noProof/>
    </w:rPr>
  </w:style>
  <w:style w:type="paragraph" w:styleId="Index2">
    <w:name w:val="index 2"/>
    <w:basedOn w:val="Normal"/>
    <w:next w:val="Normal"/>
    <w:semiHidden/>
    <w:rsid w:val="00581B78"/>
    <w:pPr>
      <w:tabs>
        <w:tab w:val="right" w:pos="4176"/>
      </w:tabs>
      <w:ind w:left="568" w:hanging="284"/>
    </w:pPr>
    <w:rPr>
      <w:rFonts w:ascii="Garamond" w:hAnsi="Garamond"/>
    </w:rPr>
  </w:style>
  <w:style w:type="paragraph" w:customStyle="1" w:styleId="Byline">
    <w:name w:val="Byline"/>
    <w:rsid w:val="00581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B78"/>
    <w:pPr>
      <w:tabs>
        <w:tab w:val="clear" w:pos="3600"/>
        <w:tab w:val="clear" w:pos="3958"/>
      </w:tabs>
      <w:jc w:val="right"/>
    </w:pPr>
  </w:style>
  <w:style w:type="character" w:styleId="Emphasis">
    <w:name w:val="Emphasis"/>
    <w:basedOn w:val="DefaultParagraphFont"/>
    <w:qFormat/>
    <w:rsid w:val="00581B78"/>
    <w:rPr>
      <w:i/>
    </w:rPr>
  </w:style>
  <w:style w:type="paragraph" w:styleId="Caption">
    <w:name w:val="caption"/>
    <w:basedOn w:val="BodyText"/>
    <w:next w:val="Normal"/>
    <w:qFormat/>
    <w:rsid w:val="00581B78"/>
    <w:pPr>
      <w:framePr w:w="2268" w:hSpace="181" w:vSpace="181" w:wrap="around" w:vAnchor="text" w:hAnchor="page" w:x="1135" w:y="285" w:anchorLock="1"/>
    </w:pPr>
    <w:rPr>
      <w:i/>
    </w:rPr>
  </w:style>
  <w:style w:type="paragraph" w:customStyle="1" w:styleId="MiniTOCTitle">
    <w:name w:val="MiniTOCTitle"/>
    <w:basedOn w:val="Heading4"/>
    <w:rsid w:val="00581B78"/>
    <w:pPr>
      <w:spacing w:before="240"/>
      <w:outlineLvl w:val="9"/>
    </w:pPr>
    <w:rPr>
      <w:noProof/>
      <w:sz w:val="24"/>
    </w:rPr>
  </w:style>
  <w:style w:type="paragraph" w:customStyle="1" w:styleId="MiniTOCItem">
    <w:name w:val="MiniTOCItem"/>
    <w:basedOn w:val="ListBullet"/>
    <w:rsid w:val="00581B78"/>
    <w:pPr>
      <w:numPr>
        <w:numId w:val="0"/>
      </w:numPr>
      <w:tabs>
        <w:tab w:val="right" w:leader="dot" w:pos="6521"/>
      </w:tabs>
      <w:spacing w:before="0" w:after="0"/>
    </w:pPr>
  </w:style>
  <w:style w:type="paragraph" w:customStyle="1" w:styleId="TOFTitle">
    <w:name w:val="TOFTitle"/>
    <w:basedOn w:val="TOCTitle"/>
    <w:rsid w:val="00581B78"/>
  </w:style>
  <w:style w:type="paragraph" w:styleId="TableofFigures">
    <w:name w:val="table of figures"/>
    <w:basedOn w:val="Normal"/>
    <w:next w:val="Normal"/>
    <w:semiHidden/>
    <w:rsid w:val="00581B78"/>
    <w:pPr>
      <w:tabs>
        <w:tab w:val="right" w:leader="dot" w:pos="9072"/>
      </w:tabs>
      <w:ind w:left="970" w:hanging="403"/>
    </w:pPr>
    <w:rPr>
      <w:rFonts w:ascii="Times New Roman" w:hAnsi="Times New Roman"/>
      <w:b/>
    </w:rPr>
  </w:style>
  <w:style w:type="paragraph" w:styleId="ListNumber">
    <w:name w:val="List Number"/>
    <w:basedOn w:val="List"/>
    <w:rsid w:val="00581B78"/>
    <w:pPr>
      <w:numPr>
        <w:numId w:val="14"/>
      </w:numPr>
      <w:tabs>
        <w:tab w:val="clear" w:pos="340"/>
      </w:tabs>
    </w:pPr>
  </w:style>
  <w:style w:type="character" w:customStyle="1" w:styleId="WingdingSymbols">
    <w:name w:val="Wingding Symbols"/>
    <w:rsid w:val="00581B78"/>
    <w:rPr>
      <w:rFonts w:ascii="Wingdings" w:hAnsi="Wingdings"/>
    </w:rPr>
  </w:style>
  <w:style w:type="paragraph" w:customStyle="1" w:styleId="TableHeading">
    <w:name w:val="Table Heading"/>
    <w:basedOn w:val="HeadingBase"/>
    <w:rsid w:val="00581B78"/>
    <w:pPr>
      <w:keepLines/>
      <w:pBdr>
        <w:bottom w:val="single" w:sz="6" w:space="1" w:color="918585"/>
      </w:pBdr>
      <w:spacing w:before="240"/>
    </w:pPr>
  </w:style>
  <w:style w:type="character" w:customStyle="1" w:styleId="HotSpot">
    <w:name w:val="HotSpot"/>
    <w:rsid w:val="00581B78"/>
    <w:rPr>
      <w:color w:val="0033CC"/>
      <w:u w:val="none"/>
    </w:rPr>
  </w:style>
  <w:style w:type="paragraph" w:customStyle="1" w:styleId="BodyTextRight">
    <w:name w:val="Body Text Right"/>
    <w:basedOn w:val="BodyText"/>
    <w:rsid w:val="00581B78"/>
    <w:pPr>
      <w:spacing w:before="0" w:after="0"/>
      <w:jc w:val="right"/>
    </w:pPr>
  </w:style>
  <w:style w:type="paragraph" w:styleId="Index3">
    <w:name w:val="index 3"/>
    <w:basedOn w:val="ListNumber2"/>
    <w:next w:val="Normal"/>
    <w:semiHidden/>
    <w:rsid w:val="00581B78"/>
    <w:pPr>
      <w:numPr>
        <w:numId w:val="0"/>
      </w:numPr>
      <w:tabs>
        <w:tab w:val="right" w:leader="dot" w:pos="4176"/>
      </w:tabs>
    </w:pPr>
  </w:style>
  <w:style w:type="paragraph" w:styleId="ListNumber2">
    <w:name w:val="List Number 2"/>
    <w:basedOn w:val="List2"/>
    <w:rsid w:val="00581B78"/>
    <w:pPr>
      <w:numPr>
        <w:numId w:val="9"/>
      </w:numPr>
      <w:tabs>
        <w:tab w:val="clear" w:pos="1060"/>
      </w:tabs>
    </w:pPr>
  </w:style>
  <w:style w:type="paragraph" w:customStyle="1" w:styleId="MarginNote">
    <w:name w:val="Margin Note"/>
    <w:basedOn w:val="BodyText"/>
    <w:rsid w:val="00581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B78"/>
    <w:rPr>
      <w:sz w:val="32"/>
    </w:rPr>
  </w:style>
  <w:style w:type="paragraph" w:customStyle="1" w:styleId="HeadingProcedure">
    <w:name w:val="Heading Procedure"/>
    <w:basedOn w:val="HeadingBase"/>
    <w:next w:val="Normal"/>
    <w:rsid w:val="00581B78"/>
    <w:pPr>
      <w:tabs>
        <w:tab w:val="left" w:pos="0"/>
      </w:tabs>
      <w:spacing w:before="120" w:after="60"/>
    </w:pPr>
    <w:rPr>
      <w:i/>
      <w:color w:val="918585"/>
      <w:sz w:val="22"/>
    </w:rPr>
  </w:style>
  <w:style w:type="paragraph" w:customStyle="1" w:styleId="TableBodyText">
    <w:name w:val="Table Body Text"/>
    <w:basedOn w:val="BodyText"/>
    <w:rsid w:val="00581B78"/>
    <w:pPr>
      <w:spacing w:before="60" w:after="60"/>
    </w:pPr>
  </w:style>
  <w:style w:type="paragraph" w:styleId="ListContinue">
    <w:name w:val="List Continue"/>
    <w:basedOn w:val="List"/>
    <w:rsid w:val="00581B78"/>
    <w:pPr>
      <w:ind w:firstLine="0"/>
    </w:pPr>
  </w:style>
  <w:style w:type="paragraph" w:customStyle="1" w:styleId="ListNote">
    <w:name w:val="List Note"/>
    <w:basedOn w:val="List"/>
    <w:rsid w:val="00581B78"/>
    <w:pPr>
      <w:pBdr>
        <w:top w:val="single" w:sz="6" w:space="2" w:color="918585"/>
        <w:bottom w:val="single" w:sz="6" w:space="2" w:color="918585"/>
      </w:pBdr>
      <w:tabs>
        <w:tab w:val="left" w:pos="1021"/>
      </w:tabs>
      <w:ind w:firstLine="0"/>
    </w:pPr>
  </w:style>
  <w:style w:type="paragraph" w:customStyle="1" w:styleId="Warning">
    <w:name w:val="Warning"/>
    <w:basedOn w:val="BodyText"/>
    <w:rsid w:val="00581B78"/>
    <w:pPr>
      <w:shd w:val="clear" w:color="auto" w:fill="D9D9D9"/>
      <w:tabs>
        <w:tab w:val="left" w:pos="992"/>
      </w:tabs>
      <w:ind w:left="119" w:right="119"/>
    </w:pPr>
    <w:rPr>
      <w:sz w:val="20"/>
    </w:rPr>
  </w:style>
  <w:style w:type="paragraph" w:customStyle="1" w:styleId="MarginIcons">
    <w:name w:val="Margin Icons"/>
    <w:basedOn w:val="BodyText"/>
    <w:rsid w:val="00581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B78"/>
    <w:rPr>
      <w:rFonts w:ascii="Courier New" w:hAnsi="Courier New"/>
    </w:rPr>
  </w:style>
  <w:style w:type="paragraph" w:customStyle="1" w:styleId="NoteBullet">
    <w:name w:val="Note Bullet"/>
    <w:basedOn w:val="Note"/>
    <w:rsid w:val="00581B78"/>
    <w:pPr>
      <w:tabs>
        <w:tab w:val="clear" w:pos="680"/>
      </w:tabs>
      <w:spacing w:before="60" w:after="60"/>
    </w:pPr>
  </w:style>
  <w:style w:type="paragraph" w:customStyle="1" w:styleId="SubHeading2">
    <w:name w:val="SubHeading2"/>
    <w:basedOn w:val="HeadingBase"/>
    <w:rsid w:val="00581B78"/>
    <w:pPr>
      <w:spacing w:before="240" w:after="60"/>
    </w:pPr>
    <w:rPr>
      <w:sz w:val="20"/>
    </w:rPr>
  </w:style>
  <w:style w:type="paragraph" w:customStyle="1" w:styleId="SubHeading1">
    <w:name w:val="SubHeading1"/>
    <w:basedOn w:val="HeadingBase"/>
    <w:rsid w:val="00581B78"/>
    <w:pPr>
      <w:spacing w:before="240" w:after="60"/>
    </w:pPr>
    <w:rPr>
      <w:color w:val="918585"/>
      <w:sz w:val="22"/>
    </w:rPr>
  </w:style>
  <w:style w:type="paragraph" w:customStyle="1" w:styleId="SideHeading">
    <w:name w:val="Side Heading"/>
    <w:basedOn w:val="HeadingBase"/>
    <w:rsid w:val="00581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B78"/>
    <w:pPr>
      <w:numPr>
        <w:numId w:val="10"/>
      </w:numPr>
    </w:pPr>
  </w:style>
  <w:style w:type="paragraph" w:styleId="PlainText">
    <w:name w:val="Plain Text"/>
    <w:basedOn w:val="Normal"/>
    <w:link w:val="PlainTextChar"/>
    <w:rsid w:val="00581B78"/>
    <w:rPr>
      <w:sz w:val="20"/>
    </w:rPr>
  </w:style>
  <w:style w:type="character" w:customStyle="1" w:styleId="PlainTextChar">
    <w:name w:val="Plain Text Char"/>
    <w:basedOn w:val="DefaultParagraphFont"/>
    <w:link w:val="PlainText"/>
    <w:rsid w:val="00581B78"/>
    <w:rPr>
      <w:rFonts w:ascii="Courier New" w:eastAsia="Times New Roman" w:hAnsi="Courier New" w:cs="Times New Roman"/>
      <w:sz w:val="20"/>
      <w:szCs w:val="20"/>
      <w:lang w:eastAsia="en-US"/>
    </w:rPr>
  </w:style>
  <w:style w:type="character" w:customStyle="1" w:styleId="MenuOption">
    <w:name w:val="Menu Option"/>
    <w:basedOn w:val="DefaultParagraphFont"/>
    <w:rsid w:val="00581B78"/>
    <w:rPr>
      <w:b/>
      <w:smallCaps/>
    </w:rPr>
  </w:style>
  <w:style w:type="paragraph" w:customStyle="1" w:styleId="TableListNumber">
    <w:name w:val="Table List Number"/>
    <w:basedOn w:val="ListNumber"/>
    <w:rsid w:val="00581B78"/>
    <w:pPr>
      <w:numPr>
        <w:numId w:val="0"/>
      </w:numPr>
    </w:pPr>
  </w:style>
  <w:style w:type="paragraph" w:styleId="TOC4">
    <w:name w:val="toc 4"/>
    <w:basedOn w:val="TOCBase"/>
    <w:next w:val="Normal"/>
    <w:semiHidden/>
    <w:rsid w:val="00581B78"/>
    <w:pPr>
      <w:tabs>
        <w:tab w:val="right" w:leader="dot" w:pos="9071"/>
      </w:tabs>
      <w:ind w:left="1701"/>
    </w:pPr>
  </w:style>
  <w:style w:type="paragraph" w:customStyle="1" w:styleId="ListAlpha">
    <w:name w:val="List Alpha"/>
    <w:basedOn w:val="List"/>
    <w:rsid w:val="00581B78"/>
    <w:pPr>
      <w:numPr>
        <w:numId w:val="8"/>
      </w:numPr>
    </w:pPr>
  </w:style>
  <w:style w:type="paragraph" w:customStyle="1" w:styleId="ListAlpha2">
    <w:name w:val="List Alpha 2"/>
    <w:basedOn w:val="List2"/>
    <w:rsid w:val="00581B78"/>
    <w:pPr>
      <w:numPr>
        <w:numId w:val="7"/>
      </w:numPr>
    </w:pPr>
  </w:style>
  <w:style w:type="paragraph" w:styleId="List2">
    <w:name w:val="List 2"/>
    <w:basedOn w:val="BodyText"/>
    <w:rsid w:val="00581B78"/>
    <w:pPr>
      <w:tabs>
        <w:tab w:val="left" w:pos="680"/>
      </w:tabs>
      <w:spacing w:before="60" w:after="60"/>
      <w:ind w:left="680" w:hanging="340"/>
    </w:pPr>
  </w:style>
  <w:style w:type="paragraph" w:styleId="List3">
    <w:name w:val="List 3"/>
    <w:basedOn w:val="BodyText"/>
    <w:rsid w:val="00581B78"/>
    <w:pPr>
      <w:tabs>
        <w:tab w:val="left" w:pos="1021"/>
      </w:tabs>
      <w:spacing w:before="60" w:after="60"/>
      <w:ind w:left="1020" w:hanging="340"/>
    </w:pPr>
  </w:style>
  <w:style w:type="paragraph" w:styleId="List4">
    <w:name w:val="List 4"/>
    <w:basedOn w:val="BodyText"/>
    <w:rsid w:val="00581B78"/>
    <w:pPr>
      <w:tabs>
        <w:tab w:val="left" w:pos="1361"/>
      </w:tabs>
      <w:spacing w:before="60" w:after="60"/>
      <w:ind w:left="1361" w:hanging="340"/>
    </w:pPr>
  </w:style>
  <w:style w:type="paragraph" w:styleId="List5">
    <w:name w:val="List 5"/>
    <w:basedOn w:val="BodyText"/>
    <w:rsid w:val="00581B78"/>
    <w:pPr>
      <w:tabs>
        <w:tab w:val="left" w:pos="1701"/>
      </w:tabs>
      <w:spacing w:before="60" w:after="60"/>
      <w:ind w:left="1701" w:hanging="340"/>
    </w:pPr>
  </w:style>
  <w:style w:type="paragraph" w:styleId="ListBullet3">
    <w:name w:val="List Bullet 3"/>
    <w:basedOn w:val="List3"/>
    <w:rsid w:val="00581B78"/>
    <w:pPr>
      <w:numPr>
        <w:numId w:val="13"/>
      </w:numPr>
      <w:tabs>
        <w:tab w:val="clear" w:pos="1021"/>
      </w:tabs>
      <w:ind w:left="1037" w:hanging="357"/>
    </w:pPr>
  </w:style>
  <w:style w:type="paragraph" w:styleId="ListBullet4">
    <w:name w:val="List Bullet 4"/>
    <w:basedOn w:val="List4"/>
    <w:rsid w:val="00581B78"/>
    <w:pPr>
      <w:numPr>
        <w:numId w:val="2"/>
      </w:numPr>
      <w:tabs>
        <w:tab w:val="clear" w:pos="1361"/>
      </w:tabs>
    </w:pPr>
  </w:style>
  <w:style w:type="paragraph" w:styleId="ListBullet5">
    <w:name w:val="List Bullet 5"/>
    <w:basedOn w:val="List5"/>
    <w:rsid w:val="00581B78"/>
    <w:pPr>
      <w:numPr>
        <w:numId w:val="3"/>
      </w:numPr>
    </w:pPr>
  </w:style>
  <w:style w:type="paragraph" w:styleId="ListContinue2">
    <w:name w:val="List Continue 2"/>
    <w:basedOn w:val="List2"/>
    <w:rsid w:val="00581B78"/>
    <w:pPr>
      <w:ind w:firstLine="0"/>
    </w:pPr>
  </w:style>
  <w:style w:type="paragraph" w:styleId="ListContinue3">
    <w:name w:val="List Continue 3"/>
    <w:basedOn w:val="List3"/>
    <w:rsid w:val="00581B78"/>
    <w:pPr>
      <w:ind w:left="1021" w:firstLine="0"/>
    </w:pPr>
  </w:style>
  <w:style w:type="paragraph" w:styleId="ListContinue4">
    <w:name w:val="List Continue 4"/>
    <w:basedOn w:val="List4"/>
    <w:rsid w:val="00581B78"/>
    <w:pPr>
      <w:ind w:firstLine="0"/>
    </w:pPr>
  </w:style>
  <w:style w:type="paragraph" w:styleId="ListContinue5">
    <w:name w:val="List Continue 5"/>
    <w:basedOn w:val="List5"/>
    <w:rsid w:val="00581B78"/>
    <w:pPr>
      <w:ind w:firstLine="0"/>
    </w:pPr>
  </w:style>
  <w:style w:type="paragraph" w:styleId="ListNumber3">
    <w:name w:val="List Number 3"/>
    <w:basedOn w:val="List3"/>
    <w:rsid w:val="00581B78"/>
    <w:pPr>
      <w:numPr>
        <w:numId w:val="4"/>
      </w:numPr>
    </w:pPr>
  </w:style>
  <w:style w:type="paragraph" w:styleId="ListNumber4">
    <w:name w:val="List Number 4"/>
    <w:basedOn w:val="List4"/>
    <w:rsid w:val="00581B78"/>
    <w:pPr>
      <w:numPr>
        <w:numId w:val="5"/>
      </w:numPr>
    </w:pPr>
  </w:style>
  <w:style w:type="paragraph" w:styleId="ListNumber5">
    <w:name w:val="List Number 5"/>
    <w:basedOn w:val="List5"/>
    <w:rsid w:val="00581B78"/>
    <w:pPr>
      <w:numPr>
        <w:numId w:val="6"/>
      </w:numPr>
    </w:pPr>
  </w:style>
  <w:style w:type="paragraph" w:styleId="BlockText">
    <w:name w:val="Block Text"/>
    <w:basedOn w:val="Normal"/>
    <w:rsid w:val="00581B78"/>
    <w:pPr>
      <w:spacing w:after="120"/>
      <w:ind w:left="1440" w:right="1440"/>
    </w:pPr>
  </w:style>
  <w:style w:type="character" w:customStyle="1" w:styleId="Subscript">
    <w:name w:val="Subscript"/>
    <w:basedOn w:val="DefaultParagraphFont"/>
    <w:rsid w:val="00581B78"/>
    <w:rPr>
      <w:sz w:val="16"/>
      <w:vertAlign w:val="subscript"/>
    </w:rPr>
  </w:style>
  <w:style w:type="character" w:customStyle="1" w:styleId="Superscript">
    <w:name w:val="Superscript"/>
    <w:basedOn w:val="DefaultParagraphFont"/>
    <w:rsid w:val="00581B78"/>
    <w:rPr>
      <w:sz w:val="16"/>
      <w:vertAlign w:val="superscript"/>
    </w:rPr>
  </w:style>
  <w:style w:type="character" w:customStyle="1" w:styleId="Symbols">
    <w:name w:val="Symbols"/>
    <w:basedOn w:val="DefaultParagraphFont"/>
    <w:rsid w:val="00581B78"/>
    <w:rPr>
      <w:rFonts w:ascii="Symbol" w:hAnsi="Symbol"/>
    </w:rPr>
  </w:style>
  <w:style w:type="character" w:customStyle="1" w:styleId="MenuOptions">
    <w:name w:val="Menu Options"/>
    <w:basedOn w:val="DefaultParagraphFont"/>
    <w:rsid w:val="00581B78"/>
    <w:rPr>
      <w:rFonts w:ascii="Arial Narrow" w:hAnsi="Arial Narrow"/>
      <w:smallCaps/>
    </w:rPr>
  </w:style>
  <w:style w:type="character" w:customStyle="1" w:styleId="Buttons">
    <w:name w:val="Buttons"/>
    <w:basedOn w:val="DefaultParagraphFont"/>
    <w:rsid w:val="00581B78"/>
    <w:rPr>
      <w:b/>
    </w:rPr>
  </w:style>
  <w:style w:type="character" w:customStyle="1" w:styleId="Underlined">
    <w:name w:val="Underlined"/>
    <w:basedOn w:val="DefaultParagraphFont"/>
    <w:rsid w:val="00581B78"/>
    <w:rPr>
      <w:u w:val="single"/>
    </w:rPr>
  </w:style>
  <w:style w:type="paragraph" w:customStyle="1" w:styleId="TableBodyTextRight">
    <w:name w:val="Table Body Text Right"/>
    <w:basedOn w:val="TableBodyText"/>
    <w:rsid w:val="00581B78"/>
    <w:pPr>
      <w:widowControl w:val="0"/>
      <w:autoSpaceDE w:val="0"/>
      <w:autoSpaceDN w:val="0"/>
      <w:adjustRightInd w:val="0"/>
      <w:jc w:val="right"/>
    </w:pPr>
    <w:rPr>
      <w:rFonts w:cs="Arial"/>
      <w:szCs w:val="18"/>
    </w:rPr>
  </w:style>
  <w:style w:type="paragraph" w:customStyle="1" w:styleId="CopyrightText">
    <w:name w:val="Copyright Text"/>
    <w:basedOn w:val="BodyText"/>
    <w:rsid w:val="00581B78"/>
    <w:rPr>
      <w:sz w:val="18"/>
    </w:rPr>
  </w:style>
  <w:style w:type="paragraph" w:customStyle="1" w:styleId="BodySmallRight">
    <w:name w:val="Body Small Right"/>
    <w:basedOn w:val="BodyTextRight"/>
    <w:rsid w:val="00581B78"/>
    <w:rPr>
      <w:sz w:val="18"/>
      <w:szCs w:val="18"/>
    </w:rPr>
  </w:style>
  <w:style w:type="paragraph" w:customStyle="1" w:styleId="MarginEdition">
    <w:name w:val="Margin Edition"/>
    <w:basedOn w:val="MarginNote"/>
    <w:rsid w:val="00581B78"/>
    <w:pPr>
      <w:spacing w:before="0" w:after="0"/>
    </w:pPr>
    <w:rPr>
      <w:rFonts w:ascii="Times New Roman" w:hAnsi="Times New Roman"/>
      <w:color w:val="999999"/>
    </w:rPr>
  </w:style>
  <w:style w:type="paragraph" w:customStyle="1" w:styleId="Spacer">
    <w:name w:val="Spacer"/>
    <w:basedOn w:val="Normal"/>
    <w:rsid w:val="00581B78"/>
    <w:rPr>
      <w:sz w:val="2"/>
      <w:szCs w:val="2"/>
    </w:rPr>
  </w:style>
  <w:style w:type="character" w:customStyle="1" w:styleId="Small">
    <w:name w:val="Small"/>
    <w:basedOn w:val="DefaultParagraphFont"/>
    <w:rsid w:val="00581B78"/>
    <w:rPr>
      <w:sz w:val="16"/>
    </w:rPr>
  </w:style>
  <w:style w:type="paragraph" w:customStyle="1" w:styleId="WideTable">
    <w:name w:val="Wide Table"/>
    <w:basedOn w:val="Normal"/>
    <w:rsid w:val="00581B78"/>
    <w:pPr>
      <w:ind w:left="-1418"/>
    </w:pPr>
    <w:rPr>
      <w:sz w:val="2"/>
      <w:szCs w:val="2"/>
    </w:rPr>
  </w:style>
  <w:style w:type="character" w:styleId="PageNumber">
    <w:name w:val="page number"/>
    <w:basedOn w:val="DefaultParagraphFont"/>
    <w:rsid w:val="00581B78"/>
  </w:style>
  <w:style w:type="paragraph" w:styleId="Quote">
    <w:name w:val="Quote"/>
    <w:basedOn w:val="Heading1"/>
    <w:link w:val="QuoteChar"/>
    <w:qFormat/>
    <w:rsid w:val="00581B78"/>
    <w:rPr>
      <w:b w:val="0"/>
      <w:sz w:val="72"/>
      <w:szCs w:val="72"/>
      <w:lang w:val="en-NZ"/>
    </w:rPr>
  </w:style>
  <w:style w:type="character" w:customStyle="1" w:styleId="QuoteChar">
    <w:name w:val="Quote Char"/>
    <w:basedOn w:val="DefaultParagraphFont"/>
    <w:link w:val="Quote"/>
    <w:rsid w:val="00581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B78"/>
    <w:pPr>
      <w:pageBreakBefore/>
    </w:pPr>
  </w:style>
  <w:style w:type="paragraph" w:customStyle="1" w:styleId="Border">
    <w:name w:val="Border"/>
    <w:basedOn w:val="Normal"/>
    <w:qFormat/>
    <w:rsid w:val="00581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B78"/>
    <w:rPr>
      <w:b/>
      <w:bCs/>
      <w:i/>
      <w:iCs/>
      <w:color w:val="auto"/>
    </w:rPr>
  </w:style>
  <w:style w:type="paragraph" w:styleId="IntenseQuote">
    <w:name w:val="Intense Quote"/>
    <w:basedOn w:val="Normal"/>
    <w:next w:val="Normal"/>
    <w:link w:val="IntenseQuoteChar"/>
    <w:uiPriority w:val="30"/>
    <w:qFormat/>
    <w:rsid w:val="00581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B78"/>
    <w:rPr>
      <w:smallCaps/>
      <w:color w:val="auto"/>
      <w:u w:val="single"/>
    </w:rPr>
  </w:style>
  <w:style w:type="character" w:styleId="IntenseReference">
    <w:name w:val="Intense Reference"/>
    <w:basedOn w:val="DefaultParagraphFont"/>
    <w:uiPriority w:val="32"/>
    <w:qFormat/>
    <w:rsid w:val="00581B78"/>
    <w:rPr>
      <w:b/>
      <w:bCs/>
      <w:smallCaps/>
      <w:color w:val="auto"/>
      <w:spacing w:val="5"/>
      <w:u w:val="single"/>
    </w:rPr>
  </w:style>
  <w:style w:type="paragraph" w:customStyle="1" w:styleId="2ColumnHeading">
    <w:name w:val="2Column Heading"/>
    <w:basedOn w:val="BodyText"/>
    <w:qFormat/>
    <w:rsid w:val="00581B78"/>
    <w:pPr>
      <w:spacing w:after="60"/>
      <w:ind w:left="-2268"/>
    </w:pPr>
    <w:rPr>
      <w:b/>
    </w:rPr>
  </w:style>
  <w:style w:type="paragraph" w:customStyle="1" w:styleId="Heading1TOC">
    <w:name w:val="Heading1 TOC"/>
    <w:basedOn w:val="Normal"/>
    <w:qFormat/>
    <w:rsid w:val="00581B78"/>
    <w:pPr>
      <w:spacing w:before="240" w:after="120"/>
    </w:pPr>
    <w:rPr>
      <w:rFonts w:ascii="Times New Roman" w:hAnsi="Times New Roman"/>
      <w:b/>
      <w:sz w:val="32"/>
    </w:rPr>
  </w:style>
  <w:style w:type="paragraph" w:customStyle="1" w:styleId="Heading2TOC">
    <w:name w:val="Heading2 TOC"/>
    <w:basedOn w:val="Normal"/>
    <w:qFormat/>
    <w:rsid w:val="00581B78"/>
    <w:pPr>
      <w:spacing w:before="240" w:after="60"/>
    </w:pPr>
    <w:rPr>
      <w:rFonts w:ascii="Times New Roman" w:hAnsi="Times New Roman"/>
      <w:b/>
      <w:sz w:val="28"/>
    </w:rPr>
  </w:style>
  <w:style w:type="character" w:customStyle="1" w:styleId="Underline">
    <w:name w:val="Underline"/>
    <w:basedOn w:val="DefaultParagraphFont"/>
    <w:qFormat/>
    <w:rsid w:val="00581B78"/>
    <w:rPr>
      <w:u w:val="single"/>
    </w:rPr>
  </w:style>
  <w:style w:type="character" w:customStyle="1" w:styleId="BoldandItalics">
    <w:name w:val="Bold and Italics"/>
    <w:qFormat/>
    <w:rsid w:val="00581B78"/>
    <w:rPr>
      <w:b/>
      <w:i/>
      <w:u w:val="none"/>
    </w:rPr>
  </w:style>
  <w:style w:type="paragraph" w:styleId="BalloonText">
    <w:name w:val="Balloon Text"/>
    <w:basedOn w:val="Normal"/>
    <w:link w:val="BalloonTextChar"/>
    <w:rsid w:val="00581B78"/>
    <w:rPr>
      <w:rFonts w:ascii="Tahoma" w:hAnsi="Tahoma" w:cs="Tahoma"/>
      <w:sz w:val="16"/>
      <w:szCs w:val="16"/>
    </w:rPr>
  </w:style>
  <w:style w:type="character" w:customStyle="1" w:styleId="BalloonTextChar">
    <w:name w:val="Balloon Text Char"/>
    <w:basedOn w:val="DefaultParagraphFont"/>
    <w:link w:val="BalloonText"/>
    <w:rsid w:val="00581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B78"/>
    <w:rPr>
      <w:b/>
      <w:color w:val="660033"/>
      <w:spacing w:val="0"/>
    </w:rPr>
  </w:style>
  <w:style w:type="paragraph" w:customStyle="1" w:styleId="Nameditemlist">
    <w:name w:val="Named item list"/>
    <w:basedOn w:val="BodyText"/>
    <w:qFormat/>
    <w:rsid w:val="00581B78"/>
    <w:pPr>
      <w:tabs>
        <w:tab w:val="left" w:pos="2835"/>
      </w:tabs>
      <w:ind w:left="2835" w:hanging="2835"/>
    </w:pPr>
  </w:style>
  <w:style w:type="paragraph" w:customStyle="1" w:styleId="BodyTextnopadding">
    <w:name w:val="Body Text no padding"/>
    <w:basedOn w:val="BodyText"/>
    <w:qFormat/>
    <w:rsid w:val="00581B78"/>
    <w:pPr>
      <w:spacing w:before="0" w:after="0"/>
    </w:pPr>
  </w:style>
  <w:style w:type="paragraph" w:customStyle="1" w:styleId="BodyTextBold">
    <w:name w:val="Body Text Bold"/>
    <w:basedOn w:val="BodyText"/>
    <w:qFormat/>
    <w:rsid w:val="00581B78"/>
    <w:rPr>
      <w:b/>
    </w:rPr>
  </w:style>
  <w:style w:type="character" w:styleId="Hyperlink">
    <w:name w:val="Hyperlink"/>
    <w:basedOn w:val="DefaultParagraphFont"/>
    <w:uiPriority w:val="99"/>
    <w:unhideWhenUsed/>
    <w:rsid w:val="00681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5975</Characters>
  <Application>Microsoft Office Word</Application>
  <DocSecurity>0</DocSecurity>
  <Lines>239</Lines>
  <Paragraphs>138</Paragraphs>
  <ScaleCrop>false</ScaleCrop>
  <Company>Author-it Software Corporation Ltd.</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UEEIC0018 Diagnose and rectify faults in digital controls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