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633" w:rsidP="009F1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UEEIC0014 Develop, enter and verify programs in supervisory control and data acquisition systems</w:t>
      </w:r>
      <w:r>
        <w:fldChar w:fldCharType="end"/>
      </w:r>
    </w:p>
    <w:p w:rsidR="009F1633" w:rsidP="009F1633">
      <w:pPr>
        <w:pStyle w:val="Version"/>
        <w:sectPr w:rsidSect="003A5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0E5" w:rsidP="003A50E5">
      <w:pPr>
        <w:pStyle w:val="SuperHeading"/>
      </w:pPr>
      <w:r w:rsidRPr="003A50E5">
        <w:t>UEEIC0014 Develop, enter and verify programs in supervisory control and data acquisition systems</w:t>
      </w:r>
    </w:p>
    <w:p w:rsidR="00000000" w:rsidRPr="003A50E5" w:rsidP="003A50E5">
      <w:pPr>
        <w:pStyle w:val="Heading1"/>
      </w:pPr>
      <w:bookmarkStart w:id="1" w:name="O_1082269"/>
      <w:bookmarkEnd w:id="1"/>
      <w:r w:rsidRPr="003A50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Release 1. This is the first release of this unit of competency in the UEE Electrotechnology Training Package.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2" w:name="O_1082270"/>
      <w:bookmarkEnd w:id="2"/>
      <w:r w:rsidRPr="003A50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 xml:space="preserve">This unit involves the skills and knowledge required to develop, enter and verity programs in supervisory control and data acquisition (SCADA) system. </w:t>
            </w:r>
          </w:p>
          <w:p w:rsidR="00000000" w:rsidRPr="003A50E5" w:rsidP="003A50E5">
            <w:pPr>
              <w:pStyle w:val="BodyText"/>
            </w:pPr>
            <w:r w:rsidRPr="003A50E5">
              <w:t xml:space="preserve">It includes identifying, developing and entering programs using dedicated </w:t>
            </w:r>
            <w:r w:rsidRPr="003A50E5">
              <w:t>SCADA software. It also includes monitoring, verifying and documenting programming activities.</w:t>
            </w:r>
          </w:p>
          <w:p w:rsidR="00000000" w:rsidRPr="003A50E5" w:rsidP="003A50E5">
            <w:pPr>
              <w:pStyle w:val="BodyText"/>
            </w:pPr>
            <w:r w:rsidRPr="003A50E5">
              <w:t>No licensing, legislative or certification requirements apply to this unit at the time of publication.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3" w:name="O_1082271"/>
      <w:bookmarkEnd w:id="3"/>
      <w:r w:rsidRPr="003A50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UEECD0007 Apply wo</w:t>
            </w:r>
            <w:r w:rsidRPr="003A50E5">
              <w:t>rk health and safety regulations, codes and practices in the workplace</w:t>
            </w:r>
          </w:p>
          <w:p w:rsidR="00000000" w:rsidRPr="003A50E5" w:rsidP="003A50E5">
            <w:pPr>
              <w:pStyle w:val="BodyText"/>
            </w:pPr>
            <w:r w:rsidRPr="003A50E5">
              <w:t>UEEIC0013 Develop, enter and verify discrete control programs for programmable controllers</w:t>
            </w:r>
          </w:p>
          <w:p w:rsidR="00000000" w:rsidRPr="003A50E5" w:rsidP="003A50E5">
            <w:pPr>
              <w:pStyle w:val="BodyText"/>
            </w:pPr>
            <w:r w:rsidRPr="003A50E5">
              <w:t xml:space="preserve">UEEIC0015 Develop, enter and verify word and analogue control programs for programmable logic </w:t>
            </w:r>
            <w:r w:rsidRPr="003A50E5">
              <w:t>controllers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4" w:name="O_1082272"/>
      <w:bookmarkEnd w:id="4"/>
      <w:r w:rsidRPr="003A50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Instrumentation &amp; Control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5" w:name="O_1082273"/>
      <w:bookmarkEnd w:id="5"/>
      <w:r w:rsidRPr="003A50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Electrotechnology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6" w:name="O_1082274"/>
      <w:bookmarkEnd w:id="6"/>
      <w:r w:rsidRPr="003A50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PERFORMANCE CRITERIA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Performance criteria describe the performance needed to demonstrate achievement of the element.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>Identify SCADA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 xml:space="preserve">Work health and safety (WHS)/occupational health and safety (OHS) procedures for a given work area are </w:t>
            </w:r>
            <w:r w:rsidRPr="003A50E5">
              <w:t>identified obtained and applied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Hazards are identified, risks are assessed and control measures implemented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Extent of SCADA system is determined from design brief and job specifications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Process data is analysed for development of graphical design/mimic diagrams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Programmable logic controller (PLC) analogue and digital addresses are related to tag da</w:t>
            </w:r>
            <w:r w:rsidRPr="003A50E5">
              <w:t>tabases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Tag data types are entered and configured in tag database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 xml:space="preserve">Graphic objects are created and added to a graphic library, as required, in accordance with vendor software 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Security requirements are determined for SCADA system to prevent access by unauthorised person/s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SCADA system is configured to provide appropriate reporting mechanisms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Equipment, software and testing devices for work are obtained in accordan</w:t>
            </w:r>
            <w:r w:rsidRPr="003A50E5">
              <w:t>ce with workplace procedures and checked for correct operation and safety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>Develop and enter program using dedicated SCADA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WHS/OHS risk control measures and workplace procedures for carrying out the work are followed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SCADA software is used to develop human-machine interface (HMI) processes and to accept and implement operators control instructions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Supervisory control functions, data acquisition components and automated tasks are programmed using SCADA software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Data is manipulated within the SCADA software to function in accordance with design brief and job specifications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Alarms and limits for processing variables are identified and programmed in accordance with workplace procedures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Trends for process variables and limits are programmed in accordance with workplace procedures and manufacturer instructions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Reports are configured to display/print appropriate information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User rights/security is configured to provide appropr</w:t>
            </w:r>
            <w:r w:rsidRPr="003A50E5">
              <w:t>iate access to SCADA system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Unplanned situations are responded to in accordance with workplace procedures and selected for safety and specified work outcomes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rPr>
                <w:rStyle w:val="SpecialBold"/>
              </w:rPr>
              <w:t>Monitor verify and document programming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Device operation is tested in acc</w:t>
            </w:r>
            <w:r w:rsidRPr="003A50E5">
              <w:t>ordance with WHS/OHS requirements and workplace procedures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Entered objects and settings are tested in accordance with job specifications and manufacturer specifications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SCADA software tools are used to test and monito</w:t>
            </w:r>
            <w:r w:rsidRPr="003A50E5">
              <w:t>r programs, and operating anomalies are identified and corrected in accordance with workplace procedures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WHS/OHS work completion risk control measures and workplace procedures are followed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SCADA system specifications and programs are document</w:t>
            </w:r>
            <w:r w:rsidRPr="003A50E5">
              <w:t>ed in accordance with workplace procedures</w:t>
            </w:r>
          </w:p>
        </w:tc>
      </w:tr>
      <w:tr w:rsidTr="003A50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Work completion is reported and relevant person/s notified in accordance with workplace procedures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7" w:name="O_1082275"/>
      <w:bookmarkEnd w:id="7"/>
      <w:r w:rsidRPr="003A50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Foundation skills essential to performance are explicit in the performance criteria of this unit of competency.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8" w:name="O_1082276"/>
      <w:bookmarkEnd w:id="8"/>
      <w:r w:rsidRPr="003A50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Range is restricted to essential operating conditions and any other variables essential to the work env</w:t>
            </w:r>
            <w:r w:rsidRPr="003A50E5">
              <w:t>ironment.</w:t>
            </w:r>
          </w:p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Non-essential conditions may be found in the UEE Electrotechnology Training Package Companion Volume Implementation Guide.</w:t>
            </w:r>
          </w:p>
        </w:tc>
      </w:tr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0E5">
            <w:pPr>
              <w:pStyle w:val="BodyText"/>
              <w:rPr>
                <w:lang w:val="en-NZ"/>
              </w:rPr>
            </w:pPr>
            <w:r w:rsidRPr="003A50E5">
              <w:t>Developing, entering and verifying programs in SCADA systems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ListBullet"/>
            </w:pPr>
            <w:r w:rsidRPr="003A50E5">
              <w:t>at least five graphic objects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9" w:name="O_1082277"/>
      <w:bookmarkEnd w:id="9"/>
      <w:r w:rsidRPr="003A50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0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0E5" w:rsidP="003A50E5">
            <w:pPr>
              <w:pStyle w:val="BodyText"/>
            </w:pPr>
            <w:r w:rsidRPr="003A50E5">
              <w:t>This unit replaces and is equivalent to UEENEEI152A Develop, enter and verify programs in Supervisory Control and Data Acquisition systems.</w:t>
            </w:r>
          </w:p>
        </w:tc>
      </w:tr>
    </w:tbl>
    <w:p w:rsidR="00000000" w:rsidRPr="003A50E5" w:rsidP="003A50E5">
      <w:pPr>
        <w:pStyle w:val="NoPaddingFontSize1"/>
      </w:pPr>
    </w:p>
    <w:p w:rsidR="00000000" w:rsidRPr="003A50E5" w:rsidP="003A50E5">
      <w:pPr>
        <w:pStyle w:val="AllowPageBreak"/>
      </w:pPr>
    </w:p>
    <w:p w:rsidR="00000000" w:rsidRPr="003A50E5" w:rsidP="003A50E5">
      <w:pPr>
        <w:pStyle w:val="Heading1"/>
      </w:pPr>
      <w:bookmarkStart w:id="10" w:name="O_1082284"/>
      <w:bookmarkEnd w:id="10"/>
      <w:r w:rsidRPr="003A50E5">
        <w:t>Links</w:t>
      </w:r>
    </w:p>
    <w:p w:rsidR="00000000" w:rsidRPr="003A50E5" w:rsidP="009F1633">
      <w:pPr>
        <w:pStyle w:val="BodyText"/>
      </w:pPr>
      <w:r w:rsidRPr="003A50E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51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A50E5" w:rsidP="003A50E5"/>
    <w:sectPr w:rsidSect="003A50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E5" w:rsidRPr="009F1633" w:rsidP="009F1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33" w:rsidP="003A5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633" w:rsidP="003A5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1633" w:rsidP="003A5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0E5" w:rsidRPr="009F1633" w:rsidP="009F1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33" w:rsidRPr="002D2AF8" w:rsidP="003A5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UEEIC0014 Develop, enter and verify programs in supervisory control and data acquisition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F1633" w:rsidP="003A5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E8E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63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0E5"/>
  </w:style>
  <w:style w:type="character" w:customStyle="1" w:styleId="Heading1Char">
    <w:name w:val="Heading 1 Char"/>
    <w:basedOn w:val="DefaultParagraphFont"/>
    <w:link w:val="Heading1"/>
    <w:rsid w:val="003A5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0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0E5"/>
    <w:rPr>
      <w:b/>
      <w:spacing w:val="0"/>
    </w:rPr>
  </w:style>
  <w:style w:type="paragraph" w:customStyle="1" w:styleId="SuperHeading">
    <w:name w:val="SuperHeading"/>
    <w:basedOn w:val="Normal"/>
    <w:rsid w:val="003A5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5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0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0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0E5"/>
    <w:rPr>
      <w:i/>
    </w:rPr>
  </w:style>
  <w:style w:type="paragraph" w:styleId="Caption">
    <w:name w:val="caption"/>
    <w:basedOn w:val="BodyText"/>
    <w:next w:val="Normal"/>
    <w:qFormat/>
    <w:rsid w:val="003A5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0E5"/>
  </w:style>
  <w:style w:type="paragraph" w:styleId="TableofFigures">
    <w:name w:val="table of figures"/>
    <w:basedOn w:val="Normal"/>
    <w:next w:val="Normal"/>
    <w:semiHidden/>
    <w:rsid w:val="003A5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0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0E5"/>
    <w:rPr>
      <w:rFonts w:ascii="Wingdings" w:hAnsi="Wingdings"/>
    </w:rPr>
  </w:style>
  <w:style w:type="paragraph" w:customStyle="1" w:styleId="TableHeading">
    <w:name w:val="Table Heading"/>
    <w:basedOn w:val="HeadingBase"/>
    <w:rsid w:val="003A5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0E5"/>
    <w:rPr>
      <w:color w:val="0033CC"/>
      <w:u w:val="none"/>
    </w:rPr>
  </w:style>
  <w:style w:type="paragraph" w:customStyle="1" w:styleId="BodyTextRight">
    <w:name w:val="Body Text Right"/>
    <w:basedOn w:val="BodyText"/>
    <w:rsid w:val="003A5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0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0E5"/>
    <w:rPr>
      <w:sz w:val="32"/>
    </w:rPr>
  </w:style>
  <w:style w:type="paragraph" w:customStyle="1" w:styleId="HeadingProcedure">
    <w:name w:val="Heading Procedure"/>
    <w:basedOn w:val="HeadingBase"/>
    <w:next w:val="Normal"/>
    <w:rsid w:val="003A5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0E5"/>
    <w:pPr>
      <w:spacing w:before="60" w:after="60"/>
    </w:pPr>
  </w:style>
  <w:style w:type="paragraph" w:styleId="ListContinue">
    <w:name w:val="List Continue"/>
    <w:basedOn w:val="List"/>
    <w:rsid w:val="003A50E5"/>
    <w:pPr>
      <w:ind w:firstLine="0"/>
    </w:pPr>
  </w:style>
  <w:style w:type="paragraph" w:customStyle="1" w:styleId="ListNote">
    <w:name w:val="List Note"/>
    <w:basedOn w:val="List"/>
    <w:rsid w:val="003A5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0E5"/>
    <w:rPr>
      <w:rFonts w:ascii="Courier New" w:hAnsi="Courier New"/>
    </w:rPr>
  </w:style>
  <w:style w:type="paragraph" w:customStyle="1" w:styleId="NoteBullet">
    <w:name w:val="Note Bullet"/>
    <w:basedOn w:val="Note"/>
    <w:rsid w:val="003A5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0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0E5"/>
    <w:rPr>
      <w:b/>
      <w:smallCaps/>
    </w:rPr>
  </w:style>
  <w:style w:type="paragraph" w:customStyle="1" w:styleId="TableListNumber">
    <w:name w:val="Table List Number"/>
    <w:basedOn w:val="ListNumber"/>
    <w:rsid w:val="003A5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0E5"/>
    <w:pPr>
      <w:numPr>
        <w:numId w:val="8"/>
      </w:numPr>
    </w:pPr>
  </w:style>
  <w:style w:type="paragraph" w:customStyle="1" w:styleId="ListAlpha2">
    <w:name w:val="List Alpha 2"/>
    <w:basedOn w:val="List2"/>
    <w:rsid w:val="003A50E5"/>
    <w:pPr>
      <w:numPr>
        <w:numId w:val="7"/>
      </w:numPr>
    </w:pPr>
  </w:style>
  <w:style w:type="paragraph" w:styleId="List2">
    <w:name w:val="List 2"/>
    <w:basedOn w:val="BodyText"/>
    <w:rsid w:val="003A5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0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0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0E5"/>
    <w:pPr>
      <w:numPr>
        <w:numId w:val="3"/>
      </w:numPr>
    </w:pPr>
  </w:style>
  <w:style w:type="paragraph" w:styleId="ListContinue2">
    <w:name w:val="List Continue 2"/>
    <w:basedOn w:val="List2"/>
    <w:rsid w:val="003A50E5"/>
    <w:pPr>
      <w:ind w:firstLine="0"/>
    </w:pPr>
  </w:style>
  <w:style w:type="paragraph" w:styleId="ListContinue3">
    <w:name w:val="List Continue 3"/>
    <w:basedOn w:val="List3"/>
    <w:rsid w:val="003A50E5"/>
    <w:pPr>
      <w:ind w:left="1021" w:firstLine="0"/>
    </w:pPr>
  </w:style>
  <w:style w:type="paragraph" w:styleId="ListContinue4">
    <w:name w:val="List Continue 4"/>
    <w:basedOn w:val="List4"/>
    <w:rsid w:val="003A50E5"/>
    <w:pPr>
      <w:ind w:firstLine="0"/>
    </w:pPr>
  </w:style>
  <w:style w:type="paragraph" w:styleId="ListContinue5">
    <w:name w:val="List Continue 5"/>
    <w:basedOn w:val="List5"/>
    <w:rsid w:val="003A50E5"/>
    <w:pPr>
      <w:ind w:firstLine="0"/>
    </w:pPr>
  </w:style>
  <w:style w:type="paragraph" w:styleId="ListNumber3">
    <w:name w:val="List Number 3"/>
    <w:basedOn w:val="List3"/>
    <w:rsid w:val="003A50E5"/>
    <w:pPr>
      <w:numPr>
        <w:numId w:val="4"/>
      </w:numPr>
    </w:pPr>
  </w:style>
  <w:style w:type="paragraph" w:styleId="ListNumber4">
    <w:name w:val="List Number 4"/>
    <w:basedOn w:val="List4"/>
    <w:rsid w:val="003A50E5"/>
    <w:pPr>
      <w:numPr>
        <w:numId w:val="5"/>
      </w:numPr>
    </w:pPr>
  </w:style>
  <w:style w:type="paragraph" w:styleId="ListNumber5">
    <w:name w:val="List Number 5"/>
    <w:basedOn w:val="List5"/>
    <w:rsid w:val="003A50E5"/>
    <w:pPr>
      <w:numPr>
        <w:numId w:val="6"/>
      </w:numPr>
    </w:pPr>
  </w:style>
  <w:style w:type="paragraph" w:styleId="BlockText">
    <w:name w:val="Block Text"/>
    <w:basedOn w:val="Normal"/>
    <w:rsid w:val="003A5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0E5"/>
    <w:rPr>
      <w:sz w:val="16"/>
      <w:vertAlign w:val="superscript"/>
    </w:rPr>
  </w:style>
  <w:style w:type="character" w:customStyle="1" w:styleId="Symbols">
    <w:name w:val="Symbols"/>
    <w:basedOn w:val="DefaultParagraphFont"/>
    <w:rsid w:val="003A50E5"/>
    <w:rPr>
      <w:rFonts w:ascii="Symbol" w:hAnsi="Symbol"/>
    </w:rPr>
  </w:style>
  <w:style w:type="character" w:customStyle="1" w:styleId="MenuOptions">
    <w:name w:val="Menu Options"/>
    <w:basedOn w:val="DefaultParagraphFont"/>
    <w:rsid w:val="003A5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0E5"/>
    <w:rPr>
      <w:b/>
    </w:rPr>
  </w:style>
  <w:style w:type="character" w:customStyle="1" w:styleId="Underlined">
    <w:name w:val="Underlined"/>
    <w:basedOn w:val="DefaultParagraphFont"/>
    <w:rsid w:val="003A50E5"/>
    <w:rPr>
      <w:u w:val="single"/>
    </w:rPr>
  </w:style>
  <w:style w:type="paragraph" w:customStyle="1" w:styleId="TableBodyTextRight">
    <w:name w:val="Table Body Text Right"/>
    <w:basedOn w:val="TableBodyText"/>
    <w:rsid w:val="003A5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0E5"/>
    <w:rPr>
      <w:sz w:val="18"/>
    </w:rPr>
  </w:style>
  <w:style w:type="paragraph" w:customStyle="1" w:styleId="BodySmallRight">
    <w:name w:val="Body Small Right"/>
    <w:basedOn w:val="BodyTextRight"/>
    <w:rsid w:val="003A50E5"/>
    <w:rPr>
      <w:sz w:val="18"/>
      <w:szCs w:val="18"/>
    </w:rPr>
  </w:style>
  <w:style w:type="paragraph" w:customStyle="1" w:styleId="MarginEdition">
    <w:name w:val="Margin Edition"/>
    <w:basedOn w:val="MarginNote"/>
    <w:rsid w:val="003A5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0E5"/>
    <w:rPr>
      <w:sz w:val="2"/>
      <w:szCs w:val="2"/>
    </w:rPr>
  </w:style>
  <w:style w:type="character" w:customStyle="1" w:styleId="Small">
    <w:name w:val="Small"/>
    <w:basedOn w:val="DefaultParagraphFont"/>
    <w:rsid w:val="003A50E5"/>
    <w:rPr>
      <w:sz w:val="16"/>
    </w:rPr>
  </w:style>
  <w:style w:type="paragraph" w:customStyle="1" w:styleId="WideTable">
    <w:name w:val="Wide Table"/>
    <w:basedOn w:val="Normal"/>
    <w:rsid w:val="003A5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0E5"/>
  </w:style>
  <w:style w:type="paragraph" w:styleId="Quote">
    <w:name w:val="Quote"/>
    <w:basedOn w:val="Heading1"/>
    <w:link w:val="QuoteChar"/>
    <w:qFormat/>
    <w:rsid w:val="003A5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0E5"/>
    <w:pPr>
      <w:pageBreakBefore/>
    </w:pPr>
  </w:style>
  <w:style w:type="paragraph" w:customStyle="1" w:styleId="Border">
    <w:name w:val="Border"/>
    <w:basedOn w:val="Normal"/>
    <w:qFormat/>
    <w:rsid w:val="003A5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0E5"/>
    <w:rPr>
      <w:u w:val="single"/>
    </w:rPr>
  </w:style>
  <w:style w:type="character" w:customStyle="1" w:styleId="BoldandItalics">
    <w:name w:val="Bold and Italics"/>
    <w:qFormat/>
    <w:rsid w:val="003A50E5"/>
    <w:rPr>
      <w:b/>
      <w:i/>
      <w:u w:val="none"/>
    </w:rPr>
  </w:style>
  <w:style w:type="paragraph" w:styleId="BalloonText">
    <w:name w:val="Balloon Text"/>
    <w:basedOn w:val="Normal"/>
    <w:link w:val="BalloonTextChar"/>
    <w:rsid w:val="003A5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0E5"/>
    <w:pPr>
      <w:spacing w:before="0" w:after="0"/>
    </w:pPr>
  </w:style>
  <w:style w:type="paragraph" w:customStyle="1" w:styleId="BodyTextBold">
    <w:name w:val="Body Text Bold"/>
    <w:basedOn w:val="BodyText"/>
    <w:qFormat/>
    <w:rsid w:val="003A50E5"/>
    <w:rPr>
      <w:b/>
    </w:rPr>
  </w:style>
  <w:style w:type="character" w:styleId="Hyperlink">
    <w:name w:val="Hyperlink"/>
    <w:basedOn w:val="DefaultParagraphFont"/>
    <w:uiPriority w:val="99"/>
    <w:unhideWhenUsed/>
    <w:rsid w:val="009F1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4516</Characters>
  <Application>Microsoft Office Word</Application>
  <DocSecurity>0</DocSecurity>
  <Lines>225</Lines>
  <Paragraphs>106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UEEIC0014 Develop, enter and verify programs in supervisory control and data acquisition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