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3E4" w:rsidP="00DE13E4">
      <w:pPr>
        <w:pStyle w:val="Title"/>
      </w:pPr>
      <w:r>
        <w:fldChar w:fldCharType="begin"/>
      </w:r>
      <w:r>
        <w:instrText xml:space="preserve"> TITLE   \* MERGEFORMAT </w:instrText>
      </w:r>
      <w:r>
        <w:fldChar w:fldCharType="separate"/>
      </w:r>
      <w:r>
        <w:t>UEEIC0013 Develop, enter and verify discrete control programs for programmable controllers</w:t>
      </w:r>
      <w:r>
        <w:fldChar w:fldCharType="end"/>
      </w:r>
    </w:p>
    <w:p w:rsidR="00DE13E4" w:rsidP="00DE13E4">
      <w:pPr>
        <w:pStyle w:val="Version"/>
        <w:sectPr w:rsidSect="00E80E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EDC" w:rsidP="00E80EDC">
      <w:pPr>
        <w:pStyle w:val="SuperHeading"/>
      </w:pPr>
      <w:r w:rsidRPr="00E80EDC">
        <w:t>UEEIC0013 Develop, enter and verify discrete control programs for programmable controllers</w:t>
      </w:r>
    </w:p>
    <w:p w:rsidR="00000000" w:rsidRPr="00E80EDC" w:rsidP="00E80EDC">
      <w:pPr>
        <w:pStyle w:val="Heading1"/>
      </w:pPr>
      <w:bookmarkStart w:id="1" w:name="O_1082250"/>
      <w:bookmarkEnd w:id="1"/>
      <w:r w:rsidRPr="00E80EDC">
        <w:t>Modification History</w:t>
      </w:r>
    </w:p>
    <w:tbl>
      <w:tblPr>
        <w:tblW w:w="9497" w:type="dxa"/>
        <w:tblLayout w:type="fixed"/>
        <w:tblCellMar>
          <w:left w:w="62" w:type="dxa"/>
          <w:right w:w="62" w:type="dxa"/>
        </w:tblCellMar>
        <w:tblLook w:val="0000"/>
      </w:tblPr>
      <w:tblGrid>
        <w:gridCol w:w="9497"/>
      </w:tblGrid>
      <w:tr w:rsidTr="00E80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DC" w:rsidP="00E80EDC">
            <w:pPr>
              <w:pStyle w:val="BodyText"/>
            </w:pPr>
            <w:r w:rsidRPr="00E80EDC">
              <w:t>Release 1. This is the first release of this unit of competency in the UEE Electrotechnology Training Package.</w:t>
            </w:r>
          </w:p>
        </w:tc>
      </w:tr>
    </w:tbl>
    <w:p w:rsidR="00000000" w:rsidRPr="00E80EDC" w:rsidP="00E80EDC">
      <w:pPr>
        <w:pStyle w:val="NoPaddingFontSize1"/>
      </w:pPr>
    </w:p>
    <w:p w:rsidR="00000000" w:rsidRPr="00E80EDC" w:rsidP="00E80EDC">
      <w:pPr>
        <w:pStyle w:val="AllowPageBreak"/>
      </w:pPr>
    </w:p>
    <w:p w:rsidR="00000000" w:rsidRPr="00E80EDC" w:rsidP="00E80EDC">
      <w:pPr>
        <w:pStyle w:val="Heading1"/>
      </w:pPr>
      <w:bookmarkStart w:id="2" w:name="O_1082251"/>
      <w:bookmarkEnd w:id="2"/>
      <w:r w:rsidRPr="00E80EDC">
        <w:t>Application</w:t>
      </w:r>
    </w:p>
    <w:tbl>
      <w:tblPr>
        <w:tblW w:w="9497" w:type="dxa"/>
        <w:tblLayout w:type="fixed"/>
        <w:tblCellMar>
          <w:left w:w="62" w:type="dxa"/>
          <w:right w:w="62" w:type="dxa"/>
        </w:tblCellMar>
        <w:tblLook w:val="0000"/>
      </w:tblPr>
      <w:tblGrid>
        <w:gridCol w:w="9497"/>
      </w:tblGrid>
      <w:tr w:rsidTr="00E80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DC" w:rsidP="00E80EDC">
            <w:pPr>
              <w:pStyle w:val="BodyText"/>
            </w:pPr>
            <w:r w:rsidRPr="00E80EDC">
              <w:t>This unit involves the skills and knowledge required to develop, enter and verify programs for programmable logic controller (PLC) (also known as programmable controller) for a system requiring discrete control functions.</w:t>
            </w:r>
          </w:p>
          <w:p w:rsidR="00000000" w:rsidRPr="00E80EDC" w:rsidP="00E80EDC">
            <w:pPr>
              <w:pStyle w:val="BodyText"/>
            </w:pPr>
            <w:r w:rsidRPr="00E80EDC">
              <w:t>It includes w</w:t>
            </w:r>
            <w:r w:rsidRPr="00E80EDC">
              <w:t>orking safely, using control systems and control system development methods, using ladder diagrams/statement list/function block diagram instruction sets, following written instructions, and documenting program development and testing activities.</w:t>
            </w:r>
          </w:p>
          <w:p w:rsidR="00000000" w:rsidRPr="00E80EDC" w:rsidP="00E80EDC">
            <w:pPr>
              <w:pStyle w:val="BodyText"/>
            </w:pPr>
            <w:r w:rsidRPr="00E80EDC">
              <w:t>No licens</w:t>
            </w:r>
            <w:r w:rsidRPr="00E80EDC">
              <w:t>ing, legislative or certification requirements apply to this unit at the time of publication.</w:t>
            </w:r>
          </w:p>
        </w:tc>
      </w:tr>
    </w:tbl>
    <w:p w:rsidR="00000000" w:rsidRPr="00E80EDC" w:rsidP="00E80EDC">
      <w:pPr>
        <w:pStyle w:val="NoPaddingFontSize1"/>
      </w:pPr>
    </w:p>
    <w:p w:rsidR="00000000" w:rsidRPr="00E80EDC" w:rsidP="00E80EDC">
      <w:pPr>
        <w:pStyle w:val="AllowPageBreak"/>
      </w:pPr>
    </w:p>
    <w:p w:rsidR="00000000" w:rsidRPr="00E80EDC" w:rsidP="00E80EDC">
      <w:pPr>
        <w:pStyle w:val="Heading1"/>
      </w:pPr>
      <w:bookmarkStart w:id="3" w:name="O_1082252"/>
      <w:bookmarkEnd w:id="3"/>
      <w:r w:rsidRPr="00E80EDC">
        <w:t>Pre-requisite Unit</w:t>
      </w:r>
    </w:p>
    <w:tbl>
      <w:tblPr>
        <w:tblW w:w="9497" w:type="dxa"/>
        <w:tblLayout w:type="fixed"/>
        <w:tblCellMar>
          <w:left w:w="62" w:type="dxa"/>
          <w:right w:w="62" w:type="dxa"/>
        </w:tblCellMar>
        <w:tblLook w:val="0000"/>
      </w:tblPr>
      <w:tblGrid>
        <w:gridCol w:w="9497"/>
      </w:tblGrid>
      <w:tr w:rsidTr="00E80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DC" w:rsidP="00E80EDC">
            <w:pPr>
              <w:pStyle w:val="BodyText"/>
            </w:pPr>
            <w:r w:rsidRPr="00E80EDC">
              <w:t>UEECD0007 Apply work health and safety regulations, codes and practices in the workplace</w:t>
            </w:r>
          </w:p>
        </w:tc>
      </w:tr>
    </w:tbl>
    <w:p w:rsidR="00000000" w:rsidRPr="00E80EDC" w:rsidP="00E80EDC">
      <w:pPr>
        <w:pStyle w:val="NoPaddingFontSize1"/>
      </w:pPr>
    </w:p>
    <w:p w:rsidR="00000000" w:rsidRPr="00E80EDC" w:rsidP="00E80EDC">
      <w:pPr>
        <w:pStyle w:val="AllowPageBreak"/>
      </w:pPr>
    </w:p>
    <w:p w:rsidR="00000000" w:rsidRPr="00E80EDC" w:rsidP="00E80EDC">
      <w:pPr>
        <w:pStyle w:val="Heading1"/>
      </w:pPr>
      <w:bookmarkStart w:id="4" w:name="O_1082253"/>
      <w:bookmarkEnd w:id="4"/>
      <w:r w:rsidRPr="00E80EDC">
        <w:t>Competency F</w:t>
      </w:r>
      <w:r w:rsidRPr="00E80EDC">
        <w:t>ield</w:t>
      </w:r>
    </w:p>
    <w:tbl>
      <w:tblPr>
        <w:tblW w:w="9497" w:type="dxa"/>
        <w:tblLayout w:type="fixed"/>
        <w:tblCellMar>
          <w:left w:w="62" w:type="dxa"/>
          <w:right w:w="62" w:type="dxa"/>
        </w:tblCellMar>
        <w:tblLook w:val="0000"/>
      </w:tblPr>
      <w:tblGrid>
        <w:gridCol w:w="9497"/>
      </w:tblGrid>
      <w:tr w:rsidTr="00E80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DC" w:rsidP="00E80EDC">
            <w:pPr>
              <w:pStyle w:val="BodyText"/>
            </w:pPr>
            <w:r w:rsidRPr="00E80EDC">
              <w:t>Instrumentation &amp; Control</w:t>
            </w:r>
          </w:p>
        </w:tc>
      </w:tr>
    </w:tbl>
    <w:p w:rsidR="00000000" w:rsidRPr="00E80EDC" w:rsidP="00E80EDC">
      <w:pPr>
        <w:pStyle w:val="NoPaddingFontSize1"/>
      </w:pPr>
    </w:p>
    <w:p w:rsidR="00000000" w:rsidRPr="00E80EDC" w:rsidP="00E80EDC">
      <w:pPr>
        <w:pStyle w:val="AllowPageBreak"/>
      </w:pPr>
    </w:p>
    <w:p w:rsidR="00000000" w:rsidRPr="00E80EDC" w:rsidP="00E80EDC">
      <w:pPr>
        <w:pStyle w:val="Heading1"/>
      </w:pPr>
      <w:bookmarkStart w:id="5" w:name="O_1082254"/>
      <w:bookmarkEnd w:id="5"/>
      <w:r w:rsidRPr="00E80EDC">
        <w:t>Unit Sector</w:t>
      </w:r>
    </w:p>
    <w:tbl>
      <w:tblPr>
        <w:tblW w:w="9497" w:type="dxa"/>
        <w:tblLayout w:type="fixed"/>
        <w:tblCellMar>
          <w:left w:w="62" w:type="dxa"/>
          <w:right w:w="62" w:type="dxa"/>
        </w:tblCellMar>
        <w:tblLook w:val="0000"/>
      </w:tblPr>
      <w:tblGrid>
        <w:gridCol w:w="9497"/>
      </w:tblGrid>
      <w:tr w:rsidTr="00E80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DC" w:rsidP="00E80EDC">
            <w:pPr>
              <w:pStyle w:val="BodyText"/>
            </w:pPr>
            <w:r w:rsidRPr="00E80EDC">
              <w:t>Electrotechnology</w:t>
            </w:r>
          </w:p>
        </w:tc>
      </w:tr>
    </w:tbl>
    <w:p w:rsidR="00000000" w:rsidRPr="00E80EDC" w:rsidP="00E80EDC">
      <w:pPr>
        <w:pStyle w:val="NoPaddingFontSize1"/>
      </w:pPr>
    </w:p>
    <w:p w:rsidR="00000000" w:rsidRPr="00E80EDC" w:rsidP="00E80EDC">
      <w:pPr>
        <w:pStyle w:val="AllowPageBreak"/>
      </w:pPr>
    </w:p>
    <w:p w:rsidR="00000000" w:rsidRPr="00E80EDC" w:rsidP="00E80EDC">
      <w:pPr>
        <w:pStyle w:val="Heading1"/>
      </w:pPr>
      <w:bookmarkStart w:id="6" w:name="O_1082255"/>
      <w:bookmarkEnd w:id="6"/>
      <w:r w:rsidRPr="00E80ED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80ED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80EDC" w:rsidP="00E80EDC">
            <w:pPr>
              <w:pStyle w:val="BodyText"/>
            </w:pPr>
            <w:r w:rsidRPr="00E80ED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rPr>
                <w:rStyle w:val="SpecialBold"/>
              </w:rPr>
              <w:t>PERFORMANCE CRITERIA</w:t>
            </w:r>
          </w:p>
        </w:tc>
      </w:tr>
      <w:tr w:rsidTr="00E80ED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Performance criteria describe the performance needed to demonstrate achievement of the element.</w:t>
            </w:r>
          </w:p>
        </w:tc>
      </w:tr>
      <w:tr w:rsidTr="00E80E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0EDC" w:rsidP="00E80EDC">
            <w:pPr>
              <w:pStyle w:val="BodyText"/>
            </w:pPr>
            <w:r w:rsidRPr="00E80ED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80EDC" w:rsidP="00E80EDC">
            <w:pPr>
              <w:pStyle w:val="BodyText"/>
            </w:pPr>
            <w:r w:rsidRPr="00E80EDC">
              <w:rPr>
                <w:rStyle w:val="SpecialBold"/>
              </w:rPr>
              <w:t>Identify control system requirements</w:t>
            </w:r>
          </w:p>
        </w:tc>
        <w:tc>
          <w:tcPr>
            <w:tcW w:w="697"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PLC operating functions, parameters and specifications are determined from relevant documentation, electrical drawings or persons to determine the control system scope of work</w:t>
            </w:r>
          </w:p>
        </w:tc>
      </w:tr>
      <w:tr w:rsidTr="00E80E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0E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Work health and safety (WHS)/occupational health and safety (OHS) require</w:t>
            </w:r>
            <w:r w:rsidRPr="00E80EDC">
              <w:t>ments and workplace procedures for a given work area are identified and applied</w:t>
            </w:r>
          </w:p>
        </w:tc>
      </w:tr>
      <w:tr w:rsidTr="00E80E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0E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Control system scenario is developed from job specifications of process/plant/machine controlled through consultation with relevant person/s</w:t>
            </w:r>
          </w:p>
        </w:tc>
      </w:tr>
      <w:tr w:rsidTr="00E80E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0E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PLC block diagram is developed using industry standard symbols</w:t>
            </w:r>
          </w:p>
        </w:tc>
      </w:tr>
      <w:tr w:rsidTr="00E80E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0E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Infotechnology equipment, software and measuring devices needed to carry out the PLC work are obtained and checked for correct operation and safety</w:t>
            </w:r>
          </w:p>
        </w:tc>
      </w:tr>
      <w:tr w:rsidTr="00E80E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0E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 xml:space="preserve">Installation of PLC is checked </w:t>
            </w:r>
            <w:r w:rsidRPr="00E80EDC">
              <w:t>for compliance with relevant industry standards, regulations and job specifications</w:t>
            </w:r>
          </w:p>
        </w:tc>
      </w:tr>
      <w:tr w:rsidTr="00E80E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0EDC" w:rsidP="00E80EDC">
            <w:pPr>
              <w:pStyle w:val="BodyText"/>
            </w:pPr>
            <w:r w:rsidRPr="00E80ED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80EDC" w:rsidP="00E80EDC">
            <w:pPr>
              <w:pStyle w:val="BodyText"/>
            </w:pPr>
            <w:r w:rsidRPr="00E80EDC">
              <w:rPr>
                <w:rStyle w:val="SpecialBold"/>
              </w:rPr>
              <w:t>Develop control system, enter and test program</w:t>
            </w:r>
          </w:p>
        </w:tc>
        <w:tc>
          <w:tcPr>
            <w:tcW w:w="697"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Established WHS/OHS risk control measures and procedures for carrying out the work are followed.</w:t>
            </w:r>
          </w:p>
        </w:tc>
      </w:tr>
      <w:tr w:rsidTr="00E80E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0E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Circuits/machines/plant are checked and isolated in accordance with workplace procedures</w:t>
            </w:r>
          </w:p>
        </w:tc>
      </w:tr>
      <w:tr w:rsidTr="00E80E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0E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Control system solutions are developed and documented based on specified control mode and using acceptable methods for designing control systems</w:t>
            </w:r>
          </w:p>
        </w:tc>
      </w:tr>
      <w:tr w:rsidTr="00E80E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0E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Develope</w:t>
            </w:r>
            <w:r w:rsidRPr="00E80EDC">
              <w:t xml:space="preserve">d control system is converted to an appropriate form </w:t>
            </w:r>
          </w:p>
        </w:tc>
      </w:tr>
      <w:tr w:rsidTr="00E80E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0E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Program is entered into the PLC using appropriate infotechnology and software</w:t>
            </w:r>
          </w:p>
        </w:tc>
      </w:tr>
      <w:tr w:rsidTr="00E80E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0E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Entered instructions and settings are tested in accordance with job specifications by control system scenario</w:t>
            </w:r>
          </w:p>
        </w:tc>
      </w:tr>
      <w:tr w:rsidTr="00E80E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0E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Appropriate methods and tools are used to test control system and operating faults and anomalies are identified and rectified</w:t>
            </w:r>
          </w:p>
        </w:tc>
      </w:tr>
      <w:tr w:rsidTr="00E80E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0E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Unplanned situations are responded to in accordance with workplace procedures, in a manner that minimises risk to pe</w:t>
            </w:r>
            <w:r w:rsidRPr="00E80EDC">
              <w:t>rsons and equipment</w:t>
            </w:r>
          </w:p>
        </w:tc>
      </w:tr>
      <w:tr w:rsidTr="00E80E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0EDC" w:rsidP="00E80EDC">
            <w:pPr>
              <w:pStyle w:val="BodyText"/>
            </w:pPr>
            <w:r w:rsidRPr="00E80ED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80EDC" w:rsidP="00E80EDC">
            <w:pPr>
              <w:pStyle w:val="BodyText"/>
            </w:pPr>
            <w:r w:rsidRPr="00E80EDC">
              <w:rPr>
                <w:rStyle w:val="SpecialBold"/>
              </w:rPr>
              <w:t xml:space="preserve">Verify document and report programming </w:t>
            </w:r>
            <w:r w:rsidRPr="00E80EDC">
              <w:rPr>
                <w:rStyle w:val="SpecialBold"/>
              </w:rPr>
              <w:t>activities</w:t>
            </w:r>
          </w:p>
        </w:tc>
        <w:tc>
          <w:tcPr>
            <w:tcW w:w="697"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WHS/OHS work completion risk control measures and procedures are followed</w:t>
            </w:r>
          </w:p>
        </w:tc>
      </w:tr>
      <w:tr w:rsidTr="00E80E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0E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Program is transferred from PLC to external medium for storage</w:t>
            </w:r>
          </w:p>
        </w:tc>
      </w:tr>
      <w:tr w:rsidTr="00E80E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0E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Control system specification and program are documented in accordance with workplace procedures</w:t>
            </w:r>
          </w:p>
        </w:tc>
      </w:tr>
      <w:tr w:rsidTr="00E80E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0E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80EDC" w:rsidP="00E80EDC">
            <w:pPr>
              <w:pStyle w:val="BodyText"/>
            </w:pPr>
            <w:r w:rsidRPr="00E80EDC">
              <w:t>Work completion is documented and relevant persons notified in accordance with workplace procedures</w:t>
            </w:r>
          </w:p>
        </w:tc>
      </w:tr>
    </w:tbl>
    <w:p w:rsidR="00000000" w:rsidRPr="00E80EDC" w:rsidP="00E80EDC">
      <w:pPr>
        <w:pStyle w:val="NoPaddingFontSize1"/>
      </w:pPr>
    </w:p>
    <w:p w:rsidR="00000000" w:rsidRPr="00E80EDC" w:rsidP="00E80EDC">
      <w:pPr>
        <w:pStyle w:val="AllowPageBreak"/>
      </w:pPr>
    </w:p>
    <w:p w:rsidR="00000000" w:rsidRPr="00E80EDC" w:rsidP="00E80EDC">
      <w:pPr>
        <w:pStyle w:val="Heading1"/>
      </w:pPr>
      <w:bookmarkStart w:id="7" w:name="O_1082256"/>
      <w:bookmarkEnd w:id="7"/>
      <w:r w:rsidRPr="00E80EDC">
        <w:t>Foundation Skills</w:t>
      </w:r>
    </w:p>
    <w:tbl>
      <w:tblPr>
        <w:tblW w:w="9497" w:type="dxa"/>
        <w:tblLayout w:type="fixed"/>
        <w:tblCellMar>
          <w:left w:w="62" w:type="dxa"/>
          <w:right w:w="62" w:type="dxa"/>
        </w:tblCellMar>
        <w:tblLook w:val="0000"/>
      </w:tblPr>
      <w:tblGrid>
        <w:gridCol w:w="9497"/>
      </w:tblGrid>
      <w:tr w:rsidTr="00E80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DC" w:rsidP="00E80EDC">
            <w:pPr>
              <w:pStyle w:val="BodyText"/>
            </w:pPr>
            <w:r w:rsidRPr="00E80EDC">
              <w:t>Foundation ski</w:t>
            </w:r>
            <w:r w:rsidRPr="00E80EDC">
              <w:t>lls essential to performance are explicit in the performance criteria of this unit of competency.</w:t>
            </w:r>
          </w:p>
        </w:tc>
      </w:tr>
    </w:tbl>
    <w:p w:rsidR="00000000" w:rsidRPr="00E80EDC" w:rsidP="00E80EDC">
      <w:pPr>
        <w:pStyle w:val="NoPaddingFontSize1"/>
      </w:pPr>
    </w:p>
    <w:p w:rsidR="00000000" w:rsidRPr="00E80EDC" w:rsidP="00E80EDC">
      <w:pPr>
        <w:pStyle w:val="AllowPageBreak"/>
      </w:pPr>
    </w:p>
    <w:p w:rsidR="00000000" w:rsidRPr="00E80EDC" w:rsidP="00E80EDC">
      <w:pPr>
        <w:pStyle w:val="Heading1"/>
      </w:pPr>
      <w:bookmarkStart w:id="8" w:name="O_1082257"/>
      <w:bookmarkEnd w:id="8"/>
      <w:r w:rsidRPr="00E80EDC">
        <w:t>Range of Conditions</w:t>
      </w:r>
    </w:p>
    <w:tbl>
      <w:tblPr>
        <w:tblW w:w="9497" w:type="dxa"/>
        <w:tblLayout w:type="fixed"/>
        <w:tblCellMar>
          <w:left w:w="62" w:type="dxa"/>
          <w:right w:w="62" w:type="dxa"/>
        </w:tblCellMar>
        <w:tblLook w:val="0000"/>
      </w:tblPr>
      <w:tblGrid>
        <w:gridCol w:w="4693"/>
        <w:gridCol w:w="4804"/>
      </w:tblGrid>
      <w:tr w:rsidTr="00E80ED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80EDC" w:rsidP="00E80EDC">
            <w:pPr>
              <w:pStyle w:val="BodyText"/>
            </w:pPr>
            <w:r w:rsidRPr="00E80EDC">
              <w:t>Range is restricted to essential operating conditions and any other variables essential to the work environment.</w:t>
            </w:r>
          </w:p>
          <w:p w:rsidR="00000000" w:rsidP="00E80EDC">
            <w:pPr>
              <w:pStyle w:val="BodyText"/>
              <w:rPr>
                <w:lang w:val="en-NZ"/>
              </w:rPr>
            </w:pPr>
            <w:r w:rsidRPr="00E80EDC">
              <w:t>Non-essential conditions may be found in the UEE Electrotechnology Training Package Companion Volume Implementation Guide.</w:t>
            </w:r>
          </w:p>
        </w:tc>
      </w:tr>
      <w:tr w:rsidTr="00E80ED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Developing, entering and verifying programs for PLCs must include at least five (5) of the following functions/controls:</w:t>
            </w:r>
          </w:p>
        </w:tc>
        <w:tc>
          <w:tcPr>
            <w:tcW w:w="4804" w:type="dxa"/>
            <w:tcBorders>
              <w:top w:val="nil"/>
              <w:left w:val="nil"/>
              <w:bottom w:val="nil"/>
              <w:right w:val="nil"/>
            </w:tcBorders>
            <w:tcMar>
              <w:top w:w="0" w:type="dxa"/>
              <w:left w:w="62" w:type="dxa"/>
              <w:bottom w:w="0" w:type="dxa"/>
              <w:right w:w="62" w:type="dxa"/>
            </w:tcMar>
          </w:tcPr>
          <w:p w:rsidR="00000000" w:rsidRPr="00E80EDC" w:rsidP="00E80EDC">
            <w:pPr>
              <w:pStyle w:val="ListBullet"/>
            </w:pPr>
            <w:r w:rsidRPr="00E80EDC">
              <w:t>bit shift</w:t>
            </w:r>
            <w:r w:rsidRPr="00E80EDC">
              <w:t xml:space="preserve"> registers</w:t>
            </w:r>
          </w:p>
          <w:p w:rsidR="00000000" w:rsidRPr="00E80EDC" w:rsidP="00E80EDC">
            <w:pPr>
              <w:pStyle w:val="ListBullet"/>
            </w:pPr>
            <w:r w:rsidRPr="00E80EDC">
              <w:t>cascading counters</w:t>
            </w:r>
          </w:p>
          <w:p w:rsidR="00000000" w:rsidRPr="00E80EDC" w:rsidP="00E80EDC">
            <w:pPr>
              <w:pStyle w:val="ListBullet"/>
            </w:pPr>
            <w:r w:rsidRPr="00E80EDC">
              <w:t>cascading timers</w:t>
            </w:r>
          </w:p>
          <w:p w:rsidR="00000000" w:rsidRPr="00E80EDC" w:rsidP="00E80EDC">
            <w:pPr>
              <w:pStyle w:val="ListBullet"/>
            </w:pPr>
            <w:r w:rsidRPr="00E80EDC">
              <w:t>combining timers and counters</w:t>
            </w:r>
          </w:p>
          <w:p w:rsidR="00000000" w:rsidRPr="00E80EDC" w:rsidP="00E80EDC">
            <w:pPr>
              <w:pStyle w:val="ListBullet"/>
            </w:pPr>
            <w:r w:rsidRPr="00E80EDC">
              <w:t>constant duty cycle</w:t>
            </w:r>
          </w:p>
          <w:p w:rsidR="00000000" w:rsidRPr="00E80EDC" w:rsidP="00E80EDC">
            <w:pPr>
              <w:pStyle w:val="ListBullet"/>
            </w:pPr>
            <w:r w:rsidRPr="00E80EDC">
              <w:t>derived timers (off delay)</w:t>
            </w:r>
          </w:p>
          <w:p w:rsidR="00000000" w:rsidRPr="00E80EDC" w:rsidP="00E80EDC">
            <w:pPr>
              <w:pStyle w:val="ListBullet"/>
            </w:pPr>
            <w:r w:rsidRPr="00E80EDC">
              <w:t>internal relays/flags/markers</w:t>
            </w:r>
          </w:p>
          <w:p w:rsidR="00000000" w:rsidRPr="00E80EDC" w:rsidP="00E80EDC">
            <w:pPr>
              <w:pStyle w:val="ListBullet"/>
            </w:pPr>
            <w:r w:rsidRPr="00E80EDC">
              <w:t>jump instructions</w:t>
            </w:r>
          </w:p>
          <w:p w:rsidR="00000000" w:rsidRPr="00E80EDC" w:rsidP="00E80EDC">
            <w:pPr>
              <w:pStyle w:val="ListBullet"/>
            </w:pPr>
            <w:r w:rsidRPr="00E80EDC">
              <w:t>latching relays (set/reset)</w:t>
            </w:r>
          </w:p>
          <w:p w:rsidR="00000000" w:rsidRPr="00E80EDC" w:rsidP="00E80EDC">
            <w:pPr>
              <w:pStyle w:val="ListBullet"/>
            </w:pPr>
            <w:r w:rsidRPr="00E80EDC">
              <w:t>master control instructions</w:t>
            </w:r>
          </w:p>
          <w:p w:rsidR="00000000" w:rsidRPr="00E80EDC" w:rsidP="00E80EDC">
            <w:pPr>
              <w:pStyle w:val="ListBullet"/>
            </w:pPr>
            <w:r w:rsidRPr="00E80EDC">
              <w:t>one shot</w:t>
            </w:r>
          </w:p>
          <w:p w:rsidR="00000000" w:rsidRPr="00E80EDC" w:rsidP="00E80EDC">
            <w:pPr>
              <w:pStyle w:val="ListBullet"/>
            </w:pPr>
            <w:r w:rsidRPr="00E80EDC">
              <w:t>retentive (power fail) functions</w:t>
            </w:r>
          </w:p>
          <w:p w:rsidR="00000000" w:rsidRPr="00E80EDC" w:rsidP="00E80EDC">
            <w:pPr>
              <w:pStyle w:val="ListBullet"/>
            </w:pPr>
            <w:r w:rsidRPr="00E80EDC">
              <w:t>reversible counters</w:t>
            </w:r>
          </w:p>
          <w:p w:rsidR="00000000" w:rsidRPr="00E80EDC" w:rsidP="00E80EDC">
            <w:pPr>
              <w:pStyle w:val="ListBullet"/>
            </w:pPr>
            <w:r w:rsidRPr="00E80EDC">
              <w:t>scan time considerations</w:t>
            </w:r>
          </w:p>
          <w:p w:rsidR="00000000" w:rsidRPr="00E80EDC" w:rsidP="00E80EDC">
            <w:pPr>
              <w:pStyle w:val="ListBullet"/>
            </w:pPr>
            <w:r w:rsidRPr="00E80EDC">
              <w:t>self-resetting</w:t>
            </w:r>
          </w:p>
          <w:p w:rsidR="00000000" w:rsidRPr="00E80EDC" w:rsidP="00E80EDC">
            <w:pPr>
              <w:pStyle w:val="ListBullet"/>
            </w:pPr>
            <w:r w:rsidRPr="00E80EDC">
              <w:t>simple step sequence instructions</w:t>
            </w:r>
          </w:p>
        </w:tc>
      </w:tr>
    </w:tbl>
    <w:p w:rsidR="00000000" w:rsidRPr="00E80EDC" w:rsidP="00E80EDC">
      <w:pPr>
        <w:pStyle w:val="NoPaddingFontSize1"/>
      </w:pPr>
    </w:p>
    <w:p w:rsidR="00000000" w:rsidRPr="00E80EDC" w:rsidP="00E80EDC">
      <w:pPr>
        <w:pStyle w:val="AllowPageBreak"/>
      </w:pPr>
    </w:p>
    <w:p w:rsidR="00000000" w:rsidRPr="00E80EDC" w:rsidP="00E80EDC">
      <w:pPr>
        <w:pStyle w:val="Heading1"/>
      </w:pPr>
      <w:bookmarkStart w:id="9" w:name="O_1082258"/>
      <w:bookmarkEnd w:id="9"/>
      <w:r w:rsidRPr="00E80EDC">
        <w:t>Unit Mapping Information</w:t>
      </w:r>
    </w:p>
    <w:tbl>
      <w:tblPr>
        <w:tblW w:w="9497" w:type="dxa"/>
        <w:tblLayout w:type="fixed"/>
        <w:tblCellMar>
          <w:left w:w="62" w:type="dxa"/>
          <w:right w:w="62" w:type="dxa"/>
        </w:tblCellMar>
        <w:tblLook w:val="0000"/>
      </w:tblPr>
      <w:tblGrid>
        <w:gridCol w:w="9497"/>
      </w:tblGrid>
      <w:tr w:rsidTr="00E80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DC" w:rsidP="00E80EDC">
            <w:pPr>
              <w:pStyle w:val="BodyText"/>
            </w:pPr>
            <w:r w:rsidRPr="00E80EDC">
              <w:t>This unit replaces and is equivalent to UEENEEI150A Develop, enter and verify discrete control programs for programmable controllers.</w:t>
            </w:r>
          </w:p>
        </w:tc>
      </w:tr>
    </w:tbl>
    <w:p w:rsidR="00000000" w:rsidRPr="00E80EDC" w:rsidP="00E80EDC">
      <w:pPr>
        <w:pStyle w:val="NoPaddingFontSize1"/>
      </w:pPr>
    </w:p>
    <w:p w:rsidR="00000000" w:rsidRPr="00E80EDC" w:rsidP="00E80EDC">
      <w:pPr>
        <w:pStyle w:val="AllowPageBreak"/>
      </w:pPr>
    </w:p>
    <w:p w:rsidR="00000000" w:rsidRPr="00E80EDC" w:rsidP="00E80EDC">
      <w:pPr>
        <w:pStyle w:val="Heading1"/>
      </w:pPr>
      <w:bookmarkStart w:id="10" w:name="O_1082265"/>
      <w:bookmarkEnd w:id="10"/>
      <w:r w:rsidRPr="00E80EDC">
        <w:t>Links</w:t>
      </w:r>
    </w:p>
    <w:p w:rsidR="00000000" w:rsidRPr="00E80EDC" w:rsidP="00DE13E4">
      <w:pPr>
        <w:pStyle w:val="BodyText"/>
      </w:pPr>
      <w:r w:rsidRPr="00E80ED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F4901">
        <w:rPr>
          <w:rStyle w:val="Hyperlink"/>
        </w:rPr>
        <w:t>https://vetnet.gov.au/Pages/TrainingDocs.aspx?q=b8a8f136-5421-4ce1-92e0-2b50341431b6</w:t>
      </w:r>
      <w:r>
        <w:fldChar w:fldCharType="end"/>
      </w:r>
    </w:p>
    <w:p w:rsidR="00000000" w:rsidRPr="00E80EDC" w:rsidP="00DE13E4">
      <w:pPr>
        <w:pStyle w:val="BodyText"/>
        <w:sectPr w:rsidSect="00E80EDC">
          <w:headerReference w:type="default" r:id="rId10"/>
          <w:footerReference w:type="default" r:id="rId11"/>
          <w:pgSz w:w="11908" w:h="16833"/>
          <w:pgMar w:top="1702" w:right="1418" w:bottom="1702" w:left="1418" w:header="992" w:footer="992" w:gutter="0"/>
          <w:cols w:space="720"/>
          <w:noEndnote/>
          <w:docGrid w:linePitch="299"/>
        </w:sectPr>
      </w:pPr>
    </w:p>
    <w:p w:rsidR="00000000" w:rsidRPr="00E80EDC" w:rsidP="00E80EDC">
      <w:pPr>
        <w:pStyle w:val="SuperHeading"/>
      </w:pPr>
      <w:r w:rsidRPr="00E80EDC">
        <w:t>Assessment Requirements for UEEIC0013 Develop, enter and verify discrete control programs for programmable controllers</w:t>
      </w:r>
    </w:p>
    <w:p w:rsidR="00000000" w:rsidRPr="00E80EDC" w:rsidP="00E80EDC">
      <w:pPr>
        <w:pStyle w:val="Heading1"/>
      </w:pPr>
      <w:bookmarkStart w:id="11" w:name="O_1082260"/>
      <w:bookmarkEnd w:id="11"/>
      <w:r w:rsidRPr="00E80EDC">
        <w:t>Modification Histor</w:t>
      </w:r>
      <w:r w:rsidRPr="00E80EDC">
        <w:t>y</w:t>
      </w:r>
    </w:p>
    <w:tbl>
      <w:tblPr>
        <w:tblW w:w="9497" w:type="dxa"/>
        <w:tblLayout w:type="fixed"/>
        <w:tblCellMar>
          <w:left w:w="62" w:type="dxa"/>
          <w:right w:w="62" w:type="dxa"/>
        </w:tblCellMar>
        <w:tblLook w:val="0000"/>
      </w:tblPr>
      <w:tblGrid>
        <w:gridCol w:w="9497"/>
      </w:tblGrid>
      <w:tr w:rsidTr="00E80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DC" w:rsidP="00E80EDC">
            <w:pPr>
              <w:pStyle w:val="BodyText"/>
            </w:pPr>
            <w:r w:rsidRPr="00E80EDC">
              <w:t>Release 1. This is the first release of this unit of competency in the UEE Electrotechnology Training Package.</w:t>
            </w:r>
          </w:p>
        </w:tc>
      </w:tr>
    </w:tbl>
    <w:p w:rsidR="00000000" w:rsidRPr="00E80EDC" w:rsidP="00E80EDC">
      <w:pPr>
        <w:pStyle w:val="NoPaddingFontSize1"/>
      </w:pPr>
    </w:p>
    <w:p w:rsidR="00000000" w:rsidRPr="00E80EDC" w:rsidP="00E80EDC">
      <w:pPr>
        <w:pStyle w:val="AllowPageBreak"/>
      </w:pPr>
    </w:p>
    <w:p w:rsidR="00000000" w:rsidRPr="00E80EDC" w:rsidP="00E80EDC">
      <w:pPr>
        <w:pStyle w:val="Heading1"/>
      </w:pPr>
      <w:bookmarkStart w:id="12" w:name="O_1082261"/>
      <w:bookmarkEnd w:id="12"/>
      <w:r w:rsidRPr="00E80EDC">
        <w:t>Performance Evidence</w:t>
      </w:r>
    </w:p>
    <w:tbl>
      <w:tblPr>
        <w:tblW w:w="9497" w:type="dxa"/>
        <w:tblLayout w:type="fixed"/>
        <w:tblCellMar>
          <w:left w:w="62" w:type="dxa"/>
          <w:right w:w="62" w:type="dxa"/>
        </w:tblCellMar>
        <w:tblLook w:val="0000"/>
      </w:tblPr>
      <w:tblGrid>
        <w:gridCol w:w="9497"/>
      </w:tblGrid>
      <w:tr w:rsidTr="00E80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0EDC">
            <w:pPr>
              <w:pStyle w:val="BodyText"/>
              <w:rPr>
                <w:lang w:val="en-NZ"/>
              </w:rPr>
            </w:pPr>
            <w:r w:rsidRPr="00E80EDC">
              <w:t>Evide</w:t>
            </w:r>
            <w:r w:rsidRPr="00E80EDC">
              <w:t xml:space="preserve">nce required to demonstrate competence in this unit must be relevant to and satisfy all of the requirements of the elements, performance criteria and range of conditions on at least two separate occasions and include: </w:t>
            </w:r>
          </w:p>
        </w:tc>
      </w:tr>
      <w:tr w:rsidTr="00E80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DC" w:rsidP="00E80EDC">
            <w:pPr>
              <w:pStyle w:val="ListBullet"/>
            </w:pPr>
            <w:r w:rsidRPr="00E80EDC">
              <w:t>applying relevant work health and s</w:t>
            </w:r>
            <w:r w:rsidRPr="00E80EDC">
              <w:t>afety (WHS)/occupational health and safety (OHS) requirements, including identifying programmable logic controller (PLC) risk control measures</w:t>
            </w:r>
          </w:p>
          <w:p w:rsidR="00000000" w:rsidRPr="00E80EDC" w:rsidP="00E80EDC">
            <w:pPr>
              <w:pStyle w:val="ListBullet"/>
            </w:pPr>
            <w:r w:rsidRPr="00E80EDC">
              <w:t>connecting the PLC</w:t>
            </w:r>
          </w:p>
          <w:p w:rsidR="00000000" w:rsidRPr="00E80EDC" w:rsidP="00E80EDC">
            <w:pPr>
              <w:pStyle w:val="ListBullet"/>
            </w:pPr>
            <w:r w:rsidRPr="00E80EDC">
              <w:t>correcting programming anomalies</w:t>
            </w:r>
          </w:p>
          <w:p w:rsidR="00000000" w:rsidRPr="00E80EDC" w:rsidP="00E80EDC">
            <w:pPr>
              <w:pStyle w:val="ListBullet"/>
            </w:pPr>
            <w:r w:rsidRPr="00E80EDC">
              <w:t>dealing with unplanned situations in accordance with workplac</w:t>
            </w:r>
            <w:r w:rsidRPr="00E80EDC">
              <w:t>e procedures in a manner that minimises risk to persons and control equipment</w:t>
            </w:r>
          </w:p>
          <w:p w:rsidR="00000000" w:rsidRPr="00E80EDC" w:rsidP="00E80EDC">
            <w:pPr>
              <w:pStyle w:val="ListBullet"/>
            </w:pPr>
            <w:r w:rsidRPr="00E80EDC">
              <w:t>developing applications for PLC functions including operation and programming of inputs and outputs</w:t>
            </w:r>
          </w:p>
          <w:p w:rsidR="00000000" w:rsidRPr="00E80EDC" w:rsidP="00E80EDC">
            <w:pPr>
              <w:pStyle w:val="ListBullet"/>
            </w:pPr>
            <w:r w:rsidRPr="00E80EDC">
              <w:t>developing a control system solution to specified operating functions and para</w:t>
            </w:r>
            <w:r w:rsidRPr="00E80EDC">
              <w:t>meters</w:t>
            </w:r>
          </w:p>
          <w:p w:rsidR="00000000" w:rsidRPr="00E80EDC" w:rsidP="00E80EDC">
            <w:pPr>
              <w:pStyle w:val="ListBullet"/>
            </w:pPr>
            <w:r w:rsidRPr="00E80EDC">
              <w:t>developing a PLC block diagram, including identifying industry standard PLC symbols</w:t>
            </w:r>
          </w:p>
          <w:p w:rsidR="00000000" w:rsidRPr="00E80EDC" w:rsidP="00E80EDC">
            <w:pPr>
              <w:pStyle w:val="ListBullet"/>
            </w:pPr>
            <w:r w:rsidRPr="00E80EDC">
              <w:t xml:space="preserve">documenting control system and programming </w:t>
            </w:r>
          </w:p>
          <w:p w:rsidR="00000000" w:rsidRPr="00E80EDC" w:rsidP="00E80EDC">
            <w:pPr>
              <w:pStyle w:val="ListBullet"/>
            </w:pPr>
            <w:r w:rsidRPr="00E80EDC">
              <w:tab/>
              <w:t>identifying PLC modules and applications</w:t>
            </w:r>
          </w:p>
          <w:p w:rsidR="00000000" w:rsidRPr="00E80EDC" w:rsidP="00E80EDC">
            <w:pPr>
              <w:pStyle w:val="ListBullet"/>
            </w:pPr>
            <w:r w:rsidRPr="00E80EDC">
              <w:t>programming a PLC using industry standard methods such as master control, jump, shift register, step sequencing, timers and counters</w:t>
            </w:r>
          </w:p>
          <w:p w:rsidR="00000000" w:rsidRPr="00E80EDC" w:rsidP="00E80EDC">
            <w:pPr>
              <w:pStyle w:val="ListBullet"/>
            </w:pPr>
            <w:r w:rsidRPr="00E80EDC">
              <w:t>testing and verify control system inputs and outputs operation</w:t>
            </w:r>
          </w:p>
          <w:p w:rsidR="00000000" w:rsidRPr="00E80EDC" w:rsidP="00E80EDC">
            <w:pPr>
              <w:pStyle w:val="ListBullet"/>
            </w:pPr>
            <w:r w:rsidRPr="00E80EDC">
              <w:t>transferring programs to PLC</w:t>
            </w:r>
          </w:p>
          <w:p w:rsidR="00000000" w:rsidRPr="00E80EDC" w:rsidP="00E80EDC">
            <w:pPr>
              <w:pStyle w:val="ListBullet"/>
            </w:pPr>
            <w:r w:rsidRPr="00E80EDC">
              <w:t xml:space="preserve">documenting control system and </w:t>
            </w:r>
            <w:r w:rsidRPr="00E80EDC">
              <w:t xml:space="preserve">programming clearly </w:t>
            </w:r>
          </w:p>
          <w:p w:rsidR="00000000" w:rsidRPr="00E80EDC" w:rsidP="00E80EDC">
            <w:pPr>
              <w:pStyle w:val="ListBullet"/>
            </w:pPr>
            <w:r w:rsidRPr="00E80EDC">
              <w:tab/>
              <w:t>identifying non-compliance conditions of device installation</w:t>
            </w:r>
          </w:p>
          <w:p w:rsidR="00000000" w:rsidRPr="00E80EDC" w:rsidP="00E80EDC">
            <w:pPr>
              <w:pStyle w:val="ListBullet"/>
            </w:pPr>
            <w:r w:rsidRPr="00E80EDC">
              <w:tab/>
              <w:t>converting control system to a PLC program</w:t>
            </w:r>
          </w:p>
          <w:p w:rsidR="00000000" w:rsidRPr="00E80EDC" w:rsidP="00E80EDC">
            <w:pPr>
              <w:pStyle w:val="ListBullet"/>
            </w:pPr>
            <w:r w:rsidRPr="00E80EDC">
              <w:t>entering programming functions and parameters correctly</w:t>
            </w:r>
          </w:p>
          <w:p w:rsidR="00000000" w:rsidRPr="00E80EDC" w:rsidP="00E80EDC">
            <w:pPr>
              <w:pStyle w:val="ListBullet"/>
            </w:pPr>
            <w:r w:rsidRPr="00E80EDC">
              <w:t>transferring program to external storage.</w:t>
            </w:r>
          </w:p>
        </w:tc>
      </w:tr>
    </w:tbl>
    <w:p w:rsidR="00000000" w:rsidRPr="00E80EDC" w:rsidP="00E80EDC">
      <w:pPr>
        <w:pStyle w:val="NoPaddingFontSize1"/>
      </w:pPr>
    </w:p>
    <w:p w:rsidR="00000000" w:rsidRPr="00E80EDC" w:rsidP="00E80EDC">
      <w:pPr>
        <w:pStyle w:val="AllowPageBreak"/>
      </w:pPr>
    </w:p>
    <w:p w:rsidR="00000000" w:rsidRPr="00E80EDC" w:rsidP="00E80EDC">
      <w:pPr>
        <w:pStyle w:val="Heading1"/>
      </w:pPr>
      <w:bookmarkStart w:id="13" w:name="O_1082262"/>
      <w:bookmarkEnd w:id="13"/>
      <w:r w:rsidRPr="00E80EDC">
        <w:t xml:space="preserve">Knowledge </w:t>
      </w:r>
      <w:r w:rsidRPr="00E80EDC">
        <w:t>Evidence</w:t>
      </w:r>
    </w:p>
    <w:tbl>
      <w:tblPr>
        <w:tblW w:w="9497" w:type="dxa"/>
        <w:tblLayout w:type="fixed"/>
        <w:tblCellMar>
          <w:left w:w="62" w:type="dxa"/>
          <w:right w:w="62" w:type="dxa"/>
        </w:tblCellMar>
        <w:tblLook w:val="0000"/>
      </w:tblPr>
      <w:tblGrid>
        <w:gridCol w:w="9497"/>
      </w:tblGrid>
      <w:tr w:rsidTr="00E80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DC" w:rsidP="00E80EDC">
            <w:pPr>
              <w:pStyle w:val="ListBullet2"/>
            </w:pPr>
            <w:r w:rsidRPr="00E80EDC">
              <w:t>Evidence required to demonstrate competence in this unit must be relevant to and satisfy all of the requirements of the elements, performance criteria and range of conditions and include knowledge of:</w:t>
            </w:r>
          </w:p>
          <w:p w:rsidR="00000000" w:rsidRPr="00E80EDC" w:rsidP="00E80EDC">
            <w:pPr>
              <w:pStyle w:val="ListBullet2"/>
            </w:pPr>
            <w:r w:rsidRPr="00E80EDC">
              <w:t xml:space="preserve"> PLC introduction including:</w:t>
            </w:r>
          </w:p>
          <w:p w:rsidR="00000000" w:rsidRPr="00E80EDC" w:rsidP="00E80EDC">
            <w:pPr>
              <w:pStyle w:val="ListBullet2"/>
            </w:pPr>
            <w:r w:rsidRPr="00E80EDC">
              <w:t>evolution of the programmable controller and applications</w:t>
            </w:r>
          </w:p>
          <w:p w:rsidR="00000000" w:rsidRPr="00E80EDC" w:rsidP="00E80EDC">
            <w:pPr>
              <w:pStyle w:val="ListBullet2"/>
            </w:pPr>
            <w:r w:rsidRPr="00E80EDC">
              <w:t>relay control, static logic control and programmable control</w:t>
            </w:r>
          </w:p>
          <w:p w:rsidR="00000000" w:rsidRPr="00E80EDC" w:rsidP="00E80EDC">
            <w:pPr>
              <w:pStyle w:val="ListBullet2"/>
            </w:pPr>
            <w:r w:rsidRPr="00E80EDC">
              <w:t>programmable controller block diagram (inputs and outputs)</w:t>
            </w:r>
          </w:p>
          <w:p w:rsidR="00000000" w:rsidRPr="00E80EDC" w:rsidP="00E80EDC">
            <w:pPr>
              <w:pStyle w:val="ListBullet2"/>
            </w:pPr>
            <w:r w:rsidRPr="00E80EDC">
              <w:t>programmable controller advantages, symbols and functions</w:t>
            </w:r>
          </w:p>
          <w:p w:rsidR="00000000" w:rsidRPr="00E80EDC" w:rsidP="00E80EDC">
            <w:pPr>
              <w:pStyle w:val="ListBullet2"/>
            </w:pPr>
            <w:r w:rsidRPr="00E80EDC">
              <w:t>numbering systems st</w:t>
            </w:r>
            <w:r w:rsidRPr="00E80EDC">
              <w:t>art-up procedures</w:t>
            </w:r>
          </w:p>
          <w:p w:rsidR="00000000" w:rsidRPr="00E80EDC" w:rsidP="00E80EDC">
            <w:pPr>
              <w:pStyle w:val="ListBullet2"/>
            </w:pPr>
            <w:r w:rsidRPr="00E80EDC">
              <w:t>programming inputs and outputs</w:t>
            </w:r>
          </w:p>
          <w:p w:rsidR="00000000" w:rsidRPr="00E80EDC" w:rsidP="00E80EDC">
            <w:pPr>
              <w:pStyle w:val="ListBullet2"/>
            </w:pPr>
            <w:r w:rsidRPr="00E80EDC">
              <w:t>operation of programmable controller inputs</w:t>
            </w:r>
          </w:p>
          <w:p w:rsidR="00000000" w:rsidRPr="00E80EDC" w:rsidP="00E80EDC">
            <w:pPr>
              <w:pStyle w:val="ListBullet2"/>
            </w:pPr>
            <w:r w:rsidRPr="00E80EDC">
              <w:t>PLC operation: scan cycle</w:t>
            </w:r>
          </w:p>
          <w:p w:rsidR="00000000" w:rsidRPr="00E80EDC" w:rsidP="00E80EDC">
            <w:pPr>
              <w:pStyle w:val="ListBullet2"/>
            </w:pPr>
            <w:r w:rsidRPr="00E80EDC">
              <w:t>basic programming</w:t>
            </w:r>
          </w:p>
          <w:p w:rsidR="00000000" w:rsidRPr="00E80EDC" w:rsidP="00E80EDC">
            <w:pPr>
              <w:pStyle w:val="ListBullet2"/>
            </w:pPr>
            <w:r w:rsidRPr="00E80EDC">
              <w:t>types of PLC programs, including:</w:t>
            </w:r>
          </w:p>
          <w:p w:rsidR="00000000" w:rsidRPr="00E80EDC" w:rsidP="00E80EDC">
            <w:pPr>
              <w:pStyle w:val="ListBullet2"/>
            </w:pPr>
            <w:r w:rsidRPr="00E80EDC">
              <w:t>ladder diagrams</w:t>
            </w:r>
          </w:p>
          <w:p w:rsidR="00000000" w:rsidRPr="00E80EDC" w:rsidP="00E80EDC">
            <w:pPr>
              <w:pStyle w:val="ListBullet2"/>
            </w:pPr>
            <w:r w:rsidRPr="00E80EDC">
              <w:t>basic programming</w:t>
            </w:r>
          </w:p>
          <w:p w:rsidR="00000000" w:rsidRPr="00E80EDC" w:rsidP="00E80EDC">
            <w:pPr>
              <w:pStyle w:val="ListBullet2"/>
            </w:pPr>
            <w:r w:rsidRPr="00E80EDC">
              <w:t>program modification</w:t>
            </w:r>
          </w:p>
          <w:p w:rsidR="00000000" w:rsidRPr="00E80EDC" w:rsidP="00E80EDC">
            <w:pPr>
              <w:pStyle w:val="ListBullet2"/>
            </w:pPr>
            <w:r w:rsidRPr="00E80EDC">
              <w:t>ladder diagram development</w:t>
            </w:r>
          </w:p>
          <w:p w:rsidR="00000000" w:rsidRPr="00E80EDC" w:rsidP="00E80EDC">
            <w:pPr>
              <w:pStyle w:val="ListBullet2"/>
            </w:pPr>
            <w:r w:rsidRPr="00E80EDC">
              <w:t>con</w:t>
            </w:r>
            <w:r w:rsidRPr="00E80EDC">
              <w:t>necting the programmable controller</w:t>
            </w:r>
          </w:p>
          <w:p w:rsidR="00000000" w:rsidRPr="00E80EDC" w:rsidP="00E80EDC">
            <w:pPr>
              <w:pStyle w:val="ListBullet2"/>
            </w:pPr>
            <w:r w:rsidRPr="00E80EDC">
              <w:t>programming timers, including:</w:t>
            </w:r>
          </w:p>
          <w:p w:rsidR="00000000" w:rsidRPr="00E80EDC" w:rsidP="00E80EDC">
            <w:pPr>
              <w:pStyle w:val="ListBullet2"/>
            </w:pPr>
            <w:r w:rsidRPr="00E80EDC">
              <w:t>purpose of timers</w:t>
            </w:r>
          </w:p>
          <w:p w:rsidR="00000000" w:rsidRPr="00E80EDC" w:rsidP="00E80EDC">
            <w:pPr>
              <w:pStyle w:val="ListBullet2"/>
            </w:pPr>
            <w:r w:rsidRPr="00E80EDC">
              <w:t>timer instructions</w:t>
            </w:r>
          </w:p>
          <w:p w:rsidR="00000000" w:rsidRPr="00E80EDC" w:rsidP="00E80EDC">
            <w:pPr>
              <w:pStyle w:val="ListBullet2"/>
            </w:pPr>
            <w:r w:rsidRPr="00E80EDC">
              <w:t>on-delay and off-delay timer instruction</w:t>
            </w:r>
          </w:p>
          <w:p w:rsidR="00000000" w:rsidRPr="00E80EDC" w:rsidP="00E80EDC">
            <w:pPr>
              <w:pStyle w:val="ListBullet2"/>
            </w:pPr>
            <w:r w:rsidRPr="00E80EDC">
              <w:t>programming timers</w:t>
            </w:r>
          </w:p>
          <w:p w:rsidR="00000000" w:rsidRPr="00E80EDC" w:rsidP="00E80EDC">
            <w:pPr>
              <w:pStyle w:val="ListBullet2"/>
            </w:pPr>
            <w:r w:rsidRPr="00E80EDC">
              <w:t>retentive and non-retentive timers</w:t>
            </w:r>
          </w:p>
          <w:p w:rsidR="00000000" w:rsidRPr="00E80EDC" w:rsidP="00E80EDC">
            <w:pPr>
              <w:pStyle w:val="ListBullet2"/>
            </w:pPr>
            <w:r w:rsidRPr="00E80EDC">
              <w:t>cascading timers</w:t>
            </w:r>
          </w:p>
          <w:p w:rsidR="00000000" w:rsidRPr="00E80EDC" w:rsidP="00E80EDC">
            <w:pPr>
              <w:pStyle w:val="ListBullet2"/>
            </w:pPr>
            <w:r w:rsidRPr="00E80EDC">
              <w:t>the self-resetting timer</w:t>
            </w:r>
          </w:p>
          <w:p w:rsidR="00000000" w:rsidRPr="00E80EDC" w:rsidP="00E80EDC">
            <w:pPr>
              <w:pStyle w:val="ListBullet2"/>
            </w:pPr>
            <w:r w:rsidRPr="00E80EDC">
              <w:t>monitoring timers</w:t>
            </w:r>
          </w:p>
          <w:p w:rsidR="00000000" w:rsidRPr="00E80EDC" w:rsidP="00E80EDC">
            <w:pPr>
              <w:pStyle w:val="ListBullet2"/>
            </w:pPr>
            <w:r w:rsidRPr="00E80EDC">
              <w:t>circuit conversion</w:t>
            </w:r>
          </w:p>
          <w:p w:rsidR="00000000" w:rsidRPr="00E80EDC" w:rsidP="00E80EDC">
            <w:pPr>
              <w:pStyle w:val="ListBullet2"/>
            </w:pPr>
            <w:r w:rsidRPr="00E80EDC">
              <w:t>programming counters, including:</w:t>
            </w:r>
          </w:p>
          <w:p w:rsidR="00000000" w:rsidRPr="00E80EDC" w:rsidP="00E80EDC">
            <w:pPr>
              <w:pStyle w:val="ListBullet2"/>
            </w:pPr>
            <w:r w:rsidRPr="00E80EDC">
              <w:t>counter instructions</w:t>
            </w:r>
          </w:p>
          <w:p w:rsidR="00000000" w:rsidRPr="00E80EDC" w:rsidP="00E80EDC">
            <w:pPr>
              <w:pStyle w:val="ListBullet2"/>
            </w:pPr>
            <w:r w:rsidRPr="00E80EDC">
              <w:t>retentive and non-retentive, up/down, programming, self-resetting and cascading counters</w:t>
            </w:r>
          </w:p>
          <w:p w:rsidR="00000000" w:rsidRPr="00E80EDC" w:rsidP="00E80EDC">
            <w:pPr>
              <w:pStyle w:val="ListBullet2"/>
            </w:pPr>
            <w:r w:rsidRPr="00E80EDC">
              <w:t>circuit conversion</w:t>
            </w:r>
          </w:p>
          <w:p w:rsidR="00000000" w:rsidRPr="00E80EDC" w:rsidP="00E80EDC">
            <w:pPr>
              <w:pStyle w:val="ListBullet2"/>
            </w:pPr>
            <w:r w:rsidRPr="00E80EDC">
              <w:t>program storage, including:</w:t>
            </w:r>
          </w:p>
          <w:p w:rsidR="00000000" w:rsidRPr="00E80EDC" w:rsidP="00E80EDC">
            <w:pPr>
              <w:pStyle w:val="ListBullet2"/>
            </w:pPr>
            <w:r w:rsidRPr="00E80EDC">
              <w:t xml:space="preserve">PLC terms </w:t>
            </w:r>
          </w:p>
          <w:p w:rsidR="00000000" w:rsidRPr="00E80EDC" w:rsidP="00E80EDC">
            <w:pPr>
              <w:pStyle w:val="ListBullet2"/>
            </w:pPr>
            <w:r w:rsidRPr="00E80EDC">
              <w:t>memory</w:t>
            </w:r>
          </w:p>
          <w:p w:rsidR="00000000" w:rsidRPr="00E80EDC" w:rsidP="00E80EDC">
            <w:pPr>
              <w:pStyle w:val="ListBullet2"/>
            </w:pPr>
            <w:r w:rsidRPr="00E80EDC">
              <w:t>the program</w:t>
            </w:r>
            <w:r w:rsidRPr="00E80EDC">
              <w:t>mable read only memory (PROM) pack</w:t>
            </w:r>
          </w:p>
          <w:p w:rsidR="00000000" w:rsidRPr="00E80EDC" w:rsidP="00E80EDC">
            <w:pPr>
              <w:pStyle w:val="ListBullet2"/>
            </w:pPr>
            <w:r w:rsidRPr="00E80EDC">
              <w:t>printing ladder diagrams</w:t>
            </w:r>
          </w:p>
          <w:p w:rsidR="00000000" w:rsidRPr="00E80EDC" w:rsidP="00E80EDC">
            <w:pPr>
              <w:pStyle w:val="ListBullet2"/>
            </w:pPr>
            <w:r w:rsidRPr="00E80EDC">
              <w:t>PLC input and output modules, including:</w:t>
            </w:r>
          </w:p>
          <w:p w:rsidR="00000000" w:rsidRPr="00E80EDC" w:rsidP="00E80EDC">
            <w:pPr>
              <w:pStyle w:val="ListBullet2"/>
            </w:pPr>
            <w:r w:rsidRPr="00E80EDC">
              <w:t>purpose of modules</w:t>
            </w:r>
          </w:p>
          <w:p w:rsidR="00000000" w:rsidRPr="00E80EDC" w:rsidP="00E80EDC">
            <w:pPr>
              <w:pStyle w:val="ListBullet2"/>
            </w:pPr>
            <w:r w:rsidRPr="00E80EDC">
              <w:t>analogue, dry contact, alternating current (a.c.) and direct current (d.c.) input modules</w:t>
            </w:r>
          </w:p>
          <w:p w:rsidR="00000000" w:rsidRPr="00E80EDC" w:rsidP="00E80EDC">
            <w:pPr>
              <w:pStyle w:val="ListBullet2"/>
            </w:pPr>
            <w:r w:rsidRPr="00E80EDC">
              <w:t>relay, triac, transistor and analogue output m</w:t>
            </w:r>
            <w:r w:rsidRPr="00E80EDC">
              <w:t>odules</w:t>
            </w:r>
          </w:p>
          <w:p w:rsidR="00000000" w:rsidRPr="00E80EDC" w:rsidP="00E80EDC">
            <w:pPr>
              <w:pStyle w:val="ListBullet2"/>
            </w:pPr>
            <w:r w:rsidRPr="00E80EDC">
              <w:t>PLC installation requirements, including:</w:t>
            </w:r>
          </w:p>
          <w:p w:rsidR="00000000" w:rsidRPr="00E80EDC" w:rsidP="00E80EDC">
            <w:pPr>
              <w:pStyle w:val="ListBullet2"/>
            </w:pPr>
            <w:r w:rsidRPr="00E80EDC">
              <w:t>installation precautions</w:t>
            </w:r>
          </w:p>
          <w:p w:rsidR="00000000" w:rsidRPr="00E80EDC" w:rsidP="00E80EDC">
            <w:pPr>
              <w:pStyle w:val="ListBullet2"/>
            </w:pPr>
            <w:r w:rsidRPr="00E80EDC">
              <w:t>safety systems</w:t>
            </w:r>
          </w:p>
          <w:p w:rsidR="00000000" w:rsidRPr="00E80EDC" w:rsidP="00E80EDC">
            <w:pPr>
              <w:pStyle w:val="ListBullet2"/>
            </w:pPr>
            <w:r w:rsidRPr="00E80EDC">
              <w:t xml:space="preserve">mounting the PLC </w:t>
            </w:r>
          </w:p>
          <w:p w:rsidR="00000000" w:rsidRPr="00E80EDC" w:rsidP="00E80EDC">
            <w:pPr>
              <w:pStyle w:val="ListBullet2"/>
            </w:pPr>
            <w:r w:rsidRPr="00E80EDC">
              <w:t>installation documentation</w:t>
            </w:r>
          </w:p>
          <w:p w:rsidR="00000000" w:rsidRPr="00E80EDC" w:rsidP="00E80EDC">
            <w:pPr>
              <w:pStyle w:val="ListBullet2"/>
            </w:pPr>
            <w:r w:rsidRPr="00E80EDC">
              <w:t>routing signal and power cables</w:t>
            </w:r>
          </w:p>
          <w:p w:rsidR="00000000" w:rsidRPr="00E80EDC" w:rsidP="00E80EDC">
            <w:pPr>
              <w:pStyle w:val="ListBullet2"/>
            </w:pPr>
            <w:r w:rsidRPr="00E80EDC">
              <w:t>earthing requirements</w:t>
            </w:r>
          </w:p>
          <w:p w:rsidR="00000000" w:rsidRPr="00E80EDC" w:rsidP="00E80EDC">
            <w:pPr>
              <w:pStyle w:val="ListBullet2"/>
            </w:pPr>
            <w:r w:rsidRPr="00E80EDC">
              <w:t>master control, including:</w:t>
            </w:r>
          </w:p>
          <w:p w:rsidR="00000000" w:rsidRPr="00E80EDC" w:rsidP="00E80EDC">
            <w:pPr>
              <w:pStyle w:val="ListBullet2"/>
            </w:pPr>
            <w:r w:rsidRPr="00E80EDC">
              <w:t>master control relay</w:t>
            </w:r>
          </w:p>
          <w:p w:rsidR="00000000" w:rsidRPr="00E80EDC" w:rsidP="00E80EDC">
            <w:pPr>
              <w:pStyle w:val="ListBullet2"/>
            </w:pPr>
            <w:r w:rsidRPr="00E80EDC">
              <w:t>master control relay ladder diagram</w:t>
            </w:r>
          </w:p>
          <w:p w:rsidR="00000000" w:rsidRPr="00E80EDC" w:rsidP="00E80EDC">
            <w:pPr>
              <w:pStyle w:val="ListBullet2"/>
            </w:pPr>
            <w:r w:rsidRPr="00E80EDC">
              <w:t>programming master control relays</w:t>
            </w:r>
          </w:p>
          <w:p w:rsidR="00000000" w:rsidRPr="00E80EDC" w:rsidP="00E80EDC">
            <w:pPr>
              <w:pStyle w:val="ListBullet2"/>
            </w:pPr>
            <w:r w:rsidRPr="00E80EDC">
              <w:t>jump function, including:</w:t>
            </w:r>
          </w:p>
          <w:p w:rsidR="00000000" w:rsidRPr="00E80EDC" w:rsidP="00E80EDC">
            <w:pPr>
              <w:pStyle w:val="ListBullet2"/>
            </w:pPr>
            <w:r w:rsidRPr="00E80EDC">
              <w:t>jump function</w:t>
            </w:r>
          </w:p>
          <w:p w:rsidR="00000000" w:rsidRPr="00E80EDC" w:rsidP="00E80EDC">
            <w:pPr>
              <w:pStyle w:val="ListBullet2"/>
            </w:pPr>
            <w:r w:rsidRPr="00E80EDC">
              <w:t>jump function ladder diagram</w:t>
            </w:r>
          </w:p>
          <w:p w:rsidR="00000000" w:rsidRPr="00E80EDC" w:rsidP="00E80EDC">
            <w:pPr>
              <w:pStyle w:val="ListBullet2"/>
            </w:pPr>
            <w:r w:rsidRPr="00E80EDC">
              <w:t>programming jump functions</w:t>
            </w:r>
          </w:p>
          <w:p w:rsidR="00000000" w:rsidRPr="00E80EDC" w:rsidP="00E80EDC">
            <w:pPr>
              <w:pStyle w:val="ListBullet2"/>
            </w:pPr>
            <w:r w:rsidRPr="00E80EDC">
              <w:t>the shift register, including:</w:t>
            </w:r>
          </w:p>
          <w:p w:rsidR="00000000" w:rsidRPr="00E80EDC" w:rsidP="00E80EDC">
            <w:pPr>
              <w:pStyle w:val="ListBullet2"/>
            </w:pPr>
            <w:r w:rsidRPr="00E80EDC">
              <w:t xml:space="preserve">purpose of registers </w:t>
            </w:r>
          </w:p>
          <w:p w:rsidR="00000000" w:rsidRPr="00E80EDC" w:rsidP="00E80EDC">
            <w:pPr>
              <w:pStyle w:val="ListBullet2"/>
            </w:pPr>
            <w:r w:rsidRPr="00E80EDC">
              <w:t>the shift register</w:t>
            </w:r>
          </w:p>
          <w:p w:rsidR="00000000" w:rsidRPr="00E80EDC" w:rsidP="00E80EDC">
            <w:pPr>
              <w:pStyle w:val="ListBullet2"/>
            </w:pPr>
            <w:r w:rsidRPr="00E80EDC">
              <w:t>shift register ope</w:t>
            </w:r>
            <w:r w:rsidRPr="00E80EDC">
              <w:t>ration</w:t>
            </w:r>
          </w:p>
          <w:p w:rsidR="00000000" w:rsidRPr="00E80EDC" w:rsidP="00E80EDC">
            <w:pPr>
              <w:pStyle w:val="ListBullet2"/>
            </w:pPr>
            <w:r w:rsidRPr="00E80EDC">
              <w:t>clock input</w:t>
            </w:r>
          </w:p>
          <w:p w:rsidR="00000000" w:rsidRPr="00E80EDC" w:rsidP="00E80EDC">
            <w:pPr>
              <w:pStyle w:val="ListBullet2"/>
            </w:pPr>
            <w:r w:rsidRPr="00E80EDC">
              <w:t>shift register requirements</w:t>
            </w:r>
          </w:p>
          <w:p w:rsidR="00000000" w:rsidRPr="00E80EDC" w:rsidP="00E80EDC">
            <w:pPr>
              <w:pStyle w:val="ListBullet2"/>
            </w:pPr>
            <w:r w:rsidRPr="00E80EDC">
              <w:t>programming shift registers</w:t>
            </w:r>
          </w:p>
          <w:p w:rsidR="00000000" w:rsidRPr="00E80EDC" w:rsidP="00E80EDC">
            <w:pPr>
              <w:pStyle w:val="ListBullet2"/>
            </w:pPr>
            <w:r w:rsidRPr="00E80EDC">
              <w:t>the step sequencer, including:</w:t>
            </w:r>
          </w:p>
          <w:p w:rsidR="00000000" w:rsidRPr="00E80EDC" w:rsidP="00E80EDC">
            <w:pPr>
              <w:pStyle w:val="ListBullet2"/>
            </w:pPr>
            <w:r w:rsidRPr="00E80EDC">
              <w:t xml:space="preserve">step sequencers </w:t>
            </w:r>
          </w:p>
          <w:p w:rsidR="00000000" w:rsidRPr="00E80EDC" w:rsidP="00E80EDC">
            <w:pPr>
              <w:pStyle w:val="ListBullet2"/>
            </w:pPr>
            <w:r w:rsidRPr="00E80EDC">
              <w:t>step sequencer operation</w:t>
            </w:r>
          </w:p>
          <w:p w:rsidR="00000000" w:rsidRPr="00E80EDC" w:rsidP="00E80EDC">
            <w:pPr>
              <w:pStyle w:val="ListBullet2"/>
            </w:pPr>
            <w:r w:rsidRPr="00E80EDC">
              <w:t>clock input</w:t>
            </w:r>
          </w:p>
          <w:p w:rsidR="00000000" w:rsidRPr="00E80EDC" w:rsidP="00E80EDC">
            <w:pPr>
              <w:pStyle w:val="ListBullet2"/>
            </w:pPr>
            <w:r w:rsidRPr="00E80EDC">
              <w:t>step sequencer requirements</w:t>
            </w:r>
          </w:p>
          <w:p w:rsidR="00000000" w:rsidRPr="00E80EDC" w:rsidP="00E80EDC">
            <w:pPr>
              <w:pStyle w:val="ListBullet2"/>
            </w:pPr>
            <w:r w:rsidRPr="00E80EDC">
              <w:t>programming step sequencer</w:t>
            </w:r>
          </w:p>
          <w:p w:rsidR="00000000" w:rsidRPr="00E80EDC" w:rsidP="00E80EDC">
            <w:pPr>
              <w:pStyle w:val="ListBullet2"/>
            </w:pPr>
            <w:r w:rsidRPr="00E80EDC">
              <w:t>PLC diagnostics and fault finding, including:</w:t>
            </w:r>
          </w:p>
          <w:p w:rsidR="00000000" w:rsidRPr="00E80EDC" w:rsidP="00E80EDC">
            <w:pPr>
              <w:pStyle w:val="ListBullet2"/>
            </w:pPr>
            <w:r w:rsidRPr="00E80EDC">
              <w:t>PLC fault finding</w:t>
            </w:r>
          </w:p>
          <w:p w:rsidR="00000000" w:rsidRPr="00E80EDC" w:rsidP="00E80EDC">
            <w:pPr>
              <w:pStyle w:val="ListBullet2"/>
            </w:pPr>
            <w:r w:rsidRPr="00E80EDC">
              <w:t>controller status</w:t>
            </w:r>
          </w:p>
          <w:p w:rsidR="00000000" w:rsidRPr="00E80EDC" w:rsidP="00E80EDC">
            <w:pPr>
              <w:pStyle w:val="ListBullet2"/>
            </w:pPr>
            <w:r w:rsidRPr="00E80EDC">
              <w:t>input/output (I/O) faults</w:t>
            </w:r>
          </w:p>
          <w:p w:rsidR="00000000" w:rsidRPr="00E80EDC" w:rsidP="00E80EDC">
            <w:pPr>
              <w:pStyle w:val="ListBullet2"/>
            </w:pPr>
            <w:r w:rsidRPr="00E80EDC">
              <w:t>program faults</w:t>
            </w:r>
          </w:p>
          <w:p w:rsidR="00000000" w:rsidRPr="00E80EDC" w:rsidP="00E80EDC">
            <w:pPr>
              <w:pStyle w:val="ListBullet2"/>
            </w:pPr>
            <w:r w:rsidRPr="00E80EDC">
              <w:t xml:space="preserve">relevant risk mitigation processes </w:t>
            </w:r>
          </w:p>
          <w:p w:rsidR="00000000" w:rsidRPr="00E80EDC" w:rsidP="00E80EDC">
            <w:pPr>
              <w:pStyle w:val="ListBullet2"/>
            </w:pPr>
            <w:r w:rsidRPr="00E80EDC">
              <w:t>relevant WHS/OHS legislated requirements</w:t>
            </w:r>
          </w:p>
          <w:p w:rsidR="00000000" w:rsidRPr="00E80EDC" w:rsidP="00E80EDC">
            <w:pPr>
              <w:pStyle w:val="ListBullet2"/>
            </w:pPr>
            <w:r w:rsidRPr="00E80EDC">
              <w:t>relevant workplace documentation, including relevant ind</w:t>
            </w:r>
            <w:r w:rsidRPr="00E80EDC">
              <w:t>ustry standard documentation and regulations related to PLCs</w:t>
            </w:r>
          </w:p>
          <w:p w:rsidR="00000000" w:rsidRPr="00E80EDC" w:rsidP="00E80EDC">
            <w:pPr>
              <w:pStyle w:val="ListBullet2"/>
            </w:pPr>
            <w:r w:rsidRPr="00E80EDC">
              <w:t>relevant workplace policies and procedures.</w:t>
            </w:r>
          </w:p>
        </w:tc>
      </w:tr>
    </w:tbl>
    <w:p w:rsidR="00000000" w:rsidRPr="00E80EDC" w:rsidP="00E80EDC">
      <w:pPr>
        <w:pStyle w:val="NoPaddingFontSize1"/>
      </w:pPr>
    </w:p>
    <w:p w:rsidR="00000000" w:rsidRPr="00E80EDC" w:rsidP="00E80EDC">
      <w:pPr>
        <w:pStyle w:val="AllowPageBreak"/>
      </w:pPr>
    </w:p>
    <w:p w:rsidR="00000000" w:rsidRPr="00E80EDC" w:rsidP="00E80EDC">
      <w:pPr>
        <w:pStyle w:val="Heading1"/>
      </w:pPr>
      <w:bookmarkStart w:id="14" w:name="O_1082263"/>
      <w:bookmarkEnd w:id="14"/>
      <w:r w:rsidRPr="00E80EDC">
        <w:t>Assessment Conditions</w:t>
      </w:r>
    </w:p>
    <w:tbl>
      <w:tblPr>
        <w:tblW w:w="9497" w:type="dxa"/>
        <w:tblLayout w:type="fixed"/>
        <w:tblCellMar>
          <w:left w:w="62" w:type="dxa"/>
          <w:right w:w="62" w:type="dxa"/>
        </w:tblCellMar>
        <w:tblLook w:val="0000"/>
      </w:tblPr>
      <w:tblGrid>
        <w:gridCol w:w="9497"/>
      </w:tblGrid>
      <w:tr w:rsidTr="00E80E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DC" w:rsidP="00E80EDC">
            <w:pPr>
              <w:pStyle w:val="BodyText"/>
            </w:pPr>
            <w:r w:rsidRPr="00E80EDC">
              <w:t xml:space="preserve">Assessors must hold credentials specified within the Standards for Registered Training Organisations current at the time of assessment. </w:t>
            </w:r>
          </w:p>
          <w:p w:rsidR="00000000" w:rsidRPr="00E80EDC" w:rsidP="00E80EDC">
            <w:pPr>
              <w:pStyle w:val="BodyText"/>
            </w:pPr>
            <w:r w:rsidRPr="00E80EDC">
              <w:t>Assessment must satisfy the Principles of Assessment and Rules of Evidence and all regulatory requirements included wit</w:t>
            </w:r>
            <w:r w:rsidRPr="00E80EDC">
              <w:t>hin the Standards for Registered Training Organisations current at the time of assessment.</w:t>
            </w:r>
          </w:p>
          <w:p w:rsidR="00000000" w:rsidRPr="00E80EDC" w:rsidP="00E80EDC">
            <w:pPr>
              <w:pStyle w:val="BodyText"/>
            </w:pPr>
            <w:r w:rsidRPr="00E80EDC">
              <w:t>Assessment must occur in workplace operational situations where it is appropriate to do so; where this is not appropriate, assessment must occur in simulated workpla</w:t>
            </w:r>
            <w:r w:rsidRPr="00E80EDC">
              <w:t>ce operational situations that replicate workplace conditions.</w:t>
            </w:r>
          </w:p>
          <w:p w:rsidR="00000000" w:rsidRPr="00E80EDC" w:rsidP="00E80EDC">
            <w:pPr>
              <w:pStyle w:val="BodyText"/>
            </w:pPr>
            <w:r w:rsidRPr="00E80EDC">
              <w:t>Assessment processes and techniques must be appropriate to the language, literacy and numeracy requirements of the work being performed and the needs of the candidate.</w:t>
            </w:r>
          </w:p>
          <w:p w:rsidR="00000000" w:rsidRPr="00E80EDC" w:rsidP="00E80EDC">
            <w:pPr>
              <w:pStyle w:val="BodyText"/>
            </w:pPr>
            <w:r w:rsidRPr="00E80EDC">
              <w:t xml:space="preserve">Resources for assessment </w:t>
            </w:r>
            <w:r w:rsidRPr="00E80EDC">
              <w:t>must include access to:</w:t>
            </w:r>
          </w:p>
          <w:p w:rsidR="00000000" w:rsidRPr="00E80EDC" w:rsidP="00E80EDC">
            <w:pPr>
              <w:pStyle w:val="ListBullet"/>
            </w:pPr>
            <w:r w:rsidRPr="00E80EDC">
              <w:t>a range of relevant exercises, case studies and/or other simulations</w:t>
            </w:r>
          </w:p>
          <w:p w:rsidR="00000000" w:rsidRPr="00E80EDC" w:rsidP="00E80EDC">
            <w:pPr>
              <w:pStyle w:val="ListBullet"/>
            </w:pPr>
            <w:r w:rsidRPr="00E80EDC">
              <w:t xml:space="preserve">relevant and appropriate materials, tools, equipment and personal protective equipment (PPE) currently used in industry </w:t>
            </w:r>
          </w:p>
          <w:p w:rsidR="00000000" w:rsidRPr="00E80EDC" w:rsidP="00E80EDC">
            <w:pPr>
              <w:pStyle w:val="ListBullet"/>
            </w:pPr>
            <w:r w:rsidRPr="00E80EDC">
              <w:t>applicable documentation, including workp</w:t>
            </w:r>
            <w:r w:rsidRPr="00E80EDC">
              <w:t>lace procedures, equipment specifications, regulations, codes of practice and operation manuals.</w:t>
            </w:r>
          </w:p>
        </w:tc>
      </w:tr>
    </w:tbl>
    <w:p w:rsidR="00000000" w:rsidRPr="00E80EDC" w:rsidP="00E80EDC">
      <w:pPr>
        <w:pStyle w:val="NoPaddingFontSize1"/>
      </w:pPr>
    </w:p>
    <w:p w:rsidR="00000000" w:rsidRPr="00E80EDC" w:rsidP="00E80EDC">
      <w:pPr>
        <w:pStyle w:val="AllowPageBreak"/>
      </w:pPr>
    </w:p>
    <w:p w:rsidR="00000000" w:rsidRPr="00E80EDC" w:rsidP="00E80EDC">
      <w:pPr>
        <w:pStyle w:val="Heading1"/>
      </w:pPr>
      <w:bookmarkStart w:id="15" w:name="O_1082266"/>
      <w:bookmarkEnd w:id="15"/>
      <w:r w:rsidRPr="00E80EDC">
        <w:t>Links</w:t>
      </w:r>
    </w:p>
    <w:p w:rsidR="00000000" w:rsidRPr="00E80EDC" w:rsidP="00DE13E4">
      <w:pPr>
        <w:pStyle w:val="BodyText"/>
      </w:pPr>
      <w:r w:rsidRPr="00E80ED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F4901">
        <w:rPr>
          <w:rStyle w:val="Hyperlink"/>
        </w:rPr>
        <w:t>https://vetnet.gov.au/Pages/TrainingDocs.aspx?q=b8a8f136-5421-4ce1-92e0-2b50341431b6</w:t>
      </w:r>
      <w:r>
        <w:fldChar w:fldCharType="end"/>
      </w:r>
    </w:p>
    <w:p w:rsidR="00000000" w:rsidRPr="00E80EDC" w:rsidP="00E80EDC"/>
    <w:sectPr w:rsidSect="00E80E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E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EDC" w:rsidRPr="00DE13E4" w:rsidP="00DE13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E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E4" w:rsidP="00E80E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E13E4" w:rsidP="00E80E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E13E4" w:rsidP="00E80E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EDC" w:rsidP="00E80EDC">
    <w:pPr>
      <w:pStyle w:val="Footer"/>
      <w:framePr w:wrap="around"/>
    </w:pPr>
    <w:r>
      <w:fldChar w:fldCharType="begin"/>
    </w:r>
    <w:r>
      <w:instrText xml:space="preserve"> DOCPROPERTY  Subject  \* MERGEFORMAT </w:instrText>
    </w:r>
    <w:r>
      <w:fldChar w:fldCharType="separate"/>
    </w:r>
    <w:r w:rsidR="00DE13E4">
      <w:t>Approved</w:t>
    </w:r>
    <w:r w:rsidR="00DE13E4">
      <w:fldChar w:fldCharType="end"/>
    </w:r>
    <w:r>
      <w:tab/>
      <w:t xml:space="preserve">Page </w:t>
    </w:r>
    <w:r>
      <w:fldChar w:fldCharType="begin"/>
    </w:r>
    <w:r>
      <w:instrText xml:space="preserve"> PAGE  \* Arabic  \* MERGEFORMAT </w:instrText>
    </w:r>
    <w:r>
      <w:fldChar w:fldCharType="separate"/>
    </w:r>
    <w:r w:rsidR="00DE13E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13E4">
      <w:rPr>
        <w:noProof/>
      </w:rPr>
      <w:t>6</w:t>
    </w:r>
    <w:r>
      <w:rPr>
        <w:noProof/>
      </w:rPr>
      <w:fldChar w:fldCharType="end"/>
    </w:r>
  </w:p>
  <w:p w:rsidR="00E80EDC" w:rsidP="00E80EDC">
    <w:pPr>
      <w:pStyle w:val="Footer"/>
      <w:framePr w:wrap="around"/>
    </w:pPr>
    <w:r>
      <w:t xml:space="preserve">© Commonwealth of Australia, </w:t>
    </w:r>
    <w:r>
      <w:fldChar w:fldCharType="begin"/>
    </w:r>
    <w:r>
      <w:instrText xml:space="preserve"> DATE  \@ "yyyy"  \* MERGEFORMAT </w:instrText>
    </w:r>
    <w:r>
      <w:fldChar w:fldCharType="separate"/>
    </w:r>
    <w:r w:rsidR="00DE13E4">
      <w:rPr>
        <w:noProof/>
      </w:rPr>
      <w:t>2025</w:t>
    </w:r>
    <w:r>
      <w:fldChar w:fldCharType="end"/>
    </w:r>
    <w:r>
      <w:tab/>
    </w:r>
    <w:r>
      <w:fldChar w:fldCharType="begin"/>
    </w:r>
    <w:r>
      <w:instrText xml:space="preserve"> DOCPROPERTY  Author  \* MERGEFORMAT </w:instrText>
    </w:r>
    <w:r>
      <w:fldChar w:fldCharType="separate"/>
    </w:r>
    <w:r w:rsidR="00DE13E4">
      <w:t>Powering Skills Organisation</w:t>
    </w:r>
    <w:r w:rsidR="00DE13E4">
      <w:fldChar w:fldCharType="end"/>
    </w:r>
  </w:p>
  <w:p w:rsidR="00E80EDC" w:rsidP="00E80E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E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EDC" w:rsidRPr="00DE13E4" w:rsidP="00DE13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E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E4" w:rsidRPr="002D2AF8" w:rsidP="00E80EDC">
    <w:pPr>
      <w:pStyle w:val="Header"/>
      <w:framePr w:wrap="around"/>
    </w:pPr>
    <w:r>
      <w:fldChar w:fldCharType="begin"/>
    </w:r>
    <w:r>
      <w:instrText xml:space="preserve"> TITLE   \* MERGEFORMAT </w:instrText>
    </w:r>
    <w:r>
      <w:fldChar w:fldCharType="separate"/>
    </w:r>
    <w:r>
      <w:t>UEEIC0013 Develop, enter and verify discrete control programs for programmable controllers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13E4" w:rsidP="00E80E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EDC" w:rsidRPr="002D2AF8" w:rsidP="00E80EDC">
    <w:pPr>
      <w:pStyle w:val="Header"/>
      <w:framePr w:wrap="around"/>
    </w:pPr>
    <w:r>
      <w:fldChar w:fldCharType="begin"/>
    </w:r>
    <w:r>
      <w:instrText xml:space="preserve"> TITLE   \* MERGEFORMAT </w:instrText>
    </w:r>
    <w:r>
      <w:fldChar w:fldCharType="separate"/>
    </w:r>
    <w:r w:rsidR="00DE13E4">
      <w:t>UEEIC0013 Develop, enter and verify discrete control programs for programmable controllers</w:t>
    </w:r>
    <w:r w:rsidR="00DE13E4">
      <w:fldChar w:fldCharType="end"/>
    </w:r>
    <w:r>
      <w:tab/>
      <w:t xml:space="preserve">Date this document was generated: </w:t>
    </w:r>
    <w:r>
      <w:fldChar w:fldCharType="begin"/>
    </w:r>
    <w:r>
      <w:instrText xml:space="preserve"> CREATEDATE  \@ "d MMMM yyyy"  \* MERGEFORMAT </w:instrText>
    </w:r>
    <w:r>
      <w:fldChar w:fldCharType="separate"/>
    </w:r>
    <w:r w:rsidR="00DE13E4">
      <w:rPr>
        <w:noProof/>
      </w:rPr>
      <w:t>2 March 2025</w:t>
    </w:r>
    <w:r>
      <w:fldChar w:fldCharType="end"/>
    </w:r>
  </w:p>
  <w:p w:rsidR="00E80EDC" w:rsidP="00E80E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9C3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483F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82F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E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EDC"/>
    <w:pPr>
      <w:spacing w:before="360" w:after="60"/>
      <w:outlineLvl w:val="0"/>
    </w:pPr>
    <w:rPr>
      <w:sz w:val="32"/>
    </w:rPr>
  </w:style>
  <w:style w:type="paragraph" w:styleId="Heading2">
    <w:name w:val="heading 2"/>
    <w:basedOn w:val="HeadingBase"/>
    <w:next w:val="BodyText"/>
    <w:link w:val="Heading2Char"/>
    <w:qFormat/>
    <w:rsid w:val="00E80EDC"/>
    <w:pPr>
      <w:keepLines/>
      <w:spacing w:before="240" w:after="120"/>
      <w:outlineLvl w:val="1"/>
    </w:pPr>
    <w:rPr>
      <w:sz w:val="28"/>
      <w:szCs w:val="40"/>
    </w:rPr>
  </w:style>
  <w:style w:type="paragraph" w:styleId="Heading3">
    <w:name w:val="heading 3"/>
    <w:basedOn w:val="HeadingBase"/>
    <w:next w:val="BodyText"/>
    <w:link w:val="Heading3Char"/>
    <w:qFormat/>
    <w:rsid w:val="00E80EDC"/>
    <w:pPr>
      <w:spacing w:before="180" w:after="120"/>
      <w:outlineLvl w:val="2"/>
    </w:pPr>
    <w:rPr>
      <w:spacing w:val="-10"/>
      <w:kern w:val="32"/>
    </w:rPr>
  </w:style>
  <w:style w:type="paragraph" w:styleId="Heading4">
    <w:name w:val="heading 4"/>
    <w:basedOn w:val="HeadingBase"/>
    <w:next w:val="BodyText"/>
    <w:link w:val="Heading4Char"/>
    <w:qFormat/>
    <w:rsid w:val="00E80EDC"/>
    <w:pPr>
      <w:spacing w:before="160" w:after="120"/>
      <w:outlineLvl w:val="3"/>
    </w:pPr>
    <w:rPr>
      <w:sz w:val="22"/>
    </w:rPr>
  </w:style>
  <w:style w:type="paragraph" w:styleId="Heading5">
    <w:name w:val="heading 5"/>
    <w:basedOn w:val="HeadingBase"/>
    <w:next w:val="Normal"/>
    <w:link w:val="Heading5Char"/>
    <w:qFormat/>
    <w:rsid w:val="00E80EDC"/>
    <w:pPr>
      <w:spacing w:before="80"/>
      <w:outlineLvl w:val="4"/>
    </w:pPr>
    <w:rPr>
      <w:color w:val="918585"/>
      <w:sz w:val="20"/>
    </w:rPr>
  </w:style>
  <w:style w:type="paragraph" w:styleId="Heading6">
    <w:name w:val="heading 6"/>
    <w:basedOn w:val="HeadingBase"/>
    <w:next w:val="Normal"/>
    <w:link w:val="Heading6Char"/>
    <w:qFormat/>
    <w:rsid w:val="00E80EDC"/>
    <w:pPr>
      <w:spacing w:before="60"/>
      <w:outlineLvl w:val="5"/>
    </w:pPr>
    <w:rPr>
      <w:color w:val="918585"/>
      <w:sz w:val="20"/>
    </w:rPr>
  </w:style>
  <w:style w:type="paragraph" w:styleId="Heading7">
    <w:name w:val="heading 7"/>
    <w:basedOn w:val="Normal"/>
    <w:next w:val="Normal"/>
    <w:link w:val="Heading7Char"/>
    <w:qFormat/>
    <w:rsid w:val="00E80EDC"/>
    <w:pPr>
      <w:ind w:left="720"/>
      <w:outlineLvl w:val="6"/>
    </w:pPr>
    <w:rPr>
      <w:i/>
    </w:rPr>
  </w:style>
  <w:style w:type="paragraph" w:styleId="Heading8">
    <w:name w:val="heading 8"/>
    <w:basedOn w:val="Normal"/>
    <w:next w:val="Normal"/>
    <w:link w:val="Heading8Char"/>
    <w:qFormat/>
    <w:rsid w:val="00E80EDC"/>
    <w:pPr>
      <w:ind w:left="720"/>
      <w:outlineLvl w:val="7"/>
    </w:pPr>
    <w:rPr>
      <w:i/>
    </w:rPr>
  </w:style>
  <w:style w:type="paragraph" w:styleId="Heading9">
    <w:name w:val="heading 9"/>
    <w:basedOn w:val="Normal"/>
    <w:next w:val="Normal"/>
    <w:link w:val="Heading9Char"/>
    <w:qFormat/>
    <w:rsid w:val="00E80EDC"/>
    <w:pPr>
      <w:ind w:left="720"/>
      <w:outlineLvl w:val="8"/>
    </w:pPr>
    <w:rPr>
      <w:i/>
    </w:rPr>
  </w:style>
  <w:style w:type="character" w:default="1" w:styleId="DefaultParagraphFont">
    <w:name w:val="Default Paragraph Font"/>
    <w:uiPriority w:val="1"/>
    <w:unhideWhenUsed/>
    <w:rsid w:val="00E80E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EDC"/>
  </w:style>
  <w:style w:type="character" w:customStyle="1" w:styleId="Heading1Char">
    <w:name w:val="Heading 1 Char"/>
    <w:basedOn w:val="DefaultParagraphFont"/>
    <w:link w:val="Heading1"/>
    <w:rsid w:val="00E80EDC"/>
    <w:rPr>
      <w:rFonts w:ascii="Times New Roman" w:eastAsia="Times New Roman" w:hAnsi="Times New Roman" w:cs="Times New Roman"/>
      <w:b/>
      <w:sz w:val="32"/>
      <w:szCs w:val="20"/>
      <w:lang w:eastAsia="en-US"/>
    </w:rPr>
  </w:style>
  <w:style w:type="paragraph" w:styleId="BodyText">
    <w:name w:val="Body Text"/>
    <w:basedOn w:val="Normal"/>
    <w:link w:val="BodyTextChar"/>
    <w:rsid w:val="00E80E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EDC"/>
    <w:rPr>
      <w:rFonts w:ascii="Times New Roman" w:eastAsia="Times New Roman" w:hAnsi="Times New Roman" w:cs="Times New Roman"/>
      <w:sz w:val="24"/>
      <w:lang w:eastAsia="en-US"/>
    </w:rPr>
  </w:style>
  <w:style w:type="paragraph" w:styleId="ListBullet">
    <w:name w:val="List Bullet"/>
    <w:basedOn w:val="List"/>
    <w:rsid w:val="00E80EDC"/>
    <w:pPr>
      <w:numPr>
        <w:numId w:val="12"/>
      </w:numPr>
      <w:tabs>
        <w:tab w:val="clear" w:pos="340"/>
      </w:tabs>
      <w:spacing w:before="40" w:after="40"/>
    </w:pPr>
  </w:style>
  <w:style w:type="character" w:customStyle="1" w:styleId="SpecialBold">
    <w:name w:val="Special Bold"/>
    <w:basedOn w:val="DefaultParagraphFont"/>
    <w:rsid w:val="00E80EDC"/>
    <w:rPr>
      <w:b/>
      <w:spacing w:val="0"/>
    </w:rPr>
  </w:style>
  <w:style w:type="paragraph" w:styleId="ListBullet2">
    <w:name w:val="List Bullet 2"/>
    <w:basedOn w:val="List2"/>
    <w:rsid w:val="00E80EDC"/>
    <w:pPr>
      <w:numPr>
        <w:numId w:val="13"/>
      </w:numPr>
      <w:tabs>
        <w:tab w:val="clear" w:pos="680"/>
      </w:tabs>
    </w:pPr>
  </w:style>
  <w:style w:type="paragraph" w:customStyle="1" w:styleId="SuperHeading">
    <w:name w:val="SuperHeading"/>
    <w:basedOn w:val="Normal"/>
    <w:rsid w:val="00E80EDC"/>
    <w:pPr>
      <w:spacing w:before="240" w:after="120"/>
      <w:outlineLvl w:val="0"/>
    </w:pPr>
    <w:rPr>
      <w:rFonts w:ascii="Times New Roman" w:hAnsi="Times New Roman"/>
      <w:b/>
      <w:sz w:val="32"/>
    </w:rPr>
  </w:style>
  <w:style w:type="paragraph" w:customStyle="1" w:styleId="AllowPageBreak">
    <w:name w:val="AllowPageBreak"/>
    <w:rsid w:val="00E80E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0E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E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E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E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E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E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E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EDC"/>
    <w:rPr>
      <w:rFonts w:ascii="Courier New" w:eastAsia="Times New Roman" w:hAnsi="Courier New" w:cs="Times New Roman"/>
      <w:i/>
      <w:szCs w:val="20"/>
      <w:lang w:eastAsia="en-US"/>
    </w:rPr>
  </w:style>
  <w:style w:type="paragraph" w:customStyle="1" w:styleId="HeadingBase">
    <w:name w:val="Heading Base"/>
    <w:rsid w:val="00E80E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EDC"/>
    <w:pPr>
      <w:tabs>
        <w:tab w:val="right" w:leader="dot" w:pos="9072"/>
      </w:tabs>
      <w:ind w:left="567"/>
    </w:pPr>
    <w:rPr>
      <w:szCs w:val="22"/>
    </w:rPr>
  </w:style>
  <w:style w:type="paragraph" w:customStyle="1" w:styleId="TOCBase">
    <w:name w:val="TOC Base"/>
    <w:rsid w:val="00E80E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EDC"/>
    <w:pPr>
      <w:tabs>
        <w:tab w:val="right" w:leader="dot" w:pos="9072"/>
      </w:tabs>
      <w:spacing w:before="40" w:after="40"/>
      <w:ind w:left="284"/>
    </w:pPr>
    <w:rPr>
      <w:rFonts w:ascii="Times New Roman" w:hAnsi="Times New Roman"/>
    </w:rPr>
  </w:style>
  <w:style w:type="paragraph" w:styleId="TOC1">
    <w:name w:val="toc 1"/>
    <w:basedOn w:val="TOCBase"/>
    <w:next w:val="Normal"/>
    <w:rsid w:val="00E80E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E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EDC"/>
    <w:rPr>
      <w:rFonts w:ascii="Times New Roman" w:eastAsia="Times New Roman" w:hAnsi="Times New Roman" w:cs="Times New Roman"/>
      <w:sz w:val="16"/>
      <w:lang w:eastAsia="en-US"/>
    </w:rPr>
  </w:style>
  <w:style w:type="paragraph" w:styleId="Title">
    <w:name w:val="Title"/>
    <w:basedOn w:val="HeadingBase"/>
    <w:link w:val="TitleChar"/>
    <w:qFormat/>
    <w:rsid w:val="00E80EDC"/>
    <w:pPr>
      <w:spacing w:before="5040"/>
      <w:jc w:val="center"/>
    </w:pPr>
    <w:rPr>
      <w:sz w:val="48"/>
      <w:szCs w:val="72"/>
      <w:lang w:val="en-US"/>
    </w:rPr>
  </w:style>
  <w:style w:type="character" w:customStyle="1" w:styleId="TitleChar">
    <w:name w:val="Title Char"/>
    <w:basedOn w:val="DefaultParagraphFont"/>
    <w:link w:val="Title"/>
    <w:rsid w:val="00E80E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EDC"/>
    <w:pPr>
      <w:tabs>
        <w:tab w:val="left" w:pos="3600"/>
        <w:tab w:val="left" w:pos="3958"/>
      </w:tabs>
    </w:pPr>
  </w:style>
  <w:style w:type="paragraph" w:styleId="List">
    <w:name w:val="List"/>
    <w:basedOn w:val="BodyText"/>
    <w:next w:val="BodyText"/>
    <w:rsid w:val="00E80EDC"/>
    <w:pPr>
      <w:tabs>
        <w:tab w:val="left" w:pos="340"/>
      </w:tabs>
      <w:spacing w:before="60" w:after="60"/>
      <w:ind w:left="340" w:hanging="340"/>
    </w:pPr>
  </w:style>
  <w:style w:type="paragraph" w:customStyle="1" w:styleId="Note">
    <w:name w:val="Note"/>
    <w:basedOn w:val="BodyText"/>
    <w:rsid w:val="00E80E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EDC"/>
    <w:pPr>
      <w:framePr w:wrap="auto" w:hAnchor="text" w:y="6049"/>
    </w:pPr>
    <w:rPr>
      <w:color w:val="000000"/>
      <w:sz w:val="40"/>
    </w:rPr>
  </w:style>
  <w:style w:type="paragraph" w:customStyle="1" w:styleId="TOCTitle">
    <w:name w:val="TOCTitle"/>
    <w:basedOn w:val="Heading1"/>
    <w:rsid w:val="00E80EDC"/>
    <w:pPr>
      <w:spacing w:after="240"/>
      <w:jc w:val="center"/>
      <w:outlineLvl w:val="9"/>
    </w:pPr>
    <w:rPr>
      <w:caps/>
    </w:rPr>
  </w:style>
  <w:style w:type="paragraph" w:customStyle="1" w:styleId="Version">
    <w:name w:val="Version"/>
    <w:rsid w:val="00E80E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EDC"/>
    <w:pPr>
      <w:keepNext w:val="0"/>
      <w:tabs>
        <w:tab w:val="right" w:pos="4176"/>
      </w:tabs>
      <w:ind w:left="198" w:hanging="198"/>
    </w:pPr>
    <w:rPr>
      <w:rFonts w:ascii="Garamond" w:hAnsi="Garamond"/>
    </w:rPr>
  </w:style>
  <w:style w:type="paragraph" w:styleId="IndexHeading">
    <w:name w:val="index heading"/>
    <w:basedOn w:val="Normal"/>
    <w:next w:val="Index1"/>
    <w:semiHidden/>
    <w:rsid w:val="00E80EDC"/>
    <w:pPr>
      <w:spacing w:before="120" w:after="120"/>
    </w:pPr>
    <w:rPr>
      <w:rFonts w:ascii="Arial" w:hAnsi="Arial"/>
      <w:b/>
      <w:color w:val="918585"/>
      <w:sz w:val="24"/>
    </w:rPr>
  </w:style>
  <w:style w:type="paragraph" w:styleId="Header">
    <w:name w:val="header"/>
    <w:basedOn w:val="Normal"/>
    <w:link w:val="HeaderChar"/>
    <w:rsid w:val="00E80E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EDC"/>
    <w:rPr>
      <w:rFonts w:ascii="Times New Roman" w:eastAsia="Times New Roman" w:hAnsi="Times New Roman" w:cs="Times New Roman"/>
      <w:sz w:val="16"/>
      <w:szCs w:val="20"/>
      <w:lang w:val="en-GB" w:eastAsia="en-US"/>
    </w:rPr>
  </w:style>
  <w:style w:type="paragraph" w:customStyle="1" w:styleId="Chapter">
    <w:name w:val="Chapter"/>
    <w:basedOn w:val="Normal"/>
    <w:rsid w:val="00E80EDC"/>
    <w:pPr>
      <w:spacing w:before="240"/>
    </w:pPr>
    <w:rPr>
      <w:rFonts w:ascii="Times New Roman" w:hAnsi="Times New Roman"/>
      <w:smallCaps/>
      <w:spacing w:val="80"/>
      <w:sz w:val="28"/>
    </w:rPr>
  </w:style>
  <w:style w:type="paragraph" w:customStyle="1" w:styleId="InChapter">
    <w:name w:val="InChapter"/>
    <w:basedOn w:val="Heading3"/>
    <w:rsid w:val="00E80EDC"/>
    <w:pPr>
      <w:spacing w:after="240"/>
      <w:outlineLvl w:val="9"/>
    </w:pPr>
    <w:rPr>
      <w:noProof/>
    </w:rPr>
  </w:style>
  <w:style w:type="paragraph" w:styleId="Index2">
    <w:name w:val="index 2"/>
    <w:basedOn w:val="Normal"/>
    <w:next w:val="Normal"/>
    <w:semiHidden/>
    <w:rsid w:val="00E80EDC"/>
    <w:pPr>
      <w:tabs>
        <w:tab w:val="right" w:pos="4176"/>
      </w:tabs>
      <w:ind w:left="568" w:hanging="284"/>
    </w:pPr>
    <w:rPr>
      <w:rFonts w:ascii="Garamond" w:hAnsi="Garamond"/>
    </w:rPr>
  </w:style>
  <w:style w:type="paragraph" w:customStyle="1" w:styleId="Byline">
    <w:name w:val="Byline"/>
    <w:rsid w:val="00E80E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EDC"/>
    <w:pPr>
      <w:tabs>
        <w:tab w:val="clear" w:pos="3600"/>
        <w:tab w:val="clear" w:pos="3958"/>
      </w:tabs>
      <w:jc w:val="right"/>
    </w:pPr>
  </w:style>
  <w:style w:type="character" w:styleId="Emphasis">
    <w:name w:val="Emphasis"/>
    <w:basedOn w:val="DefaultParagraphFont"/>
    <w:qFormat/>
    <w:rsid w:val="00E80EDC"/>
    <w:rPr>
      <w:i/>
    </w:rPr>
  </w:style>
  <w:style w:type="paragraph" w:styleId="Caption">
    <w:name w:val="caption"/>
    <w:basedOn w:val="BodyText"/>
    <w:next w:val="Normal"/>
    <w:qFormat/>
    <w:rsid w:val="00E80EDC"/>
    <w:pPr>
      <w:framePr w:w="2268" w:hSpace="181" w:vSpace="181" w:wrap="around" w:vAnchor="text" w:hAnchor="page" w:x="1135" w:y="285" w:anchorLock="1"/>
    </w:pPr>
    <w:rPr>
      <w:i/>
    </w:rPr>
  </w:style>
  <w:style w:type="paragraph" w:customStyle="1" w:styleId="MiniTOCTitle">
    <w:name w:val="MiniTOCTitle"/>
    <w:basedOn w:val="Heading4"/>
    <w:rsid w:val="00E80EDC"/>
    <w:pPr>
      <w:spacing w:before="240"/>
      <w:outlineLvl w:val="9"/>
    </w:pPr>
    <w:rPr>
      <w:noProof/>
      <w:sz w:val="24"/>
    </w:rPr>
  </w:style>
  <w:style w:type="paragraph" w:customStyle="1" w:styleId="MiniTOCItem">
    <w:name w:val="MiniTOCItem"/>
    <w:basedOn w:val="ListBullet"/>
    <w:rsid w:val="00E80EDC"/>
    <w:pPr>
      <w:numPr>
        <w:numId w:val="0"/>
      </w:numPr>
      <w:tabs>
        <w:tab w:val="right" w:leader="dot" w:pos="6521"/>
      </w:tabs>
      <w:spacing w:before="0" w:after="0"/>
    </w:pPr>
  </w:style>
  <w:style w:type="paragraph" w:customStyle="1" w:styleId="TOFTitle">
    <w:name w:val="TOFTitle"/>
    <w:basedOn w:val="TOCTitle"/>
    <w:rsid w:val="00E80EDC"/>
  </w:style>
  <w:style w:type="paragraph" w:styleId="TableofFigures">
    <w:name w:val="table of figures"/>
    <w:basedOn w:val="Normal"/>
    <w:next w:val="Normal"/>
    <w:semiHidden/>
    <w:rsid w:val="00E80EDC"/>
    <w:pPr>
      <w:tabs>
        <w:tab w:val="right" w:leader="dot" w:pos="9072"/>
      </w:tabs>
      <w:ind w:left="970" w:hanging="403"/>
    </w:pPr>
    <w:rPr>
      <w:rFonts w:ascii="Times New Roman" w:hAnsi="Times New Roman"/>
      <w:b/>
    </w:rPr>
  </w:style>
  <w:style w:type="paragraph" w:styleId="ListNumber">
    <w:name w:val="List Number"/>
    <w:basedOn w:val="List"/>
    <w:rsid w:val="00E80EDC"/>
    <w:pPr>
      <w:numPr>
        <w:numId w:val="15"/>
      </w:numPr>
      <w:tabs>
        <w:tab w:val="clear" w:pos="340"/>
      </w:tabs>
    </w:pPr>
  </w:style>
  <w:style w:type="character" w:customStyle="1" w:styleId="WingdingSymbols">
    <w:name w:val="Wingding Symbols"/>
    <w:rsid w:val="00E80EDC"/>
    <w:rPr>
      <w:rFonts w:ascii="Wingdings" w:hAnsi="Wingdings"/>
    </w:rPr>
  </w:style>
  <w:style w:type="paragraph" w:customStyle="1" w:styleId="TableHeading">
    <w:name w:val="Table Heading"/>
    <w:basedOn w:val="HeadingBase"/>
    <w:rsid w:val="00E80EDC"/>
    <w:pPr>
      <w:keepLines/>
      <w:pBdr>
        <w:bottom w:val="single" w:sz="6" w:space="1" w:color="918585"/>
      </w:pBdr>
      <w:spacing w:before="240"/>
    </w:pPr>
  </w:style>
  <w:style w:type="character" w:customStyle="1" w:styleId="HotSpot">
    <w:name w:val="HotSpot"/>
    <w:rsid w:val="00E80EDC"/>
    <w:rPr>
      <w:color w:val="0033CC"/>
      <w:u w:val="none"/>
    </w:rPr>
  </w:style>
  <w:style w:type="paragraph" w:customStyle="1" w:styleId="BodyTextRight">
    <w:name w:val="Body Text Right"/>
    <w:basedOn w:val="BodyText"/>
    <w:rsid w:val="00E80EDC"/>
    <w:pPr>
      <w:spacing w:before="0" w:after="0"/>
      <w:jc w:val="right"/>
    </w:pPr>
  </w:style>
  <w:style w:type="paragraph" w:styleId="Index3">
    <w:name w:val="index 3"/>
    <w:basedOn w:val="ListNumber2"/>
    <w:next w:val="Normal"/>
    <w:semiHidden/>
    <w:rsid w:val="00E80EDC"/>
    <w:pPr>
      <w:numPr>
        <w:numId w:val="0"/>
      </w:numPr>
      <w:tabs>
        <w:tab w:val="right" w:leader="dot" w:pos="4176"/>
      </w:tabs>
    </w:pPr>
  </w:style>
  <w:style w:type="paragraph" w:styleId="ListNumber2">
    <w:name w:val="List Number 2"/>
    <w:basedOn w:val="List2"/>
    <w:rsid w:val="00E80EDC"/>
    <w:pPr>
      <w:numPr>
        <w:numId w:val="10"/>
      </w:numPr>
      <w:tabs>
        <w:tab w:val="clear" w:pos="1060"/>
      </w:tabs>
    </w:pPr>
  </w:style>
  <w:style w:type="paragraph" w:customStyle="1" w:styleId="MarginNote">
    <w:name w:val="Margin Note"/>
    <w:basedOn w:val="BodyText"/>
    <w:rsid w:val="00E80E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E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E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EDC"/>
    <w:rPr>
      <w:sz w:val="32"/>
    </w:rPr>
  </w:style>
  <w:style w:type="paragraph" w:customStyle="1" w:styleId="HeadingProcedure">
    <w:name w:val="Heading Procedure"/>
    <w:basedOn w:val="HeadingBase"/>
    <w:next w:val="Normal"/>
    <w:rsid w:val="00E80EDC"/>
    <w:pPr>
      <w:tabs>
        <w:tab w:val="left" w:pos="0"/>
      </w:tabs>
      <w:spacing w:before="120" w:after="60"/>
    </w:pPr>
    <w:rPr>
      <w:i/>
      <w:color w:val="918585"/>
      <w:sz w:val="22"/>
    </w:rPr>
  </w:style>
  <w:style w:type="paragraph" w:customStyle="1" w:styleId="TableBodyText">
    <w:name w:val="Table Body Text"/>
    <w:basedOn w:val="BodyText"/>
    <w:rsid w:val="00E80EDC"/>
    <w:pPr>
      <w:spacing w:before="60" w:after="60"/>
    </w:pPr>
  </w:style>
  <w:style w:type="paragraph" w:styleId="ListContinue">
    <w:name w:val="List Continue"/>
    <w:basedOn w:val="List"/>
    <w:rsid w:val="00E80EDC"/>
    <w:pPr>
      <w:ind w:firstLine="0"/>
    </w:pPr>
  </w:style>
  <w:style w:type="paragraph" w:customStyle="1" w:styleId="ListNote">
    <w:name w:val="List Note"/>
    <w:basedOn w:val="List"/>
    <w:rsid w:val="00E80EDC"/>
    <w:pPr>
      <w:pBdr>
        <w:top w:val="single" w:sz="6" w:space="2" w:color="918585"/>
        <w:bottom w:val="single" w:sz="6" w:space="2" w:color="918585"/>
      </w:pBdr>
      <w:tabs>
        <w:tab w:val="left" w:pos="1021"/>
      </w:tabs>
      <w:ind w:firstLine="0"/>
    </w:pPr>
  </w:style>
  <w:style w:type="paragraph" w:customStyle="1" w:styleId="Warning">
    <w:name w:val="Warning"/>
    <w:basedOn w:val="BodyText"/>
    <w:rsid w:val="00E80EDC"/>
    <w:pPr>
      <w:shd w:val="clear" w:color="auto" w:fill="D9D9D9"/>
      <w:tabs>
        <w:tab w:val="left" w:pos="992"/>
      </w:tabs>
      <w:ind w:left="119" w:right="119"/>
    </w:pPr>
    <w:rPr>
      <w:sz w:val="20"/>
    </w:rPr>
  </w:style>
  <w:style w:type="paragraph" w:customStyle="1" w:styleId="MarginIcons">
    <w:name w:val="Margin Icons"/>
    <w:basedOn w:val="BodyText"/>
    <w:rsid w:val="00E80E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EDC"/>
    <w:rPr>
      <w:rFonts w:ascii="Courier New" w:hAnsi="Courier New"/>
    </w:rPr>
  </w:style>
  <w:style w:type="paragraph" w:customStyle="1" w:styleId="NoteBullet">
    <w:name w:val="Note Bullet"/>
    <w:basedOn w:val="Note"/>
    <w:rsid w:val="00E80EDC"/>
    <w:pPr>
      <w:tabs>
        <w:tab w:val="clear" w:pos="680"/>
      </w:tabs>
      <w:spacing w:before="60" w:after="60"/>
    </w:pPr>
  </w:style>
  <w:style w:type="paragraph" w:customStyle="1" w:styleId="SubHeading2">
    <w:name w:val="SubHeading2"/>
    <w:basedOn w:val="HeadingBase"/>
    <w:rsid w:val="00E80EDC"/>
    <w:pPr>
      <w:spacing w:before="240" w:after="60"/>
    </w:pPr>
    <w:rPr>
      <w:sz w:val="20"/>
    </w:rPr>
  </w:style>
  <w:style w:type="paragraph" w:customStyle="1" w:styleId="SubHeading1">
    <w:name w:val="SubHeading1"/>
    <w:basedOn w:val="HeadingBase"/>
    <w:rsid w:val="00E80EDC"/>
    <w:pPr>
      <w:spacing w:before="240" w:after="60"/>
    </w:pPr>
    <w:rPr>
      <w:color w:val="918585"/>
      <w:sz w:val="22"/>
    </w:rPr>
  </w:style>
  <w:style w:type="paragraph" w:customStyle="1" w:styleId="SideHeading">
    <w:name w:val="Side Heading"/>
    <w:basedOn w:val="HeadingBase"/>
    <w:rsid w:val="00E80E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EDC"/>
    <w:pPr>
      <w:tabs>
        <w:tab w:val="num" w:pos="360"/>
      </w:tabs>
    </w:pPr>
  </w:style>
  <w:style w:type="paragraph" w:styleId="PlainText">
    <w:name w:val="Plain Text"/>
    <w:basedOn w:val="Normal"/>
    <w:link w:val="PlainTextChar"/>
    <w:rsid w:val="00E80EDC"/>
    <w:rPr>
      <w:sz w:val="20"/>
    </w:rPr>
  </w:style>
  <w:style w:type="character" w:customStyle="1" w:styleId="PlainTextChar">
    <w:name w:val="Plain Text Char"/>
    <w:basedOn w:val="DefaultParagraphFont"/>
    <w:link w:val="PlainText"/>
    <w:rsid w:val="00E80EDC"/>
    <w:rPr>
      <w:rFonts w:ascii="Courier New" w:eastAsia="Times New Roman" w:hAnsi="Courier New" w:cs="Times New Roman"/>
      <w:sz w:val="20"/>
      <w:szCs w:val="20"/>
      <w:lang w:eastAsia="en-US"/>
    </w:rPr>
  </w:style>
  <w:style w:type="character" w:customStyle="1" w:styleId="MenuOption">
    <w:name w:val="Menu Option"/>
    <w:basedOn w:val="DefaultParagraphFont"/>
    <w:rsid w:val="00E80EDC"/>
    <w:rPr>
      <w:b/>
      <w:smallCaps/>
    </w:rPr>
  </w:style>
  <w:style w:type="paragraph" w:customStyle="1" w:styleId="TableListNumber">
    <w:name w:val="Table List Number"/>
    <w:basedOn w:val="ListNumber"/>
    <w:rsid w:val="00E80EDC"/>
    <w:pPr>
      <w:numPr>
        <w:numId w:val="0"/>
      </w:numPr>
    </w:pPr>
  </w:style>
  <w:style w:type="paragraph" w:styleId="TOC4">
    <w:name w:val="toc 4"/>
    <w:basedOn w:val="TOCBase"/>
    <w:next w:val="Normal"/>
    <w:semiHidden/>
    <w:rsid w:val="00E80EDC"/>
    <w:pPr>
      <w:tabs>
        <w:tab w:val="right" w:leader="dot" w:pos="9071"/>
      </w:tabs>
      <w:ind w:left="1701"/>
    </w:pPr>
  </w:style>
  <w:style w:type="paragraph" w:customStyle="1" w:styleId="ListAlpha">
    <w:name w:val="List Alpha"/>
    <w:basedOn w:val="List"/>
    <w:rsid w:val="00E80EDC"/>
    <w:pPr>
      <w:numPr>
        <w:numId w:val="9"/>
      </w:numPr>
    </w:pPr>
  </w:style>
  <w:style w:type="paragraph" w:customStyle="1" w:styleId="ListAlpha2">
    <w:name w:val="List Alpha 2"/>
    <w:basedOn w:val="List2"/>
    <w:rsid w:val="00E80EDC"/>
    <w:pPr>
      <w:numPr>
        <w:numId w:val="8"/>
      </w:numPr>
    </w:pPr>
  </w:style>
  <w:style w:type="paragraph" w:styleId="List2">
    <w:name w:val="List 2"/>
    <w:basedOn w:val="BodyText"/>
    <w:rsid w:val="00E80EDC"/>
    <w:pPr>
      <w:tabs>
        <w:tab w:val="left" w:pos="680"/>
      </w:tabs>
      <w:spacing w:before="60" w:after="60"/>
      <w:ind w:left="680" w:hanging="340"/>
    </w:pPr>
  </w:style>
  <w:style w:type="paragraph" w:styleId="List3">
    <w:name w:val="List 3"/>
    <w:basedOn w:val="BodyText"/>
    <w:rsid w:val="00E80EDC"/>
    <w:pPr>
      <w:tabs>
        <w:tab w:val="left" w:pos="1021"/>
      </w:tabs>
      <w:spacing w:before="60" w:after="60"/>
      <w:ind w:left="1020" w:hanging="340"/>
    </w:pPr>
  </w:style>
  <w:style w:type="paragraph" w:styleId="List4">
    <w:name w:val="List 4"/>
    <w:basedOn w:val="BodyText"/>
    <w:rsid w:val="00E80EDC"/>
    <w:pPr>
      <w:tabs>
        <w:tab w:val="left" w:pos="1361"/>
      </w:tabs>
      <w:spacing w:before="60" w:after="60"/>
      <w:ind w:left="1361" w:hanging="340"/>
    </w:pPr>
  </w:style>
  <w:style w:type="paragraph" w:styleId="List5">
    <w:name w:val="List 5"/>
    <w:basedOn w:val="BodyText"/>
    <w:rsid w:val="00E80EDC"/>
    <w:pPr>
      <w:tabs>
        <w:tab w:val="left" w:pos="1701"/>
      </w:tabs>
      <w:spacing w:before="60" w:after="60"/>
      <w:ind w:left="1701" w:hanging="340"/>
    </w:pPr>
  </w:style>
  <w:style w:type="paragraph" w:styleId="ListBullet3">
    <w:name w:val="List Bullet 3"/>
    <w:basedOn w:val="List3"/>
    <w:rsid w:val="00E80EDC"/>
    <w:pPr>
      <w:numPr>
        <w:numId w:val="14"/>
      </w:numPr>
      <w:tabs>
        <w:tab w:val="clear" w:pos="1021"/>
      </w:tabs>
      <w:ind w:left="1037" w:hanging="357"/>
    </w:pPr>
  </w:style>
  <w:style w:type="paragraph" w:styleId="ListBullet4">
    <w:name w:val="List Bullet 4"/>
    <w:basedOn w:val="List4"/>
    <w:rsid w:val="00E80EDC"/>
    <w:pPr>
      <w:numPr>
        <w:numId w:val="3"/>
      </w:numPr>
      <w:tabs>
        <w:tab w:val="clear" w:pos="1361"/>
      </w:tabs>
    </w:pPr>
  </w:style>
  <w:style w:type="paragraph" w:styleId="ListBullet5">
    <w:name w:val="List Bullet 5"/>
    <w:basedOn w:val="List5"/>
    <w:rsid w:val="00E80EDC"/>
    <w:pPr>
      <w:numPr>
        <w:numId w:val="4"/>
      </w:numPr>
    </w:pPr>
  </w:style>
  <w:style w:type="paragraph" w:styleId="ListContinue2">
    <w:name w:val="List Continue 2"/>
    <w:basedOn w:val="List2"/>
    <w:rsid w:val="00E80EDC"/>
    <w:pPr>
      <w:ind w:firstLine="0"/>
    </w:pPr>
  </w:style>
  <w:style w:type="paragraph" w:styleId="ListContinue3">
    <w:name w:val="List Continue 3"/>
    <w:basedOn w:val="List3"/>
    <w:rsid w:val="00E80EDC"/>
    <w:pPr>
      <w:ind w:left="1021" w:firstLine="0"/>
    </w:pPr>
  </w:style>
  <w:style w:type="paragraph" w:styleId="ListContinue4">
    <w:name w:val="List Continue 4"/>
    <w:basedOn w:val="List4"/>
    <w:rsid w:val="00E80EDC"/>
    <w:pPr>
      <w:ind w:firstLine="0"/>
    </w:pPr>
  </w:style>
  <w:style w:type="paragraph" w:styleId="ListContinue5">
    <w:name w:val="List Continue 5"/>
    <w:basedOn w:val="List5"/>
    <w:rsid w:val="00E80EDC"/>
    <w:pPr>
      <w:ind w:firstLine="0"/>
    </w:pPr>
  </w:style>
  <w:style w:type="paragraph" w:styleId="ListNumber3">
    <w:name w:val="List Number 3"/>
    <w:basedOn w:val="List3"/>
    <w:rsid w:val="00E80EDC"/>
    <w:pPr>
      <w:numPr>
        <w:numId w:val="5"/>
      </w:numPr>
    </w:pPr>
  </w:style>
  <w:style w:type="paragraph" w:styleId="ListNumber4">
    <w:name w:val="List Number 4"/>
    <w:basedOn w:val="List4"/>
    <w:rsid w:val="00E80EDC"/>
    <w:pPr>
      <w:numPr>
        <w:numId w:val="6"/>
      </w:numPr>
    </w:pPr>
  </w:style>
  <w:style w:type="paragraph" w:styleId="ListNumber5">
    <w:name w:val="List Number 5"/>
    <w:basedOn w:val="List5"/>
    <w:rsid w:val="00E80EDC"/>
    <w:pPr>
      <w:numPr>
        <w:numId w:val="7"/>
      </w:numPr>
    </w:pPr>
  </w:style>
  <w:style w:type="paragraph" w:styleId="BlockText">
    <w:name w:val="Block Text"/>
    <w:basedOn w:val="Normal"/>
    <w:rsid w:val="00E80EDC"/>
    <w:pPr>
      <w:spacing w:after="120"/>
      <w:ind w:left="1440" w:right="1440"/>
    </w:pPr>
  </w:style>
  <w:style w:type="character" w:customStyle="1" w:styleId="Subscript">
    <w:name w:val="Subscript"/>
    <w:basedOn w:val="DefaultParagraphFont"/>
    <w:rsid w:val="00E80EDC"/>
    <w:rPr>
      <w:sz w:val="16"/>
      <w:vertAlign w:val="subscript"/>
    </w:rPr>
  </w:style>
  <w:style w:type="character" w:customStyle="1" w:styleId="Superscript">
    <w:name w:val="Superscript"/>
    <w:basedOn w:val="DefaultParagraphFont"/>
    <w:rsid w:val="00E80EDC"/>
    <w:rPr>
      <w:sz w:val="16"/>
      <w:vertAlign w:val="superscript"/>
    </w:rPr>
  </w:style>
  <w:style w:type="character" w:customStyle="1" w:styleId="Symbols">
    <w:name w:val="Symbols"/>
    <w:basedOn w:val="DefaultParagraphFont"/>
    <w:rsid w:val="00E80EDC"/>
    <w:rPr>
      <w:rFonts w:ascii="Symbol" w:hAnsi="Symbol"/>
    </w:rPr>
  </w:style>
  <w:style w:type="character" w:customStyle="1" w:styleId="MenuOptions">
    <w:name w:val="Menu Options"/>
    <w:basedOn w:val="DefaultParagraphFont"/>
    <w:rsid w:val="00E80EDC"/>
    <w:rPr>
      <w:rFonts w:ascii="Arial Narrow" w:hAnsi="Arial Narrow"/>
      <w:smallCaps/>
    </w:rPr>
  </w:style>
  <w:style w:type="character" w:customStyle="1" w:styleId="Buttons">
    <w:name w:val="Buttons"/>
    <w:basedOn w:val="DefaultParagraphFont"/>
    <w:rsid w:val="00E80EDC"/>
    <w:rPr>
      <w:b/>
    </w:rPr>
  </w:style>
  <w:style w:type="character" w:customStyle="1" w:styleId="Underlined">
    <w:name w:val="Underlined"/>
    <w:basedOn w:val="DefaultParagraphFont"/>
    <w:rsid w:val="00E80EDC"/>
    <w:rPr>
      <w:u w:val="single"/>
    </w:rPr>
  </w:style>
  <w:style w:type="paragraph" w:customStyle="1" w:styleId="TableBodyTextRight">
    <w:name w:val="Table Body Text Right"/>
    <w:basedOn w:val="TableBodyText"/>
    <w:rsid w:val="00E80EDC"/>
    <w:pPr>
      <w:widowControl w:val="0"/>
      <w:autoSpaceDE w:val="0"/>
      <w:autoSpaceDN w:val="0"/>
      <w:adjustRightInd w:val="0"/>
      <w:jc w:val="right"/>
    </w:pPr>
    <w:rPr>
      <w:rFonts w:cs="Arial"/>
      <w:szCs w:val="18"/>
    </w:rPr>
  </w:style>
  <w:style w:type="paragraph" w:customStyle="1" w:styleId="CopyrightText">
    <w:name w:val="Copyright Text"/>
    <w:basedOn w:val="BodyText"/>
    <w:rsid w:val="00E80EDC"/>
    <w:rPr>
      <w:sz w:val="18"/>
    </w:rPr>
  </w:style>
  <w:style w:type="paragraph" w:customStyle="1" w:styleId="BodySmallRight">
    <w:name w:val="Body Small Right"/>
    <w:basedOn w:val="BodyTextRight"/>
    <w:rsid w:val="00E80EDC"/>
    <w:rPr>
      <w:sz w:val="18"/>
      <w:szCs w:val="18"/>
    </w:rPr>
  </w:style>
  <w:style w:type="paragraph" w:customStyle="1" w:styleId="MarginEdition">
    <w:name w:val="Margin Edition"/>
    <w:basedOn w:val="MarginNote"/>
    <w:rsid w:val="00E80EDC"/>
    <w:pPr>
      <w:spacing w:before="0" w:after="0"/>
    </w:pPr>
    <w:rPr>
      <w:rFonts w:ascii="Times New Roman" w:hAnsi="Times New Roman"/>
      <w:color w:val="999999"/>
    </w:rPr>
  </w:style>
  <w:style w:type="paragraph" w:customStyle="1" w:styleId="Spacer">
    <w:name w:val="Spacer"/>
    <w:basedOn w:val="Normal"/>
    <w:rsid w:val="00E80EDC"/>
    <w:rPr>
      <w:sz w:val="2"/>
      <w:szCs w:val="2"/>
    </w:rPr>
  </w:style>
  <w:style w:type="character" w:customStyle="1" w:styleId="Small">
    <w:name w:val="Small"/>
    <w:basedOn w:val="DefaultParagraphFont"/>
    <w:rsid w:val="00E80EDC"/>
    <w:rPr>
      <w:sz w:val="16"/>
    </w:rPr>
  </w:style>
  <w:style w:type="paragraph" w:customStyle="1" w:styleId="WideTable">
    <w:name w:val="Wide Table"/>
    <w:basedOn w:val="Normal"/>
    <w:rsid w:val="00E80EDC"/>
    <w:pPr>
      <w:ind w:left="-1418"/>
    </w:pPr>
    <w:rPr>
      <w:sz w:val="2"/>
      <w:szCs w:val="2"/>
    </w:rPr>
  </w:style>
  <w:style w:type="character" w:styleId="PageNumber">
    <w:name w:val="page number"/>
    <w:basedOn w:val="DefaultParagraphFont"/>
    <w:rsid w:val="00E80EDC"/>
  </w:style>
  <w:style w:type="paragraph" w:styleId="Quote">
    <w:name w:val="Quote"/>
    <w:basedOn w:val="Heading1"/>
    <w:link w:val="QuoteChar"/>
    <w:qFormat/>
    <w:rsid w:val="00E80EDC"/>
    <w:rPr>
      <w:b w:val="0"/>
      <w:sz w:val="72"/>
      <w:szCs w:val="72"/>
      <w:lang w:val="en-NZ"/>
    </w:rPr>
  </w:style>
  <w:style w:type="character" w:customStyle="1" w:styleId="QuoteChar">
    <w:name w:val="Quote Char"/>
    <w:basedOn w:val="DefaultParagraphFont"/>
    <w:link w:val="Quote"/>
    <w:rsid w:val="00E80E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EDC"/>
    <w:pPr>
      <w:pageBreakBefore/>
    </w:pPr>
  </w:style>
  <w:style w:type="paragraph" w:customStyle="1" w:styleId="Border">
    <w:name w:val="Border"/>
    <w:basedOn w:val="Normal"/>
    <w:qFormat/>
    <w:rsid w:val="00E80E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EDC"/>
    <w:rPr>
      <w:b/>
      <w:bCs/>
      <w:i/>
      <w:iCs/>
      <w:color w:val="auto"/>
    </w:rPr>
  </w:style>
  <w:style w:type="paragraph" w:styleId="IntenseQuote">
    <w:name w:val="Intense Quote"/>
    <w:basedOn w:val="Normal"/>
    <w:next w:val="Normal"/>
    <w:link w:val="IntenseQuoteChar"/>
    <w:uiPriority w:val="30"/>
    <w:qFormat/>
    <w:rsid w:val="00E80E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E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EDC"/>
    <w:rPr>
      <w:smallCaps/>
      <w:color w:val="auto"/>
      <w:u w:val="single"/>
    </w:rPr>
  </w:style>
  <w:style w:type="character" w:styleId="IntenseReference">
    <w:name w:val="Intense Reference"/>
    <w:basedOn w:val="DefaultParagraphFont"/>
    <w:uiPriority w:val="32"/>
    <w:qFormat/>
    <w:rsid w:val="00E80EDC"/>
    <w:rPr>
      <w:b/>
      <w:bCs/>
      <w:smallCaps/>
      <w:color w:val="auto"/>
      <w:spacing w:val="5"/>
      <w:u w:val="single"/>
    </w:rPr>
  </w:style>
  <w:style w:type="paragraph" w:customStyle="1" w:styleId="2ColumnHeading">
    <w:name w:val="2Column Heading"/>
    <w:basedOn w:val="BodyText"/>
    <w:qFormat/>
    <w:rsid w:val="00E80EDC"/>
    <w:pPr>
      <w:spacing w:after="60"/>
      <w:ind w:left="-2268"/>
    </w:pPr>
    <w:rPr>
      <w:b/>
    </w:rPr>
  </w:style>
  <w:style w:type="paragraph" w:customStyle="1" w:styleId="Heading1TOC">
    <w:name w:val="Heading1 TOC"/>
    <w:basedOn w:val="Normal"/>
    <w:qFormat/>
    <w:rsid w:val="00E80EDC"/>
    <w:pPr>
      <w:spacing w:before="240" w:after="120"/>
    </w:pPr>
    <w:rPr>
      <w:rFonts w:ascii="Times New Roman" w:hAnsi="Times New Roman"/>
      <w:b/>
      <w:sz w:val="32"/>
    </w:rPr>
  </w:style>
  <w:style w:type="paragraph" w:customStyle="1" w:styleId="Heading2TOC">
    <w:name w:val="Heading2 TOC"/>
    <w:basedOn w:val="Normal"/>
    <w:qFormat/>
    <w:rsid w:val="00E80EDC"/>
    <w:pPr>
      <w:spacing w:before="240" w:after="60"/>
    </w:pPr>
    <w:rPr>
      <w:rFonts w:ascii="Times New Roman" w:hAnsi="Times New Roman"/>
      <w:b/>
      <w:sz w:val="28"/>
    </w:rPr>
  </w:style>
  <w:style w:type="character" w:customStyle="1" w:styleId="Underline">
    <w:name w:val="Underline"/>
    <w:basedOn w:val="DefaultParagraphFont"/>
    <w:qFormat/>
    <w:rsid w:val="00E80EDC"/>
    <w:rPr>
      <w:u w:val="single"/>
    </w:rPr>
  </w:style>
  <w:style w:type="character" w:customStyle="1" w:styleId="BoldandItalics">
    <w:name w:val="Bold and Italics"/>
    <w:qFormat/>
    <w:rsid w:val="00E80EDC"/>
    <w:rPr>
      <w:b/>
      <w:i/>
      <w:u w:val="none"/>
    </w:rPr>
  </w:style>
  <w:style w:type="paragraph" w:styleId="BalloonText">
    <w:name w:val="Balloon Text"/>
    <w:basedOn w:val="Normal"/>
    <w:link w:val="BalloonTextChar"/>
    <w:rsid w:val="00E80EDC"/>
    <w:rPr>
      <w:rFonts w:ascii="Tahoma" w:hAnsi="Tahoma" w:cs="Tahoma"/>
      <w:sz w:val="16"/>
      <w:szCs w:val="16"/>
    </w:rPr>
  </w:style>
  <w:style w:type="character" w:customStyle="1" w:styleId="BalloonTextChar">
    <w:name w:val="Balloon Text Char"/>
    <w:basedOn w:val="DefaultParagraphFont"/>
    <w:link w:val="BalloonText"/>
    <w:rsid w:val="00E80E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E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E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EDC"/>
    <w:rPr>
      <w:b/>
      <w:color w:val="660033"/>
      <w:spacing w:val="0"/>
    </w:rPr>
  </w:style>
  <w:style w:type="paragraph" w:customStyle="1" w:styleId="Nameditemlist">
    <w:name w:val="Named item list"/>
    <w:basedOn w:val="BodyText"/>
    <w:qFormat/>
    <w:rsid w:val="00E80EDC"/>
    <w:pPr>
      <w:tabs>
        <w:tab w:val="left" w:pos="2835"/>
      </w:tabs>
      <w:ind w:left="2835" w:hanging="2835"/>
    </w:pPr>
  </w:style>
  <w:style w:type="paragraph" w:customStyle="1" w:styleId="BodyTextnopadding">
    <w:name w:val="Body Text no padding"/>
    <w:basedOn w:val="BodyText"/>
    <w:qFormat/>
    <w:rsid w:val="00E80EDC"/>
    <w:pPr>
      <w:spacing w:before="0" w:after="0"/>
    </w:pPr>
  </w:style>
  <w:style w:type="paragraph" w:customStyle="1" w:styleId="BodyTextBold">
    <w:name w:val="Body Text Bold"/>
    <w:basedOn w:val="BodyText"/>
    <w:qFormat/>
    <w:rsid w:val="00E80EDC"/>
    <w:rPr>
      <w:b/>
    </w:rPr>
  </w:style>
  <w:style w:type="character" w:styleId="Hyperlink">
    <w:name w:val="Hyperlink"/>
    <w:basedOn w:val="DefaultParagraphFont"/>
    <w:uiPriority w:val="99"/>
    <w:unhideWhenUsed/>
    <w:rsid w:val="00DE13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1360</Words>
  <Characters>9265</Characters>
  <Application>Microsoft Office Word</Application>
  <DocSecurity>0</DocSecurity>
  <Lines>343</Lines>
  <Paragraphs>230</Paragraphs>
  <ScaleCrop>false</ScaleCrop>
  <Company>Author-it Software Corporation Ltd.</Company>
  <LinksUpToDate>false</LinksUpToDate>
  <CharactersWithSpaces>10395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UEEIC0013 Develop, enter and verify discrete control programs for programmable controllers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2025-03-02T00:27:00Z</dcterms:created>
  <dcterms:modified xsi:type="dcterms:W3CDTF">2025-03-02T00:27:00Z</dcterms:modified>
</cp:coreProperties>
</file>