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10F" w:rsidP="00423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UEEIC0008 Design electronic control systems</w:t>
      </w:r>
      <w:r>
        <w:fldChar w:fldCharType="end"/>
      </w:r>
    </w:p>
    <w:p w:rsidR="0042310F" w:rsidP="0042310F">
      <w:pPr>
        <w:pStyle w:val="Version"/>
        <w:sectPr w:rsidSect="00BC6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DD0" w:rsidP="00BC6DD0">
      <w:pPr>
        <w:pStyle w:val="SuperHeading"/>
      </w:pPr>
      <w:r w:rsidRPr="00BC6DD0">
        <w:t>UEEIC0008 Design electronic control systems</w:t>
      </w:r>
    </w:p>
    <w:p w:rsidR="00000000" w:rsidRPr="00BC6DD0" w:rsidP="00BC6DD0">
      <w:pPr>
        <w:pStyle w:val="Heading1"/>
      </w:pPr>
      <w:bookmarkStart w:id="1" w:name="O_1082155"/>
      <w:bookmarkEnd w:id="1"/>
      <w:r w:rsidRPr="00BC6D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t>Release 1. This is the first release of this unit of competency in the UEE Electrotechnology Training Package.</w:t>
            </w:r>
          </w:p>
        </w:tc>
      </w:tr>
    </w:tbl>
    <w:p w:rsidR="00000000" w:rsidRPr="00BC6DD0" w:rsidP="00BC6DD0">
      <w:pPr>
        <w:pStyle w:val="NoPaddingFontSize1"/>
      </w:pPr>
    </w:p>
    <w:p w:rsidR="00000000" w:rsidRPr="00BC6DD0" w:rsidP="00BC6DD0">
      <w:pPr>
        <w:pStyle w:val="AllowPageBreak"/>
      </w:pPr>
    </w:p>
    <w:p w:rsidR="00000000" w:rsidRPr="00BC6DD0" w:rsidP="00BC6DD0">
      <w:pPr>
        <w:pStyle w:val="Heading1"/>
      </w:pPr>
      <w:bookmarkStart w:id="2" w:name="O_1082156"/>
      <w:bookmarkEnd w:id="2"/>
      <w:r w:rsidRPr="00BC6DD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t xml:space="preserve">This unit involves the skills and knowledge required to design electronic control </w:t>
            </w:r>
            <w:r w:rsidRPr="00BC6DD0">
              <w:t>systems.</w:t>
            </w:r>
          </w:p>
          <w:p w:rsidR="00000000" w:rsidRPr="00BC6DD0" w:rsidP="00BC6DD0">
            <w:pPr>
              <w:pStyle w:val="BodyText"/>
            </w:pPr>
            <w:r w:rsidRPr="00BC6DD0">
              <w:t>It includes working safely, following design brief, applying knowledge of digital and analogue devices, interpreting device specifications, constructing prototypes, using appropriate development software, applying programming techniques, testing d</w:t>
            </w:r>
            <w:r w:rsidRPr="00BC6DD0">
              <w:t>eveloped system prototype operation and documenting design and development work.</w:t>
            </w:r>
          </w:p>
          <w:p w:rsidR="00000000" w:rsidRPr="00BC6DD0" w:rsidP="00BC6DD0">
            <w:pPr>
              <w:pStyle w:val="BodyText"/>
            </w:pPr>
            <w:r w:rsidRPr="00BC6DD0">
              <w:t>No licensing, legislative or certification requirements apply to this unit at the time of publication.</w:t>
            </w:r>
          </w:p>
        </w:tc>
      </w:tr>
    </w:tbl>
    <w:p w:rsidR="00000000" w:rsidRPr="00BC6DD0" w:rsidP="00BC6DD0">
      <w:pPr>
        <w:pStyle w:val="NoPaddingFontSize1"/>
      </w:pPr>
    </w:p>
    <w:p w:rsidR="00000000" w:rsidRPr="00BC6DD0" w:rsidP="00BC6DD0">
      <w:pPr>
        <w:pStyle w:val="AllowPageBreak"/>
      </w:pPr>
    </w:p>
    <w:p w:rsidR="00000000" w:rsidRPr="00BC6DD0" w:rsidP="00BC6DD0">
      <w:pPr>
        <w:pStyle w:val="Heading1"/>
      </w:pPr>
      <w:bookmarkStart w:id="3" w:name="O_1082157"/>
      <w:bookmarkEnd w:id="3"/>
      <w:r w:rsidRPr="00BC6DD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t>Where prerequisite pathways have</w:t>
            </w:r>
            <w:r w:rsidRPr="00BC6DD0">
              <w:t xml:space="preserve"> been identified, all competencies in the Common Unit Group must be have been completed plus all the competencies in one (1) of the identified Pathway Unit Group(s)</w:t>
            </w:r>
          </w:p>
          <w:p w:rsidR="00000000" w:rsidRPr="00BC6DD0" w:rsidP="00BC6DD0">
            <w:pPr>
              <w:pStyle w:val="BodyText"/>
            </w:pPr>
          </w:p>
          <w:p w:rsidR="00000000" w:rsidRPr="00BC6DD0" w:rsidP="00BC6DD0">
            <w:pPr>
              <w:pStyle w:val="BodyText"/>
            </w:pPr>
            <w:r w:rsidRPr="00BC6DD0">
              <w:t>Common Unit Group</w:t>
            </w:r>
          </w:p>
          <w:p w:rsidR="00000000" w:rsidRPr="00BC6DD0" w:rsidP="00BC6DD0">
            <w:pPr>
              <w:pStyle w:val="BodyText"/>
            </w:pPr>
            <w:r w:rsidRPr="00BC6DD0">
              <w:t xml:space="preserve">UEECD0007 Apply work health and safety regulations, codes and practices </w:t>
            </w:r>
            <w:r w:rsidRPr="00BC6DD0">
              <w:t>in the workplace</w:t>
            </w:r>
          </w:p>
          <w:p w:rsidR="00000000" w:rsidRPr="00BC6DD0" w:rsidP="00BC6DD0">
            <w:pPr>
              <w:pStyle w:val="BodyText"/>
            </w:pPr>
            <w:r w:rsidRPr="00BC6DD0">
              <w:t>UEECD0051 Use drawings, diagrams, schedules, standards, codes and specifications</w:t>
            </w:r>
          </w:p>
          <w:p w:rsidR="00000000" w:rsidRPr="00BC6DD0" w:rsidP="00BC6DD0">
            <w:pPr>
              <w:pStyle w:val="BodyText"/>
            </w:pPr>
            <w:r w:rsidRPr="00BC6DD0">
              <w:t>UEEEL0019 Solve problems in direct current (d.c.) machines</w:t>
            </w:r>
          </w:p>
          <w:p w:rsidR="00000000" w:rsidRPr="00BC6DD0" w:rsidP="00BC6DD0">
            <w:pPr>
              <w:pStyle w:val="BodyText"/>
            </w:pPr>
            <w:r w:rsidRPr="00BC6DD0">
              <w:t>UEEEL0021 Solve problems in magnetic and electromagnetic devices</w:t>
            </w:r>
          </w:p>
          <w:p w:rsidR="00000000" w:rsidRPr="00BC6DD0" w:rsidP="00BC6DD0">
            <w:pPr>
              <w:pStyle w:val="BodyText"/>
            </w:pPr>
            <w:r w:rsidRPr="00BC6DD0">
              <w:t>UEEEL0020 Solve problems in low vo</w:t>
            </w:r>
            <w:r w:rsidRPr="00BC6DD0">
              <w:t>ltage a.c. circuits</w:t>
            </w:r>
          </w:p>
          <w:p w:rsidR="00000000" w:rsidRPr="00BC6DD0" w:rsidP="00BC6DD0">
            <w:pPr>
              <w:pStyle w:val="BodyText"/>
            </w:pPr>
            <w:r w:rsidRPr="00BC6DD0">
              <w:t>UEEIC0020 Fault find and repair analogue circuits and components in electronic control systems</w:t>
            </w:r>
          </w:p>
          <w:p w:rsidR="00000000" w:rsidRPr="00BC6DD0" w:rsidP="00BC6DD0">
            <w:pPr>
              <w:pStyle w:val="BodyText"/>
            </w:pPr>
            <w:r w:rsidRPr="00BC6DD0">
              <w:t>UEEIC0018 Diagnose and rectify faults in digital controls systems</w:t>
            </w:r>
          </w:p>
          <w:p w:rsidR="00000000" w:rsidRPr="00BC6DD0" w:rsidP="00BC6DD0">
            <w:pPr>
              <w:pStyle w:val="BodyText"/>
            </w:pPr>
            <w:r w:rsidRPr="00BC6DD0">
              <w:t>and</w:t>
            </w:r>
          </w:p>
          <w:p w:rsidR="00000000" w:rsidRPr="00BC6DD0" w:rsidP="00BC6DD0">
            <w:pPr>
              <w:pStyle w:val="BodyText"/>
            </w:pPr>
            <w:r w:rsidRPr="00BC6DD0">
              <w:t>UEECD0043 Solve problems in direct current circuits</w:t>
            </w:r>
          </w:p>
          <w:p w:rsidR="00000000" w:rsidRPr="00BC6DD0" w:rsidP="00BC6DD0">
            <w:pPr>
              <w:pStyle w:val="BodyText"/>
            </w:pPr>
            <w:r w:rsidRPr="00BC6DD0">
              <w:t>or</w:t>
            </w:r>
          </w:p>
          <w:p w:rsidR="00000000" w:rsidRPr="00BC6DD0" w:rsidP="00BC6DD0">
            <w:pPr>
              <w:pStyle w:val="BodyText"/>
            </w:pPr>
            <w:r w:rsidRPr="00BC6DD0">
              <w:t>UEECD0044 Solve problems in multiple path circuits</w:t>
            </w:r>
          </w:p>
          <w:p w:rsidR="00000000" w:rsidRPr="00BC6DD0" w:rsidP="00BC6DD0">
            <w:pPr>
              <w:pStyle w:val="BodyText"/>
            </w:pPr>
            <w:r w:rsidRPr="00BC6DD0">
              <w:t>UEECD0046 Solve problems in single path circuits</w:t>
            </w:r>
          </w:p>
          <w:p w:rsidR="00000000" w:rsidRPr="00BC6DD0" w:rsidP="00BC6DD0">
            <w:pPr>
              <w:pStyle w:val="BodyText"/>
            </w:pPr>
          </w:p>
          <w:p w:rsidR="00000000" w:rsidRPr="00BC6DD0" w:rsidP="00BC6DD0">
            <w:pPr>
              <w:pStyle w:val="BodyText"/>
            </w:pPr>
            <w:r w:rsidRPr="00BC6DD0">
              <w:t>Electrical Pathway Group</w:t>
            </w:r>
          </w:p>
          <w:p w:rsidR="00000000" w:rsidRPr="00BC6DD0" w:rsidP="00BC6DD0">
            <w:pPr>
              <w:pStyle w:val="BodyText"/>
            </w:pPr>
            <w:r w:rsidRPr="00BC6DD0">
              <w:t>UEEEL0003 Arrange circuits, control and protection for electrical installations</w:t>
            </w:r>
          </w:p>
          <w:p w:rsidR="00000000" w:rsidRPr="00BC6DD0" w:rsidP="00BC6DD0">
            <w:pPr>
              <w:pStyle w:val="BodyText"/>
            </w:pPr>
            <w:r w:rsidRPr="00BC6DD0">
              <w:t xml:space="preserve">UEEEL0008 Evaluate and modify low voltage heating </w:t>
            </w:r>
            <w:r w:rsidRPr="00BC6DD0">
              <w:t>equipment and controls</w:t>
            </w:r>
          </w:p>
          <w:p w:rsidR="00000000" w:rsidRPr="00BC6DD0" w:rsidP="00BC6DD0">
            <w:pPr>
              <w:pStyle w:val="BodyText"/>
            </w:pPr>
            <w:r w:rsidRPr="00BC6DD0">
              <w:t>UEEEL0009 Evaluate and modify low voltage lighting circuits, equipment and controls</w:t>
            </w:r>
          </w:p>
          <w:p w:rsidR="00000000" w:rsidRPr="00BC6DD0" w:rsidP="00BC6DD0">
            <w:pPr>
              <w:pStyle w:val="BodyText"/>
            </w:pPr>
            <w:r w:rsidRPr="00BC6DD0">
              <w:t>UEEEL0010 Evaluate and modify low voltage socket outlets circuits</w:t>
            </w:r>
          </w:p>
          <w:p w:rsidR="00000000" w:rsidRPr="00BC6DD0" w:rsidP="00BC6DD0">
            <w:pPr>
              <w:pStyle w:val="BodyText"/>
            </w:pPr>
            <w:r w:rsidRPr="00BC6DD0">
              <w:t>UEEEL0014 Isolate, test and troubleshoot low voltage electrical circuits</w:t>
            </w:r>
          </w:p>
          <w:p w:rsidR="00000000" w:rsidRPr="00BC6DD0" w:rsidP="00BC6DD0">
            <w:pPr>
              <w:pStyle w:val="BodyText"/>
            </w:pPr>
            <w:r w:rsidRPr="00BC6DD0">
              <w:t xml:space="preserve">UEEEL0023 </w:t>
            </w:r>
            <w:r w:rsidRPr="00BC6DD0">
              <w:t>Terminate cables, cords and accessories for low voltage circuits</w:t>
            </w:r>
          </w:p>
          <w:p w:rsidR="00000000" w:rsidRPr="00BC6DD0" w:rsidP="00BC6DD0">
            <w:pPr>
              <w:pStyle w:val="BodyText"/>
            </w:pPr>
            <w:r w:rsidRPr="00BC6DD0">
              <w:t>UEEEL0024 Test and connect alternating current (a.c.) rotating machines</w:t>
            </w:r>
          </w:p>
          <w:p w:rsidR="00000000" w:rsidRPr="00BC6DD0" w:rsidP="00BC6DD0">
            <w:pPr>
              <w:pStyle w:val="BodyText"/>
            </w:pPr>
            <w:r w:rsidRPr="00BC6DD0">
              <w:t>UEEEL0025 Test and connect transformers</w:t>
            </w:r>
          </w:p>
          <w:p w:rsidR="00000000" w:rsidRPr="00BC6DD0" w:rsidP="00BC6DD0">
            <w:pPr>
              <w:pStyle w:val="BodyText"/>
            </w:pPr>
          </w:p>
          <w:p w:rsidR="00000000" w:rsidRPr="00BC6DD0" w:rsidP="00BC6DD0">
            <w:pPr>
              <w:pStyle w:val="BodyText"/>
            </w:pPr>
            <w:r w:rsidRPr="00BC6DD0">
              <w:t>Instrumentation and Control Pathway Group</w:t>
            </w:r>
          </w:p>
          <w:p w:rsidR="00000000" w:rsidRPr="00BC6DD0" w:rsidP="00BC6DD0">
            <w:pPr>
              <w:pStyle w:val="BodyText"/>
            </w:pPr>
            <w:r w:rsidRPr="00BC6DD0">
              <w:t>UEECD0045 Solve problems in multiple</w:t>
            </w:r>
            <w:r w:rsidRPr="00BC6DD0">
              <w:t xml:space="preserve"> path extra-low voltage (ELV) a.c. circuits</w:t>
            </w:r>
          </w:p>
          <w:p w:rsidR="00000000" w:rsidRPr="00BC6DD0" w:rsidP="00BC6DD0">
            <w:pPr>
              <w:pStyle w:val="BodyText"/>
            </w:pPr>
            <w:r w:rsidRPr="00BC6DD0">
              <w:t>UEEIC0047 Use instrumentation drawings, specifications, standards and equipment manuals</w:t>
            </w:r>
          </w:p>
          <w:p w:rsidR="00000000" w:rsidRPr="00BC6DD0" w:rsidP="00BC6DD0">
            <w:pPr>
              <w:pStyle w:val="BodyText"/>
            </w:pPr>
            <w:r w:rsidRPr="00BC6DD0">
              <w:t>UEEIC0041 Solve problems in pressure measurement components and systems</w:t>
            </w:r>
          </w:p>
          <w:p w:rsidR="00000000" w:rsidRPr="00BC6DD0" w:rsidP="00BC6DD0">
            <w:pPr>
              <w:pStyle w:val="BodyText"/>
            </w:pPr>
            <w:r w:rsidRPr="00BC6DD0">
              <w:t>UEEIC0038 Solve problems in density/level measuremen</w:t>
            </w:r>
            <w:r w:rsidRPr="00BC6DD0">
              <w:t>t components and systems</w:t>
            </w:r>
          </w:p>
          <w:p w:rsidR="00000000" w:rsidRPr="00BC6DD0" w:rsidP="00BC6DD0">
            <w:pPr>
              <w:pStyle w:val="BodyText"/>
            </w:pPr>
            <w:r w:rsidRPr="00BC6DD0">
              <w:t>UEEIC0039 Solve problems in flow measurement components and systems</w:t>
            </w:r>
          </w:p>
          <w:p w:rsidR="00000000" w:rsidRPr="00BC6DD0" w:rsidP="00BC6DD0">
            <w:pPr>
              <w:pStyle w:val="BodyText"/>
            </w:pPr>
            <w:r w:rsidRPr="00BC6DD0">
              <w:t>UEEIC0043 Solve problems in temperature measurement components and systems</w:t>
            </w:r>
          </w:p>
          <w:p w:rsidR="00000000" w:rsidRPr="00BC6DD0" w:rsidP="00BC6DD0">
            <w:pPr>
              <w:pStyle w:val="BodyText"/>
            </w:pPr>
            <w:r w:rsidRPr="00BC6DD0">
              <w:t>UEEIC0029 Set up and adjust PID control loops</w:t>
            </w:r>
          </w:p>
          <w:p w:rsidR="00000000" w:rsidRPr="00BC6DD0" w:rsidP="00BC6DD0">
            <w:pPr>
              <w:pStyle w:val="BodyText"/>
            </w:pPr>
            <w:r w:rsidRPr="00BC6DD0">
              <w:t>UEEIC0030 Set up and adjust advanced PID p</w:t>
            </w:r>
            <w:r w:rsidRPr="00BC6DD0">
              <w:t>rocess control loops</w:t>
            </w:r>
          </w:p>
          <w:p w:rsidR="00000000" w:rsidRPr="00BC6DD0" w:rsidP="00BC6DD0">
            <w:pPr>
              <w:pStyle w:val="BodyText"/>
            </w:pPr>
            <w:r w:rsidRPr="00BC6DD0">
              <w:t>UEEIC0048 Verify compliance and functionality of instrumentation and control installations</w:t>
            </w:r>
          </w:p>
          <w:p w:rsidR="00000000" w:rsidRPr="00BC6DD0" w:rsidP="00BC6DD0">
            <w:pPr>
              <w:pStyle w:val="BodyText"/>
            </w:pPr>
            <w:r w:rsidRPr="00BC6DD0">
              <w:t>UEEIC0031 Set up and configure human-machine interface (HMI) and industrial networks</w:t>
            </w:r>
          </w:p>
        </w:tc>
      </w:tr>
    </w:tbl>
    <w:p w:rsidR="00000000" w:rsidRPr="00BC6DD0" w:rsidP="00BC6DD0">
      <w:pPr>
        <w:pStyle w:val="NoPaddingFontSize1"/>
      </w:pPr>
    </w:p>
    <w:p w:rsidR="00000000" w:rsidRPr="00BC6DD0" w:rsidP="00BC6DD0">
      <w:pPr>
        <w:pStyle w:val="AllowPageBreak"/>
      </w:pPr>
    </w:p>
    <w:p w:rsidR="00000000" w:rsidRPr="00BC6DD0" w:rsidP="00BC6DD0">
      <w:pPr>
        <w:pStyle w:val="Heading1"/>
      </w:pPr>
      <w:bookmarkStart w:id="4" w:name="O_1082158"/>
      <w:bookmarkEnd w:id="4"/>
      <w:r w:rsidRPr="00BC6DD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t>Instrumentation &amp; Control</w:t>
            </w:r>
          </w:p>
        </w:tc>
      </w:tr>
    </w:tbl>
    <w:p w:rsidR="00000000" w:rsidRPr="00BC6DD0" w:rsidP="00BC6DD0">
      <w:pPr>
        <w:pStyle w:val="NoPaddingFontSize1"/>
      </w:pPr>
    </w:p>
    <w:p w:rsidR="00000000" w:rsidRPr="00BC6DD0" w:rsidP="00BC6DD0">
      <w:pPr>
        <w:pStyle w:val="AllowPageBreak"/>
      </w:pPr>
    </w:p>
    <w:p w:rsidR="00000000" w:rsidRPr="00BC6DD0" w:rsidP="00BC6DD0">
      <w:pPr>
        <w:pStyle w:val="Heading1"/>
      </w:pPr>
      <w:bookmarkStart w:id="5" w:name="O_1082159"/>
      <w:bookmarkEnd w:id="5"/>
      <w:r w:rsidRPr="00BC6DD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t>Electrotechnology</w:t>
            </w:r>
          </w:p>
        </w:tc>
      </w:tr>
    </w:tbl>
    <w:p w:rsidR="00000000" w:rsidRPr="00BC6DD0" w:rsidP="00BC6DD0">
      <w:pPr>
        <w:pStyle w:val="NoPaddingFontSize1"/>
      </w:pPr>
    </w:p>
    <w:p w:rsidR="00000000" w:rsidRPr="00BC6DD0" w:rsidP="00BC6DD0">
      <w:pPr>
        <w:pStyle w:val="AllowPageBreak"/>
      </w:pPr>
    </w:p>
    <w:p w:rsidR="00000000" w:rsidRPr="00BC6DD0" w:rsidP="00BC6DD0">
      <w:pPr>
        <w:pStyle w:val="Heading1"/>
      </w:pPr>
      <w:bookmarkStart w:id="6" w:name="O_1082160"/>
      <w:bookmarkEnd w:id="6"/>
      <w:r w:rsidRPr="00BC6DD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PERFORMANCE CRITERIA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Performance criteria describe the performance needed to demonstrate achievement of the element.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rPr>
                <w:rStyle w:val="SpecialBold"/>
              </w:rPr>
              <w:t xml:space="preserve">Identify electronic control </w:t>
            </w:r>
            <w:r w:rsidRPr="00BC6DD0">
              <w:rPr>
                <w:rStyle w:val="SpecialBold"/>
              </w:rPr>
              <w:t>system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 xml:space="preserve">Work health and safety (WHS)/occupational health and </w:t>
            </w:r>
            <w:r w:rsidRPr="00BC6DD0">
              <w:t>safety (OHS) processes and workplace procedures fo</w:t>
            </w:r>
            <w:r w:rsidRPr="00BC6DD0">
              <w:t>r a given work area are identified, obtained and applied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Hazards are identified, WHS/OHS risks assessed, and control measures and workplace procedures are implemented in preparation for work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Scope of the proposed electronic control system is determined from design brief in consultation with appropriate person/s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Design of electronic control system development work is planned to meet scheduled timelines in consultation with person/s invol</w:t>
            </w:r>
            <w:r w:rsidRPr="00BC6DD0">
              <w:t>ved on the worksite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Materials and devices/components required for work are determined on compatibility of their specifications with control system requirements and project budget constraints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rPr>
                <w:rStyle w:val="SpecialBold"/>
              </w:rPr>
              <w:t>Design electronic control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WHS/OHS risk contr</w:t>
            </w:r>
            <w:r w:rsidRPr="00BC6DD0">
              <w:t>ol work measures and workplace procedures are followed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Digital and analogue device elements used in control systems and relevant industry standards are applied to the design specification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Alternative design/s is considered based on the design brief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Safety, functional and budget considerations are incorporated in the design specification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Prototype devices and circuits are constructed, programmed and tested for compliance with d</w:t>
            </w:r>
            <w:r w:rsidRPr="00BC6DD0">
              <w:t>esign brief and regulatory requirements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Prototype faults are rectified and retested to ensure effective operation of design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Control system design specifications are documented for submission to appropriate person/s for approval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Solutions to unplanned situations are implemented in accordance with workplace policy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rPr>
                <w:rStyle w:val="SpecialBold"/>
              </w:rPr>
              <w:t>Obtain approval for electronic control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Control system design is presented and explained to client representative and/or relevant person/s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Alterations</w:t>
            </w:r>
            <w:r w:rsidRPr="00BC6DD0">
              <w:t xml:space="preserve"> to design are negotiated with relevant person/s within the constraints of workplace policy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Final system design is documented and approval obtained from appropriate person/s</w:t>
            </w:r>
          </w:p>
        </w:tc>
      </w:tr>
      <w:tr w:rsidTr="00BC6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t>Quality of work is monitored against performance agreement and/or workplace or relevant industry standards</w:t>
            </w:r>
          </w:p>
        </w:tc>
      </w:tr>
    </w:tbl>
    <w:p w:rsidR="00000000" w:rsidRPr="00BC6DD0" w:rsidP="00BC6DD0">
      <w:pPr>
        <w:pStyle w:val="NoPaddingFontSize1"/>
      </w:pPr>
    </w:p>
    <w:p w:rsidR="00000000" w:rsidRPr="00BC6DD0" w:rsidP="00BC6DD0">
      <w:pPr>
        <w:pStyle w:val="AllowPageBreak"/>
      </w:pPr>
    </w:p>
    <w:p w:rsidR="00000000" w:rsidRPr="00BC6DD0" w:rsidP="00BC6DD0">
      <w:pPr>
        <w:pStyle w:val="Heading1"/>
      </w:pPr>
      <w:bookmarkStart w:id="7" w:name="O_1082161"/>
      <w:bookmarkEnd w:id="7"/>
      <w:r w:rsidRPr="00BC6DD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t>Foundation skills essential to performance are explicit in the performance criteria of this unit of competency</w:t>
            </w:r>
            <w:r w:rsidRPr="00BC6DD0">
              <w:t>.</w:t>
            </w:r>
          </w:p>
        </w:tc>
      </w:tr>
    </w:tbl>
    <w:p w:rsidR="00000000" w:rsidRPr="00BC6DD0" w:rsidP="00BC6DD0">
      <w:pPr>
        <w:pStyle w:val="NoPaddingFontSize1"/>
      </w:pPr>
    </w:p>
    <w:p w:rsidR="00000000" w:rsidRPr="00BC6DD0" w:rsidP="00BC6DD0">
      <w:pPr>
        <w:pStyle w:val="AllowPageBreak"/>
      </w:pPr>
    </w:p>
    <w:p w:rsidR="00000000" w:rsidRPr="00BC6DD0" w:rsidP="00BC6DD0">
      <w:pPr>
        <w:pStyle w:val="Heading1"/>
      </w:pPr>
      <w:bookmarkStart w:id="8" w:name="O_1082162"/>
      <w:bookmarkEnd w:id="8"/>
      <w:r w:rsidRPr="00BC6DD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C6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t>Range is restricted to essential operating conditions and any other variables essential to the work environment.</w:t>
            </w:r>
          </w:p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Non-essential conditions may be found in the UEE Electrotechnology Training Package Companion Volume Implementation Guide.</w:t>
            </w:r>
          </w:p>
        </w:tc>
      </w:tr>
      <w:tr w:rsidTr="00BC6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DD0">
            <w:pPr>
              <w:pStyle w:val="BodyText"/>
              <w:rPr>
                <w:lang w:val="en-NZ"/>
              </w:rPr>
            </w:pPr>
            <w:r w:rsidRPr="00BC6DD0">
              <w:t>Designing electronic control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ListBullet2"/>
            </w:pPr>
            <w:r w:rsidRPr="00BC6DD0">
              <w:t>one closed loop control system based on digital and anal</w:t>
            </w:r>
            <w:r w:rsidRPr="00BC6DD0">
              <w:t>ogue elements</w:t>
            </w:r>
          </w:p>
          <w:p w:rsidR="00000000" w:rsidRPr="00BC6DD0" w:rsidP="00BC6DD0">
            <w:pPr>
              <w:pStyle w:val="ListBullet2"/>
            </w:pPr>
            <w:r w:rsidRPr="00BC6DD0">
              <w:t>one open loop control systems based on digital and analogue elements</w:t>
            </w:r>
          </w:p>
          <w:p w:rsidR="00000000" w:rsidRPr="00BC6DD0" w:rsidP="00BC6DD0">
            <w:pPr>
              <w:pStyle w:val="ListBullet2"/>
            </w:pPr>
            <w:r w:rsidRPr="00BC6DD0">
              <w:t>a combination of inputs and outputs</w:t>
            </w:r>
          </w:p>
        </w:tc>
      </w:tr>
    </w:tbl>
    <w:p w:rsidR="00000000" w:rsidRPr="00BC6DD0" w:rsidP="00BC6DD0">
      <w:pPr>
        <w:pStyle w:val="NoPaddingFontSize1"/>
      </w:pPr>
    </w:p>
    <w:p w:rsidR="00000000" w:rsidRPr="00BC6DD0" w:rsidP="00BC6DD0">
      <w:pPr>
        <w:pStyle w:val="AllowPageBreak"/>
      </w:pPr>
    </w:p>
    <w:p w:rsidR="00000000" w:rsidRPr="00BC6DD0" w:rsidP="00BC6DD0">
      <w:pPr>
        <w:pStyle w:val="Heading1"/>
      </w:pPr>
      <w:bookmarkStart w:id="9" w:name="O_1082163"/>
      <w:bookmarkEnd w:id="9"/>
      <w:r w:rsidRPr="00BC6DD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DD0" w:rsidP="00BC6DD0">
            <w:pPr>
              <w:pStyle w:val="BodyText"/>
            </w:pPr>
            <w:r w:rsidRPr="00BC6DD0">
              <w:t>This unit replaces and is equivalent to UEENEEI123A Design electronic control systems.</w:t>
            </w:r>
          </w:p>
        </w:tc>
      </w:tr>
    </w:tbl>
    <w:p w:rsidR="00000000" w:rsidRPr="00BC6DD0" w:rsidP="00BC6DD0">
      <w:pPr>
        <w:pStyle w:val="NoPaddingFontSize1"/>
      </w:pPr>
    </w:p>
    <w:p w:rsidR="00000000" w:rsidRPr="00BC6DD0" w:rsidP="00BC6DD0">
      <w:pPr>
        <w:pStyle w:val="AllowPageBreak"/>
      </w:pPr>
    </w:p>
    <w:p w:rsidR="00000000" w:rsidRPr="00BC6DD0" w:rsidP="00BC6DD0">
      <w:pPr>
        <w:pStyle w:val="Heading1"/>
      </w:pPr>
      <w:bookmarkStart w:id="10" w:name="O_1082170"/>
      <w:bookmarkEnd w:id="10"/>
      <w:r w:rsidRPr="00BC6DD0">
        <w:t>Links</w:t>
      </w:r>
    </w:p>
    <w:p w:rsidR="00000000" w:rsidRPr="00BC6DD0" w:rsidP="0042310F">
      <w:pPr>
        <w:pStyle w:val="BodyText"/>
      </w:pPr>
      <w:r w:rsidRPr="00BC6DD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86C6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C6DD0" w:rsidP="00BC6DD0"/>
    <w:sectPr w:rsidSect="00BC6D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0" w:rsidRPr="0042310F" w:rsidP="00423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0F" w:rsidP="00BC6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10F" w:rsidP="00BC6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2310F" w:rsidP="00BC6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DD0" w:rsidRPr="0042310F" w:rsidP="00423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10F" w:rsidRPr="002D2AF8" w:rsidP="00BC6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UEEIC0008 Design electronic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2310F" w:rsidP="00BC6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568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B0C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DD0"/>
  </w:style>
  <w:style w:type="character" w:customStyle="1" w:styleId="Heading1Char">
    <w:name w:val="Heading 1 Char"/>
    <w:basedOn w:val="DefaultParagraphFont"/>
    <w:link w:val="Heading1"/>
    <w:rsid w:val="00BC6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D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6DD0"/>
    <w:rPr>
      <w:b/>
      <w:spacing w:val="0"/>
    </w:rPr>
  </w:style>
  <w:style w:type="paragraph" w:styleId="ListBullet2">
    <w:name w:val="List Bullet 2"/>
    <w:basedOn w:val="List2"/>
    <w:rsid w:val="00BC6DD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6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6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D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D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6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DD0"/>
    <w:rPr>
      <w:i/>
    </w:rPr>
  </w:style>
  <w:style w:type="paragraph" w:styleId="Caption">
    <w:name w:val="caption"/>
    <w:basedOn w:val="BodyText"/>
    <w:next w:val="Normal"/>
    <w:qFormat/>
    <w:rsid w:val="00BC6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DD0"/>
  </w:style>
  <w:style w:type="paragraph" w:styleId="TableofFigures">
    <w:name w:val="table of figures"/>
    <w:basedOn w:val="Normal"/>
    <w:next w:val="Normal"/>
    <w:semiHidden/>
    <w:rsid w:val="00BC6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D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6DD0"/>
    <w:rPr>
      <w:rFonts w:ascii="Wingdings" w:hAnsi="Wingdings"/>
    </w:rPr>
  </w:style>
  <w:style w:type="paragraph" w:customStyle="1" w:styleId="TableHeading">
    <w:name w:val="Table Heading"/>
    <w:basedOn w:val="HeadingBase"/>
    <w:rsid w:val="00BC6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DD0"/>
    <w:rPr>
      <w:color w:val="0033CC"/>
      <w:u w:val="none"/>
    </w:rPr>
  </w:style>
  <w:style w:type="paragraph" w:customStyle="1" w:styleId="BodyTextRight">
    <w:name w:val="Body Text Right"/>
    <w:basedOn w:val="BodyText"/>
    <w:rsid w:val="00BC6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D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DD0"/>
    <w:rPr>
      <w:sz w:val="32"/>
    </w:rPr>
  </w:style>
  <w:style w:type="paragraph" w:customStyle="1" w:styleId="HeadingProcedure">
    <w:name w:val="Heading Procedure"/>
    <w:basedOn w:val="HeadingBase"/>
    <w:next w:val="Normal"/>
    <w:rsid w:val="00BC6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DD0"/>
    <w:pPr>
      <w:spacing w:before="60" w:after="60"/>
    </w:pPr>
  </w:style>
  <w:style w:type="paragraph" w:styleId="ListContinue">
    <w:name w:val="List Continue"/>
    <w:basedOn w:val="List"/>
    <w:rsid w:val="00BC6DD0"/>
    <w:pPr>
      <w:ind w:firstLine="0"/>
    </w:pPr>
  </w:style>
  <w:style w:type="paragraph" w:customStyle="1" w:styleId="ListNote">
    <w:name w:val="List Note"/>
    <w:basedOn w:val="List"/>
    <w:rsid w:val="00BC6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DD0"/>
    <w:rPr>
      <w:rFonts w:ascii="Courier New" w:hAnsi="Courier New"/>
    </w:rPr>
  </w:style>
  <w:style w:type="paragraph" w:customStyle="1" w:styleId="NoteBullet">
    <w:name w:val="Note Bullet"/>
    <w:basedOn w:val="Note"/>
    <w:rsid w:val="00BC6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D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6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DD0"/>
    <w:rPr>
      <w:b/>
      <w:smallCaps/>
    </w:rPr>
  </w:style>
  <w:style w:type="paragraph" w:customStyle="1" w:styleId="TableListNumber">
    <w:name w:val="Table List Number"/>
    <w:basedOn w:val="ListNumber"/>
    <w:rsid w:val="00BC6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DD0"/>
    <w:pPr>
      <w:numPr>
        <w:numId w:val="8"/>
      </w:numPr>
    </w:pPr>
  </w:style>
  <w:style w:type="paragraph" w:customStyle="1" w:styleId="ListAlpha2">
    <w:name w:val="List Alpha 2"/>
    <w:basedOn w:val="List2"/>
    <w:rsid w:val="00BC6DD0"/>
    <w:pPr>
      <w:numPr>
        <w:numId w:val="7"/>
      </w:numPr>
    </w:pPr>
  </w:style>
  <w:style w:type="paragraph" w:styleId="List2">
    <w:name w:val="List 2"/>
    <w:basedOn w:val="BodyText"/>
    <w:rsid w:val="00BC6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D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D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6DD0"/>
    <w:pPr>
      <w:numPr>
        <w:numId w:val="3"/>
      </w:numPr>
    </w:pPr>
  </w:style>
  <w:style w:type="paragraph" w:styleId="ListContinue2">
    <w:name w:val="List Continue 2"/>
    <w:basedOn w:val="List2"/>
    <w:rsid w:val="00BC6DD0"/>
    <w:pPr>
      <w:ind w:firstLine="0"/>
    </w:pPr>
  </w:style>
  <w:style w:type="paragraph" w:styleId="ListContinue3">
    <w:name w:val="List Continue 3"/>
    <w:basedOn w:val="List3"/>
    <w:rsid w:val="00BC6DD0"/>
    <w:pPr>
      <w:ind w:left="1021" w:firstLine="0"/>
    </w:pPr>
  </w:style>
  <w:style w:type="paragraph" w:styleId="ListContinue4">
    <w:name w:val="List Continue 4"/>
    <w:basedOn w:val="List4"/>
    <w:rsid w:val="00BC6DD0"/>
    <w:pPr>
      <w:ind w:firstLine="0"/>
    </w:pPr>
  </w:style>
  <w:style w:type="paragraph" w:styleId="ListContinue5">
    <w:name w:val="List Continue 5"/>
    <w:basedOn w:val="List5"/>
    <w:rsid w:val="00BC6DD0"/>
    <w:pPr>
      <w:ind w:firstLine="0"/>
    </w:pPr>
  </w:style>
  <w:style w:type="paragraph" w:styleId="ListNumber3">
    <w:name w:val="List Number 3"/>
    <w:basedOn w:val="List3"/>
    <w:rsid w:val="00BC6DD0"/>
    <w:pPr>
      <w:numPr>
        <w:numId w:val="4"/>
      </w:numPr>
    </w:pPr>
  </w:style>
  <w:style w:type="paragraph" w:styleId="ListNumber4">
    <w:name w:val="List Number 4"/>
    <w:basedOn w:val="List4"/>
    <w:rsid w:val="00BC6DD0"/>
    <w:pPr>
      <w:numPr>
        <w:numId w:val="5"/>
      </w:numPr>
    </w:pPr>
  </w:style>
  <w:style w:type="paragraph" w:styleId="ListNumber5">
    <w:name w:val="List Number 5"/>
    <w:basedOn w:val="List5"/>
    <w:rsid w:val="00BC6DD0"/>
    <w:pPr>
      <w:numPr>
        <w:numId w:val="6"/>
      </w:numPr>
    </w:pPr>
  </w:style>
  <w:style w:type="paragraph" w:styleId="BlockText">
    <w:name w:val="Block Text"/>
    <w:basedOn w:val="Normal"/>
    <w:rsid w:val="00BC6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DD0"/>
    <w:rPr>
      <w:sz w:val="16"/>
      <w:vertAlign w:val="superscript"/>
    </w:rPr>
  </w:style>
  <w:style w:type="character" w:customStyle="1" w:styleId="Symbols">
    <w:name w:val="Symbols"/>
    <w:basedOn w:val="DefaultParagraphFont"/>
    <w:rsid w:val="00BC6DD0"/>
    <w:rPr>
      <w:rFonts w:ascii="Symbol" w:hAnsi="Symbol"/>
    </w:rPr>
  </w:style>
  <w:style w:type="character" w:customStyle="1" w:styleId="MenuOptions">
    <w:name w:val="Menu Options"/>
    <w:basedOn w:val="DefaultParagraphFont"/>
    <w:rsid w:val="00BC6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DD0"/>
    <w:rPr>
      <w:b/>
    </w:rPr>
  </w:style>
  <w:style w:type="character" w:customStyle="1" w:styleId="Underlined">
    <w:name w:val="Underlined"/>
    <w:basedOn w:val="DefaultParagraphFont"/>
    <w:rsid w:val="00BC6DD0"/>
    <w:rPr>
      <w:u w:val="single"/>
    </w:rPr>
  </w:style>
  <w:style w:type="paragraph" w:customStyle="1" w:styleId="TableBodyTextRight">
    <w:name w:val="Table Body Text Right"/>
    <w:basedOn w:val="TableBodyText"/>
    <w:rsid w:val="00BC6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DD0"/>
    <w:rPr>
      <w:sz w:val="18"/>
    </w:rPr>
  </w:style>
  <w:style w:type="paragraph" w:customStyle="1" w:styleId="BodySmallRight">
    <w:name w:val="Body Small Right"/>
    <w:basedOn w:val="BodyTextRight"/>
    <w:rsid w:val="00BC6DD0"/>
    <w:rPr>
      <w:sz w:val="18"/>
      <w:szCs w:val="18"/>
    </w:rPr>
  </w:style>
  <w:style w:type="paragraph" w:customStyle="1" w:styleId="MarginEdition">
    <w:name w:val="Margin Edition"/>
    <w:basedOn w:val="MarginNote"/>
    <w:rsid w:val="00BC6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DD0"/>
    <w:rPr>
      <w:sz w:val="2"/>
      <w:szCs w:val="2"/>
    </w:rPr>
  </w:style>
  <w:style w:type="character" w:customStyle="1" w:styleId="Small">
    <w:name w:val="Small"/>
    <w:basedOn w:val="DefaultParagraphFont"/>
    <w:rsid w:val="00BC6DD0"/>
    <w:rPr>
      <w:sz w:val="16"/>
    </w:rPr>
  </w:style>
  <w:style w:type="paragraph" w:customStyle="1" w:styleId="WideTable">
    <w:name w:val="Wide Table"/>
    <w:basedOn w:val="Normal"/>
    <w:rsid w:val="00BC6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DD0"/>
  </w:style>
  <w:style w:type="paragraph" w:styleId="Quote">
    <w:name w:val="Quote"/>
    <w:basedOn w:val="Heading1"/>
    <w:link w:val="QuoteChar"/>
    <w:qFormat/>
    <w:rsid w:val="00BC6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DD0"/>
    <w:pPr>
      <w:pageBreakBefore/>
    </w:pPr>
  </w:style>
  <w:style w:type="paragraph" w:customStyle="1" w:styleId="Border">
    <w:name w:val="Border"/>
    <w:basedOn w:val="Normal"/>
    <w:qFormat/>
    <w:rsid w:val="00BC6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DD0"/>
    <w:rPr>
      <w:u w:val="single"/>
    </w:rPr>
  </w:style>
  <w:style w:type="character" w:customStyle="1" w:styleId="BoldandItalics">
    <w:name w:val="Bold and Italics"/>
    <w:qFormat/>
    <w:rsid w:val="00BC6DD0"/>
    <w:rPr>
      <w:b/>
      <w:i/>
      <w:u w:val="none"/>
    </w:rPr>
  </w:style>
  <w:style w:type="paragraph" w:styleId="BalloonText">
    <w:name w:val="Balloon Text"/>
    <w:basedOn w:val="Normal"/>
    <w:link w:val="BalloonTextChar"/>
    <w:rsid w:val="00BC6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DD0"/>
    <w:pPr>
      <w:spacing w:before="0" w:after="0"/>
    </w:pPr>
  </w:style>
  <w:style w:type="paragraph" w:customStyle="1" w:styleId="BodyTextBold">
    <w:name w:val="Body Text Bold"/>
    <w:basedOn w:val="BodyText"/>
    <w:qFormat/>
    <w:rsid w:val="00BC6DD0"/>
    <w:rPr>
      <w:b/>
    </w:rPr>
  </w:style>
  <w:style w:type="character" w:styleId="Hyperlink">
    <w:name w:val="Hyperlink"/>
    <w:basedOn w:val="DefaultParagraphFont"/>
    <w:uiPriority w:val="99"/>
    <w:unhideWhenUsed/>
    <w:rsid w:val="00423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5684</Characters>
  <Application>Microsoft Office Word</Application>
  <DocSecurity>0</DocSecurity>
  <Lines>210</Lines>
  <Paragraphs>126</Paragraphs>
  <ScaleCrop>false</ScaleCrop>
  <Company>Author-it Software Corporation Ltd.</Company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UEEIC0008 Design electronic control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2024-11-29T00:31:00Z</dcterms:created>
  <dcterms:modified xsi:type="dcterms:W3CDTF">2024-11-29T00:31:00Z</dcterms:modified>
</cp:coreProperties>
</file>