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7D3" w:rsidP="00F67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UEEIC0005 Configure and maintain industrial control system networks</w:t>
      </w:r>
      <w:r>
        <w:fldChar w:fldCharType="end"/>
      </w:r>
    </w:p>
    <w:p w:rsidR="00F677D3" w:rsidP="00F677D3">
      <w:pPr>
        <w:pStyle w:val="Version"/>
        <w:sectPr w:rsidSect="00136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AA8" w:rsidP="00136AA8">
      <w:pPr>
        <w:pStyle w:val="SuperHeading"/>
      </w:pPr>
      <w:r w:rsidRPr="00136AA8">
        <w:t>UEEIC0005 Configure and maintain industrial control system networks</w:t>
      </w:r>
    </w:p>
    <w:p w:rsidR="00000000" w:rsidRPr="00136AA8" w:rsidP="00136AA8">
      <w:pPr>
        <w:pStyle w:val="Heading1"/>
      </w:pPr>
      <w:bookmarkStart w:id="1" w:name="O_1082098"/>
      <w:bookmarkEnd w:id="1"/>
      <w:r w:rsidRPr="00136A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A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t>Release 1. This is the first release of this unit of competency in the UEE Electrotechnology Training Package.</w:t>
            </w:r>
          </w:p>
        </w:tc>
      </w:tr>
    </w:tbl>
    <w:p w:rsidR="00000000" w:rsidRPr="00136AA8" w:rsidP="00136AA8">
      <w:pPr>
        <w:pStyle w:val="NoPaddingFontSize1"/>
      </w:pPr>
    </w:p>
    <w:p w:rsidR="00000000" w:rsidRPr="00136AA8" w:rsidP="00136AA8">
      <w:pPr>
        <w:pStyle w:val="AllowPageBreak"/>
      </w:pPr>
    </w:p>
    <w:p w:rsidR="00000000" w:rsidRPr="00136AA8" w:rsidP="00136AA8">
      <w:pPr>
        <w:pStyle w:val="Heading1"/>
      </w:pPr>
      <w:bookmarkStart w:id="2" w:name="O_1082099"/>
      <w:bookmarkEnd w:id="2"/>
      <w:r w:rsidRPr="00136A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A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t>This unit involves the skills and knowledge required to configure and maintain communication services on an industrial control system network.</w:t>
            </w:r>
          </w:p>
          <w:p w:rsidR="00000000" w:rsidRPr="00136AA8" w:rsidP="00136AA8">
            <w:pPr>
              <w:pStyle w:val="BodyText"/>
            </w:pPr>
            <w:r w:rsidRPr="00136AA8">
              <w:t xml:space="preserve">It includes industrial control network topology and protocols, configuring data links, bus monitoring and system </w:t>
            </w:r>
            <w:r w:rsidRPr="00136AA8">
              <w:t>management and access, network testing and documenting system settings.</w:t>
            </w:r>
          </w:p>
          <w:p w:rsidR="00000000" w:rsidRPr="00136AA8" w:rsidP="00136AA8">
            <w:pPr>
              <w:pStyle w:val="BodyText"/>
            </w:pPr>
            <w:r w:rsidRPr="00136AA8">
              <w:t xml:space="preserve">This unit applies to all aspects of electrotechnology – engineering applications only. For general competencies related to information technology (IT) refer to the latest endorsed ICT </w:t>
            </w:r>
            <w:r w:rsidRPr="00136AA8">
              <w:t>Information and Communications Technology Training Package.</w:t>
            </w:r>
          </w:p>
          <w:p w:rsidR="00000000" w:rsidRPr="00136AA8" w:rsidP="00136AA8">
            <w:pPr>
              <w:pStyle w:val="BodyText"/>
            </w:pPr>
            <w:r w:rsidRPr="00136AA8">
              <w:t>No licensing, legislative or certification requirements apply to this unit at the time of publication.</w:t>
            </w:r>
          </w:p>
        </w:tc>
      </w:tr>
    </w:tbl>
    <w:p w:rsidR="00000000" w:rsidRPr="00136AA8" w:rsidP="00136AA8">
      <w:pPr>
        <w:pStyle w:val="NoPaddingFontSize1"/>
      </w:pPr>
    </w:p>
    <w:p w:rsidR="00000000" w:rsidRPr="00136AA8" w:rsidP="00136AA8">
      <w:pPr>
        <w:pStyle w:val="AllowPageBreak"/>
      </w:pPr>
    </w:p>
    <w:p w:rsidR="00000000" w:rsidRPr="00136AA8" w:rsidP="00136AA8">
      <w:pPr>
        <w:pStyle w:val="Heading1"/>
      </w:pPr>
      <w:bookmarkStart w:id="3" w:name="O_1082100"/>
      <w:bookmarkEnd w:id="3"/>
      <w:r w:rsidRPr="00136A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A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t>UEECD0007 Apply work health and safety regulations, c</w:t>
            </w:r>
            <w:r w:rsidRPr="00136AA8">
              <w:t>odes and practices in the workplace</w:t>
            </w:r>
          </w:p>
        </w:tc>
      </w:tr>
    </w:tbl>
    <w:p w:rsidR="00000000" w:rsidRPr="00136AA8" w:rsidP="00136AA8">
      <w:pPr>
        <w:pStyle w:val="NoPaddingFontSize1"/>
      </w:pPr>
    </w:p>
    <w:p w:rsidR="00000000" w:rsidRPr="00136AA8" w:rsidP="00136AA8">
      <w:pPr>
        <w:pStyle w:val="AllowPageBreak"/>
      </w:pPr>
    </w:p>
    <w:p w:rsidR="00000000" w:rsidRPr="00136AA8" w:rsidP="00136AA8">
      <w:pPr>
        <w:pStyle w:val="Heading1"/>
      </w:pPr>
      <w:bookmarkStart w:id="4" w:name="O_1082101"/>
      <w:bookmarkEnd w:id="4"/>
      <w:r w:rsidRPr="00136A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A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t>Instrumentation &amp; Control</w:t>
            </w:r>
          </w:p>
        </w:tc>
      </w:tr>
    </w:tbl>
    <w:p w:rsidR="00000000" w:rsidRPr="00136AA8" w:rsidP="00136AA8">
      <w:pPr>
        <w:pStyle w:val="NoPaddingFontSize1"/>
      </w:pPr>
    </w:p>
    <w:p w:rsidR="00000000" w:rsidRPr="00136AA8" w:rsidP="00136AA8">
      <w:pPr>
        <w:pStyle w:val="AllowPageBreak"/>
      </w:pPr>
    </w:p>
    <w:p w:rsidR="00000000" w:rsidRPr="00136AA8" w:rsidP="00136AA8">
      <w:pPr>
        <w:pStyle w:val="Heading1"/>
      </w:pPr>
      <w:bookmarkStart w:id="5" w:name="O_1082102"/>
      <w:bookmarkEnd w:id="5"/>
      <w:r w:rsidRPr="00136A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A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t>Electrotechnology</w:t>
            </w:r>
          </w:p>
        </w:tc>
      </w:tr>
    </w:tbl>
    <w:p w:rsidR="00000000" w:rsidRPr="00136AA8" w:rsidP="00136AA8">
      <w:pPr>
        <w:pStyle w:val="NoPaddingFontSize1"/>
      </w:pPr>
    </w:p>
    <w:p w:rsidR="00000000" w:rsidRPr="00136AA8" w:rsidP="00136AA8">
      <w:pPr>
        <w:pStyle w:val="AllowPageBreak"/>
      </w:pPr>
    </w:p>
    <w:p w:rsidR="00000000" w:rsidRPr="00136AA8" w:rsidP="00136AA8">
      <w:pPr>
        <w:pStyle w:val="Heading1"/>
      </w:pPr>
      <w:bookmarkStart w:id="6" w:name="O_1082103"/>
      <w:bookmarkEnd w:id="6"/>
      <w:r w:rsidRPr="00136A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PERFORMANCE CRITERIA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Performance criteria describe the performance needed to demonstrate achievement of the element.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rPr>
                <w:rStyle w:val="SpecialBold"/>
              </w:rPr>
              <w:t xml:space="preserve">Prepare to configure industrial control system </w:t>
            </w:r>
            <w:r w:rsidRPr="00136AA8">
              <w:rPr>
                <w:rStyle w:val="SpecialBold"/>
              </w:rPr>
              <w:t>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 xml:space="preserve">Work health and safety (WHS)/occupational health and safety (OHS) processes and workplace procedures for a </w:t>
            </w:r>
            <w:r w:rsidRPr="00136AA8">
              <w:t>given work area are identified, obtained and applied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Hazards are identified, WHS/OHS risks assessed, and control measures and workplace proced</w:t>
            </w:r>
            <w:r w:rsidRPr="00136AA8">
              <w:t>ures are implemented in preparation for work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Scope of the industrial control system and network is established from control system specifications and in consultation with relevant person/s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Activities are planned to meet scheduled timelines in consultation with others involved in the work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Network operating system versions and updates needed to configure and maintain the network are obtained in accordance with workplace procedures and c</w:t>
            </w:r>
            <w:r w:rsidRPr="00136AA8">
              <w:t>hecked against job requirements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rPr>
                <w:rStyle w:val="SpecialBold"/>
              </w:rPr>
              <w:t>Configure and maintain industrial control system 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WHS/OHS risk control measures and workplace procedures for carrying out work are followed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Control application network components are installed, upgraded</w:t>
            </w:r>
            <w:r w:rsidRPr="00136AA8">
              <w:t xml:space="preserve"> and configured in accordance with design instructions and network requirements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Devices desktop environment, network protocols and services and system security are implemented in accordance with network requirements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Access to control data and resources is configured within the limitations specified for each relevant network user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Network malfunctions are identified and rectified using logical fault-finding techniques of control devices, storage network protocols</w:t>
            </w:r>
            <w:r w:rsidRPr="00136AA8">
              <w:t>, connections and services and system security configuration processes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Network performance and reliability is monitored and optimised in accordance with workplace procedures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Methods for dealing with unplanned situations are selected on the basis of safety and specified work outcomes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Network administration is carried out efficiently, without waste of materials and energy or damage to apparatus, the surrounding environmen</w:t>
            </w:r>
            <w:r w:rsidRPr="00136AA8">
              <w:t xml:space="preserve">t or other </w:t>
            </w:r>
            <w:r w:rsidRPr="00136AA8">
              <w:t>services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rPr>
                <w:rStyle w:val="SpecialBold"/>
              </w:rPr>
              <w:t>Document network configuration and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Written justification is documented detailing network maintenance and upgrade requirements and relevant person/s notified in accordance with workplace procedures</w:t>
            </w:r>
          </w:p>
        </w:tc>
      </w:tr>
      <w:tr w:rsidTr="00136A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t>Ne</w:t>
            </w:r>
            <w:r w:rsidRPr="00136AA8">
              <w:t>twork maintenance documentation is maintained in accordance with workplace procedures</w:t>
            </w:r>
          </w:p>
        </w:tc>
      </w:tr>
    </w:tbl>
    <w:p w:rsidR="00000000" w:rsidRPr="00136AA8" w:rsidP="00136AA8">
      <w:pPr>
        <w:pStyle w:val="NoPaddingFontSize1"/>
      </w:pPr>
    </w:p>
    <w:p w:rsidR="00000000" w:rsidRPr="00136AA8" w:rsidP="00136AA8">
      <w:pPr>
        <w:pStyle w:val="AllowPageBreak"/>
      </w:pPr>
    </w:p>
    <w:p w:rsidR="00000000" w:rsidRPr="00136AA8" w:rsidP="00136AA8">
      <w:pPr>
        <w:pStyle w:val="Heading1"/>
      </w:pPr>
      <w:bookmarkStart w:id="7" w:name="O_1082104"/>
      <w:bookmarkEnd w:id="7"/>
      <w:r w:rsidRPr="00136A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A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t>Foundation skills essential to performance are explicit in the performance criteria of this unit of competency.</w:t>
            </w:r>
          </w:p>
        </w:tc>
      </w:tr>
    </w:tbl>
    <w:p w:rsidR="00000000" w:rsidRPr="00136AA8" w:rsidP="00136AA8">
      <w:pPr>
        <w:pStyle w:val="NoPaddingFontSize1"/>
      </w:pPr>
    </w:p>
    <w:p w:rsidR="00000000" w:rsidRPr="00136AA8" w:rsidP="00136AA8">
      <w:pPr>
        <w:pStyle w:val="AllowPageBreak"/>
      </w:pPr>
    </w:p>
    <w:p w:rsidR="00000000" w:rsidRPr="00136AA8" w:rsidP="00136AA8">
      <w:pPr>
        <w:pStyle w:val="Heading1"/>
      </w:pPr>
      <w:bookmarkStart w:id="8" w:name="O_1082105"/>
      <w:bookmarkEnd w:id="8"/>
      <w:r w:rsidRPr="00136A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36A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t>Range is restricted to essential operating conditions and any other variables essential to the work environment.</w:t>
            </w:r>
          </w:p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>Non-essential conditions may be found in the UEE Electrotechnology Training Package Companion Volume Implementatio</w:t>
            </w:r>
            <w:r w:rsidRPr="00136AA8">
              <w:t>n Guide.</w:t>
            </w:r>
          </w:p>
        </w:tc>
      </w:tr>
      <w:tr w:rsidTr="00136A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A8">
            <w:pPr>
              <w:pStyle w:val="BodyText"/>
              <w:rPr>
                <w:lang w:val="en-NZ"/>
              </w:rPr>
            </w:pPr>
            <w:r w:rsidRPr="00136AA8">
              <w:t xml:space="preserve">Configuring and maintaining an industrial control system network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ListBullet"/>
            </w:pPr>
            <w:r w:rsidRPr="00136AA8">
              <w:t xml:space="preserve">at least two programable controllers </w:t>
            </w:r>
          </w:p>
          <w:p w:rsidR="00000000" w:rsidRPr="00136AA8" w:rsidP="00136AA8">
            <w:pPr>
              <w:pStyle w:val="ListBullet"/>
            </w:pPr>
            <w:r w:rsidRPr="00136AA8">
              <w:t xml:space="preserve">at least one human-machine interface (HMI) </w:t>
            </w:r>
          </w:p>
        </w:tc>
      </w:tr>
    </w:tbl>
    <w:p w:rsidR="00000000" w:rsidRPr="00136AA8" w:rsidP="00136AA8">
      <w:pPr>
        <w:pStyle w:val="NoPaddingFontSize1"/>
      </w:pPr>
    </w:p>
    <w:p w:rsidR="00000000" w:rsidRPr="00136AA8" w:rsidP="00136AA8">
      <w:pPr>
        <w:pStyle w:val="AllowPageBreak"/>
      </w:pPr>
    </w:p>
    <w:p w:rsidR="00000000" w:rsidRPr="00136AA8" w:rsidP="00136AA8">
      <w:pPr>
        <w:pStyle w:val="Heading1"/>
      </w:pPr>
      <w:bookmarkStart w:id="9" w:name="O_1082106"/>
      <w:bookmarkEnd w:id="9"/>
      <w:r w:rsidRPr="00136A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A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A8" w:rsidP="00136AA8">
            <w:pPr>
              <w:pStyle w:val="BodyText"/>
            </w:pPr>
            <w:r w:rsidRPr="00136AA8">
              <w:t>This unit replaces and is equivalent to UEENEEI157A Configure and maintain industrial control system networks.</w:t>
            </w:r>
          </w:p>
        </w:tc>
      </w:tr>
    </w:tbl>
    <w:p w:rsidR="00000000" w:rsidRPr="00136AA8" w:rsidP="00136AA8">
      <w:pPr>
        <w:pStyle w:val="NoPaddingFontSize1"/>
      </w:pPr>
    </w:p>
    <w:p w:rsidR="00000000" w:rsidRPr="00136AA8" w:rsidP="00136AA8">
      <w:pPr>
        <w:pStyle w:val="AllowPageBreak"/>
      </w:pPr>
    </w:p>
    <w:p w:rsidR="00000000" w:rsidRPr="00136AA8" w:rsidP="00136AA8">
      <w:pPr>
        <w:pStyle w:val="Heading1"/>
      </w:pPr>
      <w:bookmarkStart w:id="10" w:name="O_1082113"/>
      <w:bookmarkEnd w:id="10"/>
      <w:r w:rsidRPr="00136AA8">
        <w:t>Links</w:t>
      </w:r>
    </w:p>
    <w:p w:rsidR="00000000" w:rsidRPr="00136AA8" w:rsidP="00F677D3">
      <w:pPr>
        <w:pStyle w:val="BodyText"/>
      </w:pPr>
      <w:r w:rsidRPr="00136AA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401F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36AA8" w:rsidP="00136AA8"/>
    <w:sectPr w:rsidSect="00136A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A8" w:rsidRPr="00F677D3" w:rsidP="00F67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D3" w:rsidP="00136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7D3" w:rsidP="00136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677D3" w:rsidP="00136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AA8" w:rsidRPr="00F677D3" w:rsidP="00F67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D3" w:rsidRPr="002D2AF8" w:rsidP="00136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UEEIC0005 Configure and maintain industrial control system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677D3" w:rsidP="00136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CAD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1ED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AA8"/>
  </w:style>
  <w:style w:type="character" w:customStyle="1" w:styleId="Heading1Char">
    <w:name w:val="Heading 1 Char"/>
    <w:basedOn w:val="DefaultParagraphFont"/>
    <w:link w:val="Heading1"/>
    <w:rsid w:val="00136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A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A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AA8"/>
    <w:rPr>
      <w:b/>
      <w:spacing w:val="0"/>
    </w:rPr>
  </w:style>
  <w:style w:type="paragraph" w:customStyle="1" w:styleId="SuperHeading">
    <w:name w:val="SuperHeading"/>
    <w:basedOn w:val="Normal"/>
    <w:rsid w:val="00136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6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A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A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A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A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AA8"/>
    <w:rPr>
      <w:i/>
    </w:rPr>
  </w:style>
  <w:style w:type="paragraph" w:styleId="Caption">
    <w:name w:val="caption"/>
    <w:basedOn w:val="BodyText"/>
    <w:next w:val="Normal"/>
    <w:qFormat/>
    <w:rsid w:val="00136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AA8"/>
  </w:style>
  <w:style w:type="paragraph" w:styleId="TableofFigures">
    <w:name w:val="table of figures"/>
    <w:basedOn w:val="Normal"/>
    <w:next w:val="Normal"/>
    <w:semiHidden/>
    <w:rsid w:val="00136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A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AA8"/>
    <w:rPr>
      <w:rFonts w:ascii="Wingdings" w:hAnsi="Wingdings"/>
    </w:rPr>
  </w:style>
  <w:style w:type="paragraph" w:customStyle="1" w:styleId="TableHeading">
    <w:name w:val="Table Heading"/>
    <w:basedOn w:val="HeadingBase"/>
    <w:rsid w:val="00136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AA8"/>
    <w:rPr>
      <w:color w:val="0033CC"/>
      <w:u w:val="none"/>
    </w:rPr>
  </w:style>
  <w:style w:type="paragraph" w:customStyle="1" w:styleId="BodyTextRight">
    <w:name w:val="Body Text Right"/>
    <w:basedOn w:val="BodyText"/>
    <w:rsid w:val="00136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A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AA8"/>
    <w:rPr>
      <w:sz w:val="32"/>
    </w:rPr>
  </w:style>
  <w:style w:type="paragraph" w:customStyle="1" w:styleId="HeadingProcedure">
    <w:name w:val="Heading Procedure"/>
    <w:basedOn w:val="HeadingBase"/>
    <w:next w:val="Normal"/>
    <w:rsid w:val="00136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AA8"/>
    <w:pPr>
      <w:spacing w:before="60" w:after="60"/>
    </w:pPr>
  </w:style>
  <w:style w:type="paragraph" w:styleId="ListContinue">
    <w:name w:val="List Continue"/>
    <w:basedOn w:val="List"/>
    <w:rsid w:val="00136AA8"/>
    <w:pPr>
      <w:ind w:firstLine="0"/>
    </w:pPr>
  </w:style>
  <w:style w:type="paragraph" w:customStyle="1" w:styleId="ListNote">
    <w:name w:val="List Note"/>
    <w:basedOn w:val="List"/>
    <w:rsid w:val="00136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AA8"/>
    <w:rPr>
      <w:rFonts w:ascii="Courier New" w:hAnsi="Courier New"/>
    </w:rPr>
  </w:style>
  <w:style w:type="paragraph" w:customStyle="1" w:styleId="NoteBullet">
    <w:name w:val="Note Bullet"/>
    <w:basedOn w:val="Note"/>
    <w:rsid w:val="00136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A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AA8"/>
    <w:rPr>
      <w:b/>
      <w:smallCaps/>
    </w:rPr>
  </w:style>
  <w:style w:type="paragraph" w:customStyle="1" w:styleId="TableListNumber">
    <w:name w:val="Table List Number"/>
    <w:basedOn w:val="ListNumber"/>
    <w:rsid w:val="00136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AA8"/>
    <w:pPr>
      <w:numPr>
        <w:numId w:val="8"/>
      </w:numPr>
    </w:pPr>
  </w:style>
  <w:style w:type="paragraph" w:customStyle="1" w:styleId="ListAlpha2">
    <w:name w:val="List Alpha 2"/>
    <w:basedOn w:val="List2"/>
    <w:rsid w:val="00136AA8"/>
    <w:pPr>
      <w:numPr>
        <w:numId w:val="7"/>
      </w:numPr>
    </w:pPr>
  </w:style>
  <w:style w:type="paragraph" w:styleId="List2">
    <w:name w:val="List 2"/>
    <w:basedOn w:val="BodyText"/>
    <w:rsid w:val="00136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A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A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AA8"/>
    <w:pPr>
      <w:numPr>
        <w:numId w:val="3"/>
      </w:numPr>
    </w:pPr>
  </w:style>
  <w:style w:type="paragraph" w:styleId="ListContinue2">
    <w:name w:val="List Continue 2"/>
    <w:basedOn w:val="List2"/>
    <w:rsid w:val="00136AA8"/>
    <w:pPr>
      <w:ind w:firstLine="0"/>
    </w:pPr>
  </w:style>
  <w:style w:type="paragraph" w:styleId="ListContinue3">
    <w:name w:val="List Continue 3"/>
    <w:basedOn w:val="List3"/>
    <w:rsid w:val="00136AA8"/>
    <w:pPr>
      <w:ind w:left="1021" w:firstLine="0"/>
    </w:pPr>
  </w:style>
  <w:style w:type="paragraph" w:styleId="ListContinue4">
    <w:name w:val="List Continue 4"/>
    <w:basedOn w:val="List4"/>
    <w:rsid w:val="00136AA8"/>
    <w:pPr>
      <w:ind w:firstLine="0"/>
    </w:pPr>
  </w:style>
  <w:style w:type="paragraph" w:styleId="ListContinue5">
    <w:name w:val="List Continue 5"/>
    <w:basedOn w:val="List5"/>
    <w:rsid w:val="00136AA8"/>
    <w:pPr>
      <w:ind w:firstLine="0"/>
    </w:pPr>
  </w:style>
  <w:style w:type="paragraph" w:styleId="ListNumber3">
    <w:name w:val="List Number 3"/>
    <w:basedOn w:val="List3"/>
    <w:rsid w:val="00136AA8"/>
    <w:pPr>
      <w:numPr>
        <w:numId w:val="4"/>
      </w:numPr>
    </w:pPr>
  </w:style>
  <w:style w:type="paragraph" w:styleId="ListNumber4">
    <w:name w:val="List Number 4"/>
    <w:basedOn w:val="List4"/>
    <w:rsid w:val="00136AA8"/>
    <w:pPr>
      <w:numPr>
        <w:numId w:val="5"/>
      </w:numPr>
    </w:pPr>
  </w:style>
  <w:style w:type="paragraph" w:styleId="ListNumber5">
    <w:name w:val="List Number 5"/>
    <w:basedOn w:val="List5"/>
    <w:rsid w:val="00136AA8"/>
    <w:pPr>
      <w:numPr>
        <w:numId w:val="6"/>
      </w:numPr>
    </w:pPr>
  </w:style>
  <w:style w:type="paragraph" w:styleId="BlockText">
    <w:name w:val="Block Text"/>
    <w:basedOn w:val="Normal"/>
    <w:rsid w:val="00136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AA8"/>
    <w:rPr>
      <w:sz w:val="16"/>
      <w:vertAlign w:val="superscript"/>
    </w:rPr>
  </w:style>
  <w:style w:type="character" w:customStyle="1" w:styleId="Symbols">
    <w:name w:val="Symbols"/>
    <w:basedOn w:val="DefaultParagraphFont"/>
    <w:rsid w:val="00136AA8"/>
    <w:rPr>
      <w:rFonts w:ascii="Symbol" w:hAnsi="Symbol"/>
    </w:rPr>
  </w:style>
  <w:style w:type="character" w:customStyle="1" w:styleId="MenuOptions">
    <w:name w:val="Menu Options"/>
    <w:basedOn w:val="DefaultParagraphFont"/>
    <w:rsid w:val="00136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AA8"/>
    <w:rPr>
      <w:b/>
    </w:rPr>
  </w:style>
  <w:style w:type="character" w:customStyle="1" w:styleId="Underlined">
    <w:name w:val="Underlined"/>
    <w:basedOn w:val="DefaultParagraphFont"/>
    <w:rsid w:val="00136AA8"/>
    <w:rPr>
      <w:u w:val="single"/>
    </w:rPr>
  </w:style>
  <w:style w:type="paragraph" w:customStyle="1" w:styleId="TableBodyTextRight">
    <w:name w:val="Table Body Text Right"/>
    <w:basedOn w:val="TableBodyText"/>
    <w:rsid w:val="00136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AA8"/>
    <w:rPr>
      <w:sz w:val="18"/>
    </w:rPr>
  </w:style>
  <w:style w:type="paragraph" w:customStyle="1" w:styleId="BodySmallRight">
    <w:name w:val="Body Small Right"/>
    <w:basedOn w:val="BodyTextRight"/>
    <w:rsid w:val="00136AA8"/>
    <w:rPr>
      <w:sz w:val="18"/>
      <w:szCs w:val="18"/>
    </w:rPr>
  </w:style>
  <w:style w:type="paragraph" w:customStyle="1" w:styleId="MarginEdition">
    <w:name w:val="Margin Edition"/>
    <w:basedOn w:val="MarginNote"/>
    <w:rsid w:val="00136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AA8"/>
    <w:rPr>
      <w:sz w:val="2"/>
      <w:szCs w:val="2"/>
    </w:rPr>
  </w:style>
  <w:style w:type="character" w:customStyle="1" w:styleId="Small">
    <w:name w:val="Small"/>
    <w:basedOn w:val="DefaultParagraphFont"/>
    <w:rsid w:val="00136AA8"/>
    <w:rPr>
      <w:sz w:val="16"/>
    </w:rPr>
  </w:style>
  <w:style w:type="paragraph" w:customStyle="1" w:styleId="WideTable">
    <w:name w:val="Wide Table"/>
    <w:basedOn w:val="Normal"/>
    <w:rsid w:val="00136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AA8"/>
  </w:style>
  <w:style w:type="paragraph" w:styleId="Quote">
    <w:name w:val="Quote"/>
    <w:basedOn w:val="Heading1"/>
    <w:link w:val="QuoteChar"/>
    <w:qFormat/>
    <w:rsid w:val="00136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AA8"/>
    <w:pPr>
      <w:pageBreakBefore/>
    </w:pPr>
  </w:style>
  <w:style w:type="paragraph" w:customStyle="1" w:styleId="Border">
    <w:name w:val="Border"/>
    <w:basedOn w:val="Normal"/>
    <w:qFormat/>
    <w:rsid w:val="00136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AA8"/>
    <w:rPr>
      <w:u w:val="single"/>
    </w:rPr>
  </w:style>
  <w:style w:type="character" w:customStyle="1" w:styleId="BoldandItalics">
    <w:name w:val="Bold and Italics"/>
    <w:qFormat/>
    <w:rsid w:val="00136AA8"/>
    <w:rPr>
      <w:b/>
      <w:i/>
      <w:u w:val="none"/>
    </w:rPr>
  </w:style>
  <w:style w:type="paragraph" w:styleId="BalloonText">
    <w:name w:val="Balloon Text"/>
    <w:basedOn w:val="Normal"/>
    <w:link w:val="BalloonTextChar"/>
    <w:rsid w:val="00136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AA8"/>
    <w:pPr>
      <w:spacing w:before="0" w:after="0"/>
    </w:pPr>
  </w:style>
  <w:style w:type="paragraph" w:customStyle="1" w:styleId="BodyTextBold">
    <w:name w:val="Body Text Bold"/>
    <w:basedOn w:val="BodyText"/>
    <w:qFormat/>
    <w:rsid w:val="00136AA8"/>
    <w:rPr>
      <w:b/>
    </w:rPr>
  </w:style>
  <w:style w:type="character" w:styleId="Hyperlink">
    <w:name w:val="Hyperlink"/>
    <w:basedOn w:val="DefaultParagraphFont"/>
    <w:uiPriority w:val="99"/>
    <w:unhideWhenUsed/>
    <w:rsid w:val="00F67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4087</Characters>
  <Application>Microsoft Office Word</Application>
  <DocSecurity>0</DocSecurity>
  <Lines>177</Lines>
  <Paragraphs>82</Paragraphs>
  <ScaleCrop>false</ScaleCrop>
  <Company>Author-it Software Corporation Ltd.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UEEIC0005 Configure and maintain industrial control system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