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4FA" w:rsidP="005A4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UEEIC0003 Assist in commissioning process and instrumentation control systems</w:t>
      </w:r>
      <w:r>
        <w:fldChar w:fldCharType="end"/>
      </w:r>
    </w:p>
    <w:p w:rsidR="005A44FA" w:rsidP="005A44FA">
      <w:pPr>
        <w:pStyle w:val="Version"/>
        <w:sectPr w:rsidSect="00C01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A06" w:rsidP="00C01A06">
      <w:pPr>
        <w:pStyle w:val="SuperHeading"/>
      </w:pPr>
      <w:r w:rsidRPr="00C01A06">
        <w:t>UEEIC0003 Assist in commissioning process and instrumentation control systems</w:t>
      </w:r>
    </w:p>
    <w:p w:rsidR="00000000" w:rsidRPr="00C01A06" w:rsidP="00C01A06">
      <w:pPr>
        <w:pStyle w:val="Heading1"/>
      </w:pPr>
      <w:bookmarkStart w:id="1" w:name="O_1082060"/>
      <w:bookmarkEnd w:id="1"/>
      <w:r w:rsidRPr="00C01A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Release 1. This is the first release of this unit of competency in the UEE Electrotechnology Training Package.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2" w:name="O_1082061"/>
      <w:bookmarkEnd w:id="2"/>
      <w:r w:rsidRPr="00C01A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 xml:space="preserve">This unit involves the skills and knowledge required to assist in commissioning of process control systems. </w:t>
            </w:r>
          </w:p>
          <w:p w:rsidR="00000000" w:rsidRPr="00C01A06" w:rsidP="00C01A06">
            <w:pPr>
              <w:pStyle w:val="BodyText"/>
            </w:pPr>
            <w:r w:rsidRPr="00C01A06">
              <w:t>It includes working safely and with others, complying with requirements, applying knowledge of process and control components, pre-comm</w:t>
            </w:r>
            <w:r w:rsidRPr="00C01A06">
              <w:t>issioning tests, checking and adjusting components and controls to ensure efficient and safe operation and completing commissioning documentation.</w:t>
            </w:r>
          </w:p>
          <w:p w:rsidR="00000000" w:rsidRPr="00C01A06" w:rsidP="00C01A06">
            <w:pPr>
              <w:pStyle w:val="BodyText"/>
            </w:pPr>
            <w:r w:rsidRPr="00C01A06">
              <w:t>Permits may be required for some work environments, such as confined spaces, working aloft, near live electri</w:t>
            </w:r>
            <w:r w:rsidRPr="00C01A06">
              <w:t>cal apparatus and site rehabilitation.</w:t>
            </w:r>
          </w:p>
          <w:p w:rsidR="00000000" w:rsidRPr="00C01A06" w:rsidP="00C01A06">
            <w:pPr>
              <w:pStyle w:val="BodyText"/>
            </w:pPr>
            <w:r w:rsidRPr="00C01A06">
              <w:t>No licensing, legislative or certification requirements apply to this unit at the time of publication.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3" w:name="O_1082062"/>
      <w:bookmarkEnd w:id="3"/>
      <w:r w:rsidRPr="00C01A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UEEIC0048 Verify compliance and functionality of instrumentation and contr</w:t>
            </w:r>
            <w:r w:rsidRPr="00C01A06">
              <w:t>ol installations</w:t>
            </w:r>
          </w:p>
          <w:p w:rsidR="00000000" w:rsidRPr="00C01A06" w:rsidP="00C01A06">
            <w:pPr>
              <w:pStyle w:val="BodyText"/>
            </w:pPr>
            <w:r w:rsidRPr="00C01A06">
              <w:t>UEECD0007 Apply work health and safety regulations, codes and practices in the workplace</w:t>
            </w:r>
          </w:p>
          <w:p w:rsidR="00000000" w:rsidRPr="00C01A06" w:rsidP="00C01A06">
            <w:pPr>
              <w:pStyle w:val="BodyText"/>
            </w:pPr>
            <w:r w:rsidRPr="00C01A06">
              <w:t>UEECD0051 Use drawings, diagrams, schedules, standards, codes and specifications</w:t>
            </w:r>
          </w:p>
          <w:p w:rsidR="00000000" w:rsidRPr="00C01A06" w:rsidP="00C01A06">
            <w:pPr>
              <w:pStyle w:val="BodyText"/>
            </w:pPr>
            <w:r w:rsidRPr="00C01A06">
              <w:t>UEEIC0047 Use instrumentation drawings, specifications, standards and</w:t>
            </w:r>
            <w:r w:rsidRPr="00C01A06">
              <w:t xml:space="preserve"> equipment manuals</w:t>
            </w:r>
          </w:p>
          <w:p w:rsidR="00000000" w:rsidRPr="00C01A06" w:rsidP="00C01A06">
            <w:pPr>
              <w:pStyle w:val="BodyText"/>
            </w:pPr>
            <w:r w:rsidRPr="00C01A06">
              <w:t>UEEIC0041 Solve problems in pressure measurement components and systems</w:t>
            </w:r>
          </w:p>
          <w:p w:rsidR="00000000" w:rsidRPr="00C01A06" w:rsidP="00C01A06">
            <w:pPr>
              <w:pStyle w:val="BodyText"/>
            </w:pPr>
            <w:r w:rsidRPr="00C01A06">
              <w:t>UEEIC0038 Solve problems in density/level measurement components and systems</w:t>
            </w:r>
          </w:p>
          <w:p w:rsidR="00000000" w:rsidRPr="00C01A06" w:rsidP="00C01A06">
            <w:pPr>
              <w:pStyle w:val="BodyText"/>
            </w:pPr>
            <w:r w:rsidRPr="00C01A06">
              <w:t>UEEIC0039 Solve problems in flow measurement components and systems</w:t>
            </w:r>
          </w:p>
          <w:p w:rsidR="00000000" w:rsidRPr="00C01A06" w:rsidP="00C01A06">
            <w:pPr>
              <w:pStyle w:val="BodyText"/>
            </w:pPr>
            <w:r w:rsidRPr="00C01A06">
              <w:t>UEEIC0043 Solve problems in temperature measurement components and systems</w:t>
            </w:r>
          </w:p>
          <w:p w:rsidR="00000000" w:rsidRPr="00C01A06" w:rsidP="00C01A06">
            <w:pPr>
              <w:pStyle w:val="BodyText"/>
            </w:pPr>
            <w:r w:rsidRPr="00C01A06">
              <w:t>UEEIC0029 Set up and adjust PID control loops</w:t>
            </w:r>
          </w:p>
          <w:p w:rsidR="00000000" w:rsidRPr="00C01A06" w:rsidP="00C01A06">
            <w:pPr>
              <w:pStyle w:val="BodyText"/>
            </w:pPr>
            <w:r w:rsidRPr="00C01A06">
              <w:t>UEEIC0030 Set up and adjust advanced PID process control loops</w:t>
            </w:r>
          </w:p>
          <w:p w:rsidR="00000000" w:rsidRPr="00C01A06" w:rsidP="00C01A06">
            <w:pPr>
              <w:pStyle w:val="BodyText"/>
            </w:pPr>
            <w:r w:rsidRPr="00C01A06">
              <w:t>UEEIC0031 Set up and configure human-machine interface (HMI) and industr</w:t>
            </w:r>
            <w:r w:rsidRPr="00C01A06">
              <w:t>ial networks</w:t>
            </w:r>
          </w:p>
          <w:p w:rsidR="00000000" w:rsidRPr="00C01A06" w:rsidP="00C01A06">
            <w:pPr>
              <w:pStyle w:val="BodyText"/>
            </w:pPr>
            <w:r w:rsidRPr="00C01A06">
              <w:t>and</w:t>
            </w:r>
          </w:p>
          <w:p w:rsidR="00000000" w:rsidRPr="00C01A06" w:rsidP="00C01A06">
            <w:pPr>
              <w:pStyle w:val="BodyText"/>
            </w:pPr>
            <w:r w:rsidRPr="00C01A06">
              <w:t>UEECD0043 Solve problems in direct current circuits</w:t>
            </w:r>
          </w:p>
          <w:p w:rsidR="00000000" w:rsidRPr="00C01A06" w:rsidP="00C01A06">
            <w:pPr>
              <w:pStyle w:val="BodyText"/>
            </w:pPr>
            <w:r w:rsidRPr="00C01A06">
              <w:t>or</w:t>
            </w:r>
          </w:p>
          <w:p w:rsidR="00000000" w:rsidRPr="00C01A06" w:rsidP="00C01A06">
            <w:pPr>
              <w:pStyle w:val="BodyText"/>
            </w:pPr>
            <w:r w:rsidRPr="00C01A06">
              <w:t>UEECD0044 Solve problems in multiple path circuits</w:t>
            </w:r>
          </w:p>
          <w:p w:rsidR="00000000" w:rsidRPr="00C01A06" w:rsidP="00C01A06">
            <w:pPr>
              <w:pStyle w:val="BodyText"/>
            </w:pPr>
            <w:r w:rsidRPr="00C01A06">
              <w:t>UEECD0046 Solve problems in single path circuits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4" w:name="O_1082063"/>
      <w:bookmarkEnd w:id="4"/>
      <w:r w:rsidRPr="00C01A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Instrumentation &amp; Control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5" w:name="O_1082064"/>
      <w:bookmarkEnd w:id="5"/>
      <w:r w:rsidRPr="00C01A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Electrotechnology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6" w:name="O_1082065"/>
      <w:bookmarkEnd w:id="6"/>
      <w:r w:rsidRPr="00C01A0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PERFORMANCE CRITERIA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Performance criteria describe the performance needed to demonstrate achievement of the element.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>Prepare to assist in commissioning process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Work health and safety (WHS)/occupational health and safety (OHS) processes and workplace pr</w:t>
            </w:r>
            <w:r w:rsidRPr="00C01A06">
              <w:t>ocedures for a given work area are identified, obtained and applied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WHS/OHS risk control measures and workplace procedures are followed in preparation for work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Safety hazards that have not previously been identified are noted and risk control measures implemented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Commissioning plan is reviewed with relevant team members to ensure commissioning role/s of members are identified and ensure work is coordinated</w:t>
            </w:r>
            <w:r w:rsidRPr="00C01A06">
              <w:t xml:space="preserve"> effectively in accordance with workplace procedures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Measurement parameters are identified with team in accordance with workplace procedures, process requirements and manufacturer instructions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Tool</w:t>
            </w:r>
            <w:r w:rsidRPr="00C01A06">
              <w:t>s, equipment and testing devices required for work are obtained in accordance with workplace procedures and checked for correct operation and safety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Preparatory work is checked to ensure no damage has occurred and work is in accordance with relevant</w:t>
            </w:r>
            <w:r w:rsidRPr="00C01A06">
              <w:t xml:space="preserve"> industry standards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 xml:space="preserve">Need to test and measure live work is determined in accordance with WHS/OHS requirements and </w:t>
            </w:r>
            <w:r w:rsidRPr="00C01A06">
              <w:t>workplace procedures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Circuits are checked and isolated in accordance with WHS/OHS requirements and workplace procedures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>Assist</w:t>
            </w:r>
            <w:r w:rsidRPr="00C01A06">
              <w:rPr>
                <w:rStyle w:val="SpecialBold"/>
              </w:rPr>
              <w:t xml:space="preserve"> in commissioning process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WHS/OHS risk control measures and workplace procedures for carrying out work are followed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Commissioning testing/measuring devices are connected and set up in accordance with relevant industry standards for control system and work instructions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Process instruments and apparatus are set up and adjusted in accordance with relevant industry standards, process control requirements, equipment manufacturer instructions and work instructions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Adjustments are made to provide optimum transmission/re</w:t>
            </w:r>
            <w:r w:rsidRPr="00C01A06">
              <w:t>ception performance in accordance with relevant industry standards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Decisions for dealing with unplanned situations are made from discussions with relevant person/s and/or job specifications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Methods for dealing with unplanned situations are selected in accordance with WHS/OHS requirements and job specifications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Commissioning assistance is carried out efficiently without waste of materials or damage to apparatus, the surrounding environm</w:t>
            </w:r>
            <w:r w:rsidRPr="00C01A06">
              <w:t>ent or services using sustainable energy principles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WHS/OHS risk control work completion measures and workplace procedures are followed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Worksite is cleaned and made safe in accordance with workplac</w:t>
            </w:r>
            <w:r w:rsidRPr="00C01A06">
              <w:t>e procedures</w:t>
            </w:r>
          </w:p>
        </w:tc>
      </w:tr>
      <w:tr w:rsidTr="00C01A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Adjustment settings are documented and relevant person/s notified in accordance with workplace procedures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7" w:name="O_1082066"/>
      <w:bookmarkEnd w:id="7"/>
      <w:r w:rsidRPr="00C01A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Foundation skills essential to performance are explicit in the performance criteria of this unit of competency.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8" w:name="O_1082067"/>
      <w:bookmarkEnd w:id="8"/>
      <w:r w:rsidRPr="00C01A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Range is restricted to essential operating conditions and any other variables essential to the work env</w:t>
            </w:r>
            <w:r w:rsidRPr="00C01A06">
              <w:t>ironment.</w:t>
            </w:r>
          </w:p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Non-essential conditions may be found in the UEE Electrotechnology Training Package Companion Volume Implementation Guide.</w:t>
            </w:r>
          </w:p>
        </w:tc>
      </w:tr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Process control systems incorporating closed loop control and digital and analogue elements must include at least five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ListBullet"/>
            </w:pPr>
            <w:r w:rsidRPr="00C01A06">
              <w:t>interacting control functions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9" w:name="O_1082068"/>
      <w:bookmarkEnd w:id="9"/>
      <w:r w:rsidRPr="00C01A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This unit replaces and is equivalent to UE</w:t>
            </w:r>
            <w:r w:rsidRPr="00C01A06">
              <w:t>ENEEI122A Assist in commissioning process and instrumentation control systems.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10" w:name="O_1082075"/>
      <w:bookmarkEnd w:id="10"/>
      <w:r w:rsidRPr="00C01A06">
        <w:t>Links</w:t>
      </w:r>
    </w:p>
    <w:p w:rsidR="00000000" w:rsidRPr="00C01A06" w:rsidP="005A44FA">
      <w:pPr>
        <w:pStyle w:val="BodyText"/>
      </w:pPr>
      <w:r w:rsidRPr="00C01A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64D9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1A06" w:rsidP="005A44FA">
      <w:pPr>
        <w:pStyle w:val="BodyText"/>
        <w:sectPr w:rsidSect="00C01A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1A06" w:rsidP="00C01A06">
      <w:pPr>
        <w:pStyle w:val="SuperHeading"/>
      </w:pPr>
      <w:r w:rsidRPr="00C01A06">
        <w:t>Assessment Requirements for UEEIC0003 Assist in commissioning process and instrumentation control systems</w:t>
      </w:r>
    </w:p>
    <w:p w:rsidR="00000000" w:rsidRPr="00C01A06" w:rsidP="00C01A06">
      <w:pPr>
        <w:pStyle w:val="Heading1"/>
      </w:pPr>
      <w:bookmarkStart w:id="11" w:name="O_1082070"/>
      <w:bookmarkEnd w:id="11"/>
      <w:r w:rsidRPr="00C01A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>Release 1. This is the first release of this unit of competency i</w:t>
            </w:r>
            <w:r w:rsidRPr="00C01A06">
              <w:t>n the UEE Electrotechnology Training Package.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12" w:name="O_1082071"/>
      <w:bookmarkEnd w:id="12"/>
      <w:r w:rsidRPr="00C01A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Evidence required to demonstrate competence in this unit must be relevant to and satisfy all of the requirements of the elements, performance criteria and range of cond</w:t>
            </w:r>
            <w:r w:rsidRPr="00C01A06">
              <w:t xml:space="preserve">itions on at least two separate occasions and include: </w:t>
            </w:r>
          </w:p>
        </w:tc>
      </w:tr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ListBullet"/>
            </w:pPr>
            <w:r w:rsidRPr="00C01A06">
              <w:t>applying relevant work health and safety (WHS)/occupational health and safety (OHS) requirements, including:</w:t>
            </w:r>
          </w:p>
          <w:p w:rsidR="00000000" w:rsidRPr="00C01A06" w:rsidP="00C01A06">
            <w:pPr>
              <w:pStyle w:val="ListBullet2"/>
            </w:pPr>
            <w:r w:rsidRPr="00C01A06">
              <w:t>using risk control measures</w:t>
            </w:r>
          </w:p>
          <w:p w:rsidR="00000000" w:rsidRPr="00C01A06" w:rsidP="00C01A06">
            <w:pPr>
              <w:pStyle w:val="ListBullet"/>
            </w:pPr>
            <w:r w:rsidRPr="00C01A06">
              <w:t>assisting in commissioning process control systems</w:t>
            </w:r>
          </w:p>
          <w:p w:rsidR="00000000" w:rsidRPr="00C01A06" w:rsidP="00C01A06">
            <w:pPr>
              <w:pStyle w:val="ListBullet"/>
            </w:pPr>
            <w:r w:rsidRPr="00C01A06">
              <w:t>carrying out commissioning assistance without waste of materials or damage to apparatus, the surrounding environment or services using sustainable energy principles</w:t>
            </w:r>
          </w:p>
          <w:p w:rsidR="00000000" w:rsidRPr="00C01A06" w:rsidP="00C01A06">
            <w:pPr>
              <w:pStyle w:val="ListBullet"/>
            </w:pPr>
            <w:r w:rsidRPr="00C01A06">
              <w:t>checking and isolating circuits</w:t>
            </w:r>
          </w:p>
          <w:p w:rsidR="00000000" w:rsidRPr="00C01A06" w:rsidP="00C01A06">
            <w:pPr>
              <w:pStyle w:val="ListBullet"/>
            </w:pPr>
            <w:r w:rsidRPr="00C01A06">
              <w:t>checking preparatory work to ensure no damage has occurred</w:t>
            </w:r>
          </w:p>
          <w:p w:rsidR="00000000" w:rsidRPr="00C01A06" w:rsidP="00C01A06">
            <w:pPr>
              <w:pStyle w:val="ListBullet"/>
            </w:pPr>
            <w:r w:rsidRPr="00C01A06">
              <w:t>connecting and setting up commissioning testing/measuring devices in accordance with relevant industry standards for particular control system and work instructions</w:t>
            </w:r>
          </w:p>
          <w:p w:rsidR="00000000" w:rsidRPr="00C01A06" w:rsidP="00C01A06">
            <w:pPr>
              <w:pStyle w:val="ListBullet"/>
            </w:pPr>
            <w:r w:rsidRPr="00C01A06">
              <w:t>dealing with unplanned situations with decisions from discussions with relevant person/s an</w:t>
            </w:r>
            <w:r w:rsidRPr="00C01A06">
              <w:t xml:space="preserve">d/or job specifications </w:t>
            </w:r>
          </w:p>
          <w:p w:rsidR="00000000" w:rsidRPr="00C01A06" w:rsidP="00C01A06">
            <w:pPr>
              <w:pStyle w:val="ListBullet"/>
            </w:pPr>
            <w:r w:rsidRPr="00C01A06">
              <w:t>determining need to test and measure live work</w:t>
            </w:r>
          </w:p>
          <w:p w:rsidR="00000000" w:rsidRPr="00C01A06" w:rsidP="00C01A06">
            <w:pPr>
              <w:pStyle w:val="ListBullet"/>
            </w:pPr>
            <w:r w:rsidRPr="00C01A06">
              <w:t>documenting adjustment settings in accordance with workplace procedures</w:t>
            </w:r>
          </w:p>
          <w:p w:rsidR="00000000" w:rsidRPr="00C01A06" w:rsidP="00C01A06">
            <w:pPr>
              <w:pStyle w:val="ListBullet"/>
            </w:pPr>
            <w:r w:rsidRPr="00C01A06">
              <w:t>identifying measurement parameters by reviewing process requirements and equipment manufacturer instructions</w:t>
            </w:r>
          </w:p>
          <w:p w:rsidR="00000000" w:rsidRPr="00C01A06" w:rsidP="00C01A06">
            <w:pPr>
              <w:pStyle w:val="ListBullet"/>
            </w:pPr>
            <w:r w:rsidRPr="00C01A06">
              <w:t>ide</w:t>
            </w:r>
            <w:r w:rsidRPr="00C01A06">
              <w:t>ntifying roles of each commission team member</w:t>
            </w:r>
          </w:p>
          <w:p w:rsidR="00000000" w:rsidRPr="00C01A06" w:rsidP="00C01A06">
            <w:pPr>
              <w:pStyle w:val="ListBullet"/>
            </w:pPr>
            <w:r w:rsidRPr="00C01A06">
              <w:t>making adjustments to provide optimum transmission/reception performance</w:t>
            </w:r>
          </w:p>
          <w:p w:rsidR="00000000" w:rsidRPr="00C01A06" w:rsidP="00C01A06">
            <w:pPr>
              <w:pStyle w:val="ListBullet"/>
            </w:pPr>
            <w:r w:rsidRPr="00C01A06">
              <w:t>obtaining tools, equipment and testing devices required for work</w:t>
            </w:r>
          </w:p>
          <w:p w:rsidR="00000000" w:rsidRPr="00C01A06" w:rsidP="00C01A06">
            <w:pPr>
              <w:pStyle w:val="ListBullet"/>
            </w:pPr>
            <w:r w:rsidRPr="00C01A06">
              <w:t>preparing to assist in commissioning process control systems</w:t>
            </w:r>
          </w:p>
          <w:p w:rsidR="00000000" w:rsidRPr="00C01A06" w:rsidP="00C01A06">
            <w:pPr>
              <w:pStyle w:val="ListBullet"/>
            </w:pPr>
            <w:r w:rsidRPr="00C01A06">
              <w:t>setting up and adjusting process instruments and apparatus in accordance with relevant industry standards for process control, equipment manufacturer instructions and work instructions.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13" w:name="O_1082072"/>
      <w:bookmarkEnd w:id="13"/>
      <w:r w:rsidRPr="00C01A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06">
            <w:pPr>
              <w:pStyle w:val="BodyText"/>
              <w:rPr>
                <w:lang w:val="en-NZ"/>
              </w:rPr>
            </w:pPr>
            <w:r w:rsidRPr="00C01A06">
              <w:t>Evidence required to demonstra</w:t>
            </w:r>
            <w:r w:rsidRPr="00C01A06">
              <w:t xml:space="preserve">te competence in this unit must be relevant to and satisfy all of the requirements of the elements, performance criteria and range of conditions and include knowledge of: </w:t>
            </w:r>
          </w:p>
        </w:tc>
      </w:tr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ListBullet"/>
            </w:pPr>
            <w:r w:rsidRPr="00C01A06">
              <w:t>isolation procedures</w:t>
            </w:r>
          </w:p>
          <w:p w:rsidR="00000000" w:rsidRPr="00C01A06" w:rsidP="00C01A06">
            <w:pPr>
              <w:pStyle w:val="ListBullet"/>
            </w:pPr>
            <w:r w:rsidRPr="00C01A06">
              <w:t>problem-solving techniques</w:t>
            </w:r>
          </w:p>
          <w:p w:rsidR="00000000" w:rsidRPr="00C01A06" w:rsidP="00C01A06">
            <w:pPr>
              <w:pStyle w:val="ListBullet"/>
            </w:pPr>
            <w:r w:rsidRPr="00C01A06">
              <w:t>process instruments and apparatus</w:t>
            </w:r>
          </w:p>
          <w:p w:rsidR="00000000" w:rsidRPr="00C01A06" w:rsidP="00C01A06">
            <w:pPr>
              <w:pStyle w:val="ListBullet"/>
            </w:pPr>
            <w:r w:rsidRPr="00C01A06">
              <w:t>relevant commissioning process, including:</w:t>
            </w:r>
          </w:p>
          <w:p w:rsidR="00000000" w:rsidRPr="00C01A06" w:rsidP="00C01A06">
            <w:pPr>
              <w:pStyle w:val="ListBullet2"/>
            </w:pPr>
            <w:r w:rsidRPr="00C01A06">
              <w:t>commissioning planning and documentation</w:t>
            </w:r>
          </w:p>
          <w:p w:rsidR="00000000" w:rsidRPr="00C01A06" w:rsidP="00C01A06">
            <w:pPr>
              <w:pStyle w:val="ListBullet2"/>
            </w:pPr>
            <w:r w:rsidRPr="00C01A06">
              <w:t xml:space="preserve">procedures for commissioning instrumentation </w:t>
            </w:r>
          </w:p>
          <w:p w:rsidR="00000000" w:rsidRPr="00C01A06" w:rsidP="00C01A06">
            <w:pPr>
              <w:pStyle w:val="ListBullet2"/>
            </w:pPr>
            <w:r w:rsidRPr="00C01A06">
              <w:t>purpose and importance of documentation</w:t>
            </w:r>
          </w:p>
          <w:p w:rsidR="00000000" w:rsidRPr="00C01A06" w:rsidP="00C01A06">
            <w:pPr>
              <w:pStyle w:val="ListBullet2"/>
            </w:pPr>
            <w:r w:rsidRPr="00C01A06">
              <w:t>purpose of commissioning</w:t>
            </w:r>
          </w:p>
          <w:p w:rsidR="00000000" w:rsidRPr="00C01A06" w:rsidP="00C01A06">
            <w:pPr>
              <w:pStyle w:val="ListBullet"/>
            </w:pPr>
            <w:r w:rsidRPr="00C01A06">
              <w:t>relevant industry standards for control system</w:t>
            </w:r>
          </w:p>
          <w:p w:rsidR="00000000" w:rsidRPr="00C01A06" w:rsidP="00C01A06">
            <w:pPr>
              <w:pStyle w:val="ListBullet"/>
            </w:pPr>
            <w:r w:rsidRPr="00C01A06">
              <w:t>relevant manufacturer specifications and operating instructions</w:t>
            </w:r>
          </w:p>
          <w:p w:rsidR="00000000" w:rsidRPr="00C01A06" w:rsidP="00C01A06">
            <w:pPr>
              <w:pStyle w:val="ListBullet"/>
            </w:pPr>
            <w:r w:rsidRPr="00C01A06">
              <w:t>relevant measurement parameters</w:t>
            </w:r>
          </w:p>
          <w:p w:rsidR="00000000" w:rsidRPr="00C01A06" w:rsidP="00C01A06">
            <w:pPr>
              <w:pStyle w:val="ListBullet"/>
            </w:pPr>
            <w:r w:rsidRPr="00C01A06">
              <w:t>relevant job safety assessments or risk mitigation processes</w:t>
            </w:r>
          </w:p>
          <w:p w:rsidR="00000000" w:rsidRPr="00C01A06" w:rsidP="00C01A06">
            <w:pPr>
              <w:pStyle w:val="ListBullet"/>
            </w:pPr>
            <w:r w:rsidRPr="00C01A06">
              <w:t>relevant tools, equipment and testing/measuring device</w:t>
            </w:r>
          </w:p>
          <w:p w:rsidR="00000000" w:rsidRPr="00C01A06" w:rsidP="00C01A06">
            <w:pPr>
              <w:pStyle w:val="ListBullet"/>
            </w:pPr>
            <w:r w:rsidRPr="00C01A06">
              <w:t>relevant WHS/OHS legislated requirements</w:t>
            </w:r>
          </w:p>
          <w:p w:rsidR="00000000" w:rsidRPr="00C01A06" w:rsidP="00C01A06">
            <w:pPr>
              <w:pStyle w:val="ListBullet"/>
            </w:pPr>
            <w:r w:rsidRPr="00C01A06">
              <w:t>rel</w:t>
            </w:r>
            <w:r w:rsidRPr="00C01A06">
              <w:t>evant workplace documentation, including:</w:t>
            </w:r>
          </w:p>
          <w:p w:rsidR="00000000" w:rsidRPr="00C01A06" w:rsidP="00C01A06">
            <w:pPr>
              <w:pStyle w:val="ListBullet2"/>
            </w:pPr>
            <w:r w:rsidRPr="00C01A06">
              <w:t>commissioning plan</w:t>
            </w:r>
          </w:p>
          <w:p w:rsidR="00000000" w:rsidRPr="00C01A06" w:rsidP="00C01A06">
            <w:pPr>
              <w:pStyle w:val="ListBullet"/>
            </w:pPr>
            <w:r w:rsidRPr="00C01A06">
              <w:t>relevant workplace instructions, policies and procedures</w:t>
            </w:r>
          </w:p>
          <w:p w:rsidR="00000000" w:rsidRPr="00C01A06" w:rsidP="00C01A06">
            <w:pPr>
              <w:pStyle w:val="ListBullet"/>
            </w:pPr>
            <w:r w:rsidRPr="00C01A06">
              <w:t>sustainable energy principles.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14" w:name="O_1082073"/>
      <w:bookmarkEnd w:id="14"/>
      <w:r w:rsidRPr="00C01A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A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06" w:rsidP="00C01A06">
            <w:pPr>
              <w:pStyle w:val="BodyText"/>
            </w:pPr>
            <w:r w:rsidRPr="00C01A0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01A06" w:rsidP="00C01A06">
            <w:pPr>
              <w:pStyle w:val="BodyText"/>
            </w:pPr>
            <w:r w:rsidRPr="00C01A0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01A06" w:rsidP="00C01A06">
            <w:pPr>
              <w:pStyle w:val="BodyText"/>
            </w:pPr>
            <w:r w:rsidRPr="00C01A06">
              <w:t>Assessment must occur in suitable workplace operational situation</w:t>
            </w:r>
            <w:r w:rsidRPr="00C01A06">
              <w:t>s where it is appropriate to do so; where this is not appropriate, assessment must occur in simulated suitable workplace operational situations that replicate workplace conditions.</w:t>
            </w:r>
          </w:p>
          <w:p w:rsidR="00000000" w:rsidRPr="00C01A06" w:rsidP="00C01A06">
            <w:pPr>
              <w:pStyle w:val="BodyText"/>
            </w:pPr>
            <w:r w:rsidRPr="00C01A06">
              <w:t>Assessment processes and techniques must be appropriate to the language, li</w:t>
            </w:r>
            <w:r w:rsidRPr="00C01A06">
              <w:t>teracy and numeracy requirements of the work being performed and the needs of the candidate.</w:t>
            </w:r>
          </w:p>
          <w:p w:rsidR="00000000" w:rsidRPr="00C01A06" w:rsidP="00C01A06">
            <w:pPr>
              <w:pStyle w:val="BodyText"/>
            </w:pPr>
            <w:r w:rsidRPr="00C01A06">
              <w:t>Resources for assessment must include access to:</w:t>
            </w:r>
          </w:p>
          <w:p w:rsidR="00000000" w:rsidRPr="00C01A06" w:rsidP="00C01A06">
            <w:pPr>
              <w:pStyle w:val="ListBullet"/>
            </w:pPr>
            <w:r w:rsidRPr="00C01A06">
              <w:t>a range of relevant exercises, case studies and/or simulations</w:t>
            </w:r>
          </w:p>
          <w:p w:rsidR="00000000" w:rsidRPr="00C01A06" w:rsidP="00C01A06">
            <w:pPr>
              <w:pStyle w:val="ListBullet"/>
            </w:pPr>
            <w:r w:rsidRPr="00C01A06">
              <w:t>relevant and appropriate materials, tools, facilit</w:t>
            </w:r>
            <w:r w:rsidRPr="00C01A06">
              <w:t>ies and equipment currently used in industry</w:t>
            </w:r>
          </w:p>
          <w:p w:rsidR="00000000" w:rsidRPr="00C01A06" w:rsidP="00C01A06">
            <w:pPr>
              <w:pStyle w:val="ListBullet"/>
            </w:pPr>
            <w:r w:rsidRPr="00C01A06">
              <w:t xml:space="preserve">resources that reflect current industry practices in relation to assisting in commissioning process control systems </w:t>
            </w:r>
          </w:p>
          <w:p w:rsidR="00000000" w:rsidRPr="00C01A06" w:rsidP="00C01A06">
            <w:pPr>
              <w:pStyle w:val="ListBullet"/>
            </w:pPr>
            <w:r w:rsidRPr="00C01A06">
              <w:t>applicable documentation, including workplace procedures, equipment specifications, regulation</w:t>
            </w:r>
            <w:r w:rsidRPr="00C01A06">
              <w:t>s, codes of practice and operation manuals.</w:t>
            </w:r>
          </w:p>
        </w:tc>
      </w:tr>
    </w:tbl>
    <w:p w:rsidR="00000000" w:rsidRPr="00C01A06" w:rsidP="00C01A06">
      <w:pPr>
        <w:pStyle w:val="NoPaddingFontSize1"/>
      </w:pPr>
    </w:p>
    <w:p w:rsidR="00000000" w:rsidRPr="00C01A06" w:rsidP="00C01A06">
      <w:pPr>
        <w:pStyle w:val="AllowPageBreak"/>
      </w:pPr>
    </w:p>
    <w:p w:rsidR="00000000" w:rsidRPr="00C01A06" w:rsidP="00C01A06">
      <w:pPr>
        <w:pStyle w:val="Heading1"/>
      </w:pPr>
      <w:bookmarkStart w:id="15" w:name="O_1082076"/>
      <w:bookmarkEnd w:id="15"/>
      <w:r w:rsidRPr="00C01A06">
        <w:t>Links</w:t>
      </w:r>
    </w:p>
    <w:p w:rsidR="00000000" w:rsidRPr="00C01A06" w:rsidP="005A44FA">
      <w:pPr>
        <w:pStyle w:val="BodyText"/>
      </w:pPr>
      <w:r w:rsidRPr="00C01A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64D9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1A06" w:rsidP="00C01A06"/>
    <w:sectPr w:rsidSect="00C01A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 w:rsidRPr="005A44FA" w:rsidP="005A4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A" w:rsidP="00C01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44FA" w:rsidP="00C01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A44FA" w:rsidP="00C01A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 w:rsidP="00C01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44FA">
      <w:t>Approved</w:t>
    </w:r>
    <w:r w:rsidR="005A44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44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44FA">
      <w:rPr>
        <w:noProof/>
      </w:rPr>
      <w:t>5</w:t>
    </w:r>
    <w:r>
      <w:rPr>
        <w:noProof/>
      </w:rPr>
      <w:fldChar w:fldCharType="end"/>
    </w:r>
  </w:p>
  <w:p w:rsidR="00C01A06" w:rsidP="00C01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44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44FA">
      <w:t>Powering Skills Organisation</w:t>
    </w:r>
    <w:r w:rsidR="005A44FA">
      <w:fldChar w:fldCharType="end"/>
    </w:r>
  </w:p>
  <w:p w:rsidR="00C01A06" w:rsidP="00C01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A06" w:rsidRPr="005A44FA" w:rsidP="005A4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A" w:rsidRPr="002D2AF8" w:rsidP="00C01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UEEIC0003 Assist in commissioning process and instrumentation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44FA" w:rsidP="00C01A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06" w:rsidRPr="002D2AF8" w:rsidP="00C01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44FA">
      <w:t>UEEIC0003 Assist in commissioning process and instrumentation control systems</w:t>
    </w:r>
    <w:r w:rsidR="005A44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44FA">
      <w:rPr>
        <w:noProof/>
      </w:rPr>
      <w:t>2 March 2025</w:t>
    </w:r>
    <w:r>
      <w:fldChar w:fldCharType="end"/>
    </w:r>
  </w:p>
  <w:p w:rsidR="00C01A06" w:rsidP="00C01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69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29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A4F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A06"/>
  </w:style>
  <w:style w:type="character" w:customStyle="1" w:styleId="Heading1Char">
    <w:name w:val="Heading 1 Char"/>
    <w:basedOn w:val="DefaultParagraphFont"/>
    <w:link w:val="Heading1"/>
    <w:rsid w:val="00C01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A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A06"/>
    <w:rPr>
      <w:b/>
      <w:spacing w:val="0"/>
    </w:rPr>
  </w:style>
  <w:style w:type="paragraph" w:styleId="ListBullet2">
    <w:name w:val="List Bullet 2"/>
    <w:basedOn w:val="List2"/>
    <w:rsid w:val="00C01A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1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1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A06"/>
    <w:rPr>
      <w:i/>
    </w:rPr>
  </w:style>
  <w:style w:type="paragraph" w:styleId="Caption">
    <w:name w:val="caption"/>
    <w:basedOn w:val="BodyText"/>
    <w:next w:val="Normal"/>
    <w:qFormat/>
    <w:rsid w:val="00C01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A06"/>
  </w:style>
  <w:style w:type="paragraph" w:styleId="TableofFigures">
    <w:name w:val="table of figures"/>
    <w:basedOn w:val="Normal"/>
    <w:next w:val="Normal"/>
    <w:semiHidden/>
    <w:rsid w:val="00C01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A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A06"/>
    <w:rPr>
      <w:rFonts w:ascii="Wingdings" w:hAnsi="Wingdings"/>
    </w:rPr>
  </w:style>
  <w:style w:type="paragraph" w:customStyle="1" w:styleId="TableHeading">
    <w:name w:val="Table Heading"/>
    <w:basedOn w:val="HeadingBase"/>
    <w:rsid w:val="00C01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A06"/>
    <w:rPr>
      <w:color w:val="0033CC"/>
      <w:u w:val="none"/>
    </w:rPr>
  </w:style>
  <w:style w:type="paragraph" w:customStyle="1" w:styleId="BodyTextRight">
    <w:name w:val="Body Text Right"/>
    <w:basedOn w:val="BodyText"/>
    <w:rsid w:val="00C01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A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A06"/>
    <w:rPr>
      <w:sz w:val="32"/>
    </w:rPr>
  </w:style>
  <w:style w:type="paragraph" w:customStyle="1" w:styleId="HeadingProcedure">
    <w:name w:val="Heading Procedure"/>
    <w:basedOn w:val="HeadingBase"/>
    <w:next w:val="Normal"/>
    <w:rsid w:val="00C01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A06"/>
    <w:pPr>
      <w:spacing w:before="60" w:after="60"/>
    </w:pPr>
  </w:style>
  <w:style w:type="paragraph" w:styleId="ListContinue">
    <w:name w:val="List Continue"/>
    <w:basedOn w:val="List"/>
    <w:rsid w:val="00C01A06"/>
    <w:pPr>
      <w:ind w:firstLine="0"/>
    </w:pPr>
  </w:style>
  <w:style w:type="paragraph" w:customStyle="1" w:styleId="ListNote">
    <w:name w:val="List Note"/>
    <w:basedOn w:val="List"/>
    <w:rsid w:val="00C01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A06"/>
    <w:rPr>
      <w:rFonts w:ascii="Courier New" w:hAnsi="Courier New"/>
    </w:rPr>
  </w:style>
  <w:style w:type="paragraph" w:customStyle="1" w:styleId="NoteBullet">
    <w:name w:val="Note Bullet"/>
    <w:basedOn w:val="Note"/>
    <w:rsid w:val="00C01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A06"/>
    <w:rPr>
      <w:b/>
      <w:smallCaps/>
    </w:rPr>
  </w:style>
  <w:style w:type="paragraph" w:customStyle="1" w:styleId="TableListNumber">
    <w:name w:val="Table List Number"/>
    <w:basedOn w:val="ListNumber"/>
    <w:rsid w:val="00C01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A06"/>
    <w:pPr>
      <w:numPr>
        <w:numId w:val="9"/>
      </w:numPr>
    </w:pPr>
  </w:style>
  <w:style w:type="paragraph" w:customStyle="1" w:styleId="ListAlpha2">
    <w:name w:val="List Alpha 2"/>
    <w:basedOn w:val="List2"/>
    <w:rsid w:val="00C01A06"/>
    <w:pPr>
      <w:numPr>
        <w:numId w:val="8"/>
      </w:numPr>
    </w:pPr>
  </w:style>
  <w:style w:type="paragraph" w:styleId="List2">
    <w:name w:val="List 2"/>
    <w:basedOn w:val="BodyText"/>
    <w:rsid w:val="00C01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A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A06"/>
    <w:pPr>
      <w:numPr>
        <w:numId w:val="4"/>
      </w:numPr>
    </w:pPr>
  </w:style>
  <w:style w:type="paragraph" w:styleId="ListContinue2">
    <w:name w:val="List Continue 2"/>
    <w:basedOn w:val="List2"/>
    <w:rsid w:val="00C01A06"/>
    <w:pPr>
      <w:ind w:firstLine="0"/>
    </w:pPr>
  </w:style>
  <w:style w:type="paragraph" w:styleId="ListContinue3">
    <w:name w:val="List Continue 3"/>
    <w:basedOn w:val="List3"/>
    <w:rsid w:val="00C01A06"/>
    <w:pPr>
      <w:ind w:left="1021" w:firstLine="0"/>
    </w:pPr>
  </w:style>
  <w:style w:type="paragraph" w:styleId="ListContinue4">
    <w:name w:val="List Continue 4"/>
    <w:basedOn w:val="List4"/>
    <w:rsid w:val="00C01A06"/>
    <w:pPr>
      <w:ind w:firstLine="0"/>
    </w:pPr>
  </w:style>
  <w:style w:type="paragraph" w:styleId="ListContinue5">
    <w:name w:val="List Continue 5"/>
    <w:basedOn w:val="List5"/>
    <w:rsid w:val="00C01A06"/>
    <w:pPr>
      <w:ind w:firstLine="0"/>
    </w:pPr>
  </w:style>
  <w:style w:type="paragraph" w:styleId="ListNumber3">
    <w:name w:val="List Number 3"/>
    <w:basedOn w:val="List3"/>
    <w:rsid w:val="00C01A06"/>
    <w:pPr>
      <w:numPr>
        <w:numId w:val="5"/>
      </w:numPr>
    </w:pPr>
  </w:style>
  <w:style w:type="paragraph" w:styleId="ListNumber4">
    <w:name w:val="List Number 4"/>
    <w:basedOn w:val="List4"/>
    <w:rsid w:val="00C01A06"/>
    <w:pPr>
      <w:numPr>
        <w:numId w:val="6"/>
      </w:numPr>
    </w:pPr>
  </w:style>
  <w:style w:type="paragraph" w:styleId="ListNumber5">
    <w:name w:val="List Number 5"/>
    <w:basedOn w:val="List5"/>
    <w:rsid w:val="00C01A06"/>
    <w:pPr>
      <w:numPr>
        <w:numId w:val="7"/>
      </w:numPr>
    </w:pPr>
  </w:style>
  <w:style w:type="paragraph" w:styleId="BlockText">
    <w:name w:val="Block Text"/>
    <w:basedOn w:val="Normal"/>
    <w:rsid w:val="00C01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A06"/>
    <w:rPr>
      <w:sz w:val="16"/>
      <w:vertAlign w:val="superscript"/>
    </w:rPr>
  </w:style>
  <w:style w:type="character" w:customStyle="1" w:styleId="Symbols">
    <w:name w:val="Symbols"/>
    <w:basedOn w:val="DefaultParagraphFont"/>
    <w:rsid w:val="00C01A06"/>
    <w:rPr>
      <w:rFonts w:ascii="Symbol" w:hAnsi="Symbol"/>
    </w:rPr>
  </w:style>
  <w:style w:type="character" w:customStyle="1" w:styleId="MenuOptions">
    <w:name w:val="Menu Options"/>
    <w:basedOn w:val="DefaultParagraphFont"/>
    <w:rsid w:val="00C01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A06"/>
    <w:rPr>
      <w:b/>
    </w:rPr>
  </w:style>
  <w:style w:type="character" w:customStyle="1" w:styleId="Underlined">
    <w:name w:val="Underlined"/>
    <w:basedOn w:val="DefaultParagraphFont"/>
    <w:rsid w:val="00C01A06"/>
    <w:rPr>
      <w:u w:val="single"/>
    </w:rPr>
  </w:style>
  <w:style w:type="paragraph" w:customStyle="1" w:styleId="TableBodyTextRight">
    <w:name w:val="Table Body Text Right"/>
    <w:basedOn w:val="TableBodyText"/>
    <w:rsid w:val="00C01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A06"/>
    <w:rPr>
      <w:sz w:val="18"/>
    </w:rPr>
  </w:style>
  <w:style w:type="paragraph" w:customStyle="1" w:styleId="BodySmallRight">
    <w:name w:val="Body Small Right"/>
    <w:basedOn w:val="BodyTextRight"/>
    <w:rsid w:val="00C01A06"/>
    <w:rPr>
      <w:sz w:val="18"/>
      <w:szCs w:val="18"/>
    </w:rPr>
  </w:style>
  <w:style w:type="paragraph" w:customStyle="1" w:styleId="MarginEdition">
    <w:name w:val="Margin Edition"/>
    <w:basedOn w:val="MarginNote"/>
    <w:rsid w:val="00C01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A06"/>
    <w:rPr>
      <w:sz w:val="2"/>
      <w:szCs w:val="2"/>
    </w:rPr>
  </w:style>
  <w:style w:type="character" w:customStyle="1" w:styleId="Small">
    <w:name w:val="Small"/>
    <w:basedOn w:val="DefaultParagraphFont"/>
    <w:rsid w:val="00C01A06"/>
    <w:rPr>
      <w:sz w:val="16"/>
    </w:rPr>
  </w:style>
  <w:style w:type="paragraph" w:customStyle="1" w:styleId="WideTable">
    <w:name w:val="Wide Table"/>
    <w:basedOn w:val="Normal"/>
    <w:rsid w:val="00C01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A06"/>
  </w:style>
  <w:style w:type="paragraph" w:styleId="Quote">
    <w:name w:val="Quote"/>
    <w:basedOn w:val="Heading1"/>
    <w:link w:val="QuoteChar"/>
    <w:qFormat/>
    <w:rsid w:val="00C01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A06"/>
    <w:pPr>
      <w:pageBreakBefore/>
    </w:pPr>
  </w:style>
  <w:style w:type="paragraph" w:customStyle="1" w:styleId="Border">
    <w:name w:val="Border"/>
    <w:basedOn w:val="Normal"/>
    <w:qFormat/>
    <w:rsid w:val="00C01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A06"/>
    <w:rPr>
      <w:u w:val="single"/>
    </w:rPr>
  </w:style>
  <w:style w:type="character" w:customStyle="1" w:styleId="BoldandItalics">
    <w:name w:val="Bold and Italics"/>
    <w:qFormat/>
    <w:rsid w:val="00C01A06"/>
    <w:rPr>
      <w:b/>
      <w:i/>
      <w:u w:val="none"/>
    </w:rPr>
  </w:style>
  <w:style w:type="paragraph" w:styleId="BalloonText">
    <w:name w:val="Balloon Text"/>
    <w:basedOn w:val="Normal"/>
    <w:link w:val="BalloonTextChar"/>
    <w:rsid w:val="00C01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A06"/>
    <w:pPr>
      <w:spacing w:before="0" w:after="0"/>
    </w:pPr>
  </w:style>
  <w:style w:type="paragraph" w:customStyle="1" w:styleId="BodyTextBold">
    <w:name w:val="Body Text Bold"/>
    <w:basedOn w:val="BodyText"/>
    <w:qFormat/>
    <w:rsid w:val="00C01A06"/>
    <w:rPr>
      <w:b/>
    </w:rPr>
  </w:style>
  <w:style w:type="character" w:styleId="Hyperlink">
    <w:name w:val="Hyperlink"/>
    <w:basedOn w:val="DefaultParagraphFont"/>
    <w:uiPriority w:val="99"/>
    <w:unhideWhenUsed/>
    <w:rsid w:val="005A4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1337</Words>
  <Characters>9040</Characters>
  <Application>Microsoft Office Word</Application>
  <DocSecurity>0</DocSecurity>
  <Lines>301</Lines>
  <Paragraphs>170</Paragraphs>
  <ScaleCrop>false</ScaleCrop>
  <Company>Author-it Software Corporation Ltd.</Company>
  <LinksUpToDate>false</LinksUpToDate>
  <CharactersWithSpaces>10207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UEEIC0003 Assist in commissioning process and instrumentation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