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E05" w:rsidP="008E6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UEEHA0038 Conduct visual and close inspection of electrical installations for hazardous areas</w:t>
      </w:r>
      <w:r>
        <w:fldChar w:fldCharType="end"/>
      </w:r>
    </w:p>
    <w:p w:rsidR="008E6E05" w:rsidP="008E6E05">
      <w:pPr>
        <w:pStyle w:val="Version"/>
        <w:sectPr w:rsidSect="00080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2CE" w:rsidP="000802CE">
      <w:pPr>
        <w:pStyle w:val="SuperHeading"/>
      </w:pPr>
      <w:r w:rsidRPr="000802CE">
        <w:t>UEEHA0038 Conduct visual and close inspection of electrical installations for hazardous areas</w:t>
      </w:r>
    </w:p>
    <w:p w:rsidR="00000000" w:rsidRPr="000802CE" w:rsidP="000802CE">
      <w:pPr>
        <w:pStyle w:val="Heading1"/>
      </w:pPr>
      <w:bookmarkStart w:id="1" w:name="O_1243209"/>
      <w:bookmarkEnd w:id="1"/>
      <w:r w:rsidRPr="000802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Release 1. This is the first release of this unit of competency in the UEE Electrotechnology Training Package.</w:t>
            </w:r>
          </w:p>
          <w:p w:rsidR="00000000" w:rsidRPr="000802CE" w:rsidP="000802CE">
            <w:pPr>
              <w:pStyle w:val="BodyText"/>
            </w:pPr>
            <w:r w:rsidRPr="000802CE">
              <w:t>This unit replaces and is equivalent to UEEHA0002 Conduct visual and close inspection of electrical installations for hazardous areas.</w:t>
            </w:r>
          </w:p>
          <w:p w:rsidR="00000000" w:rsidRPr="000802CE" w:rsidP="000802CE">
            <w:pPr>
              <w:pStyle w:val="BodyText"/>
            </w:pPr>
            <w:r w:rsidRPr="000802CE">
              <w:t>Prerequisite requirements have been amended.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2" w:name="O_1243210"/>
      <w:bookmarkEnd w:id="2"/>
      <w:r w:rsidRPr="000802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This unit involves the skills and knowledge</w:t>
            </w:r>
            <w:r w:rsidRPr="000802CE">
              <w:t xml:space="preserve"> required to conduct visual and close inspections of the explosion-protection aspects of electrical installations associated with hazardous areas. It includes working safely in a hazardous area; identifying by visual or close inspection conditions of the e</w:t>
            </w:r>
            <w:r w:rsidRPr="000802CE">
              <w:t>lectrical installation that affect the integrity of explosion-protection; and documenting inspection findings.</w:t>
            </w:r>
          </w:p>
          <w:p w:rsidR="00000000" w:rsidRPr="000802CE" w:rsidP="000802CE">
            <w:pPr>
              <w:pStyle w:val="BodyText"/>
            </w:pPr>
            <w:r w:rsidRPr="000802CE">
              <w:t>This unit applies to basic inspection functions.</w:t>
            </w:r>
          </w:p>
          <w:p w:rsidR="00000000" w:rsidRPr="000802CE" w:rsidP="000802CE">
            <w:pPr>
              <w:pStyle w:val="BodyText"/>
            </w:pPr>
            <w:r w:rsidRPr="000802CE">
              <w:t>Site-specific work permits may be required to work in the hazardous environment. In addition, ot</w:t>
            </w:r>
            <w:r w:rsidRPr="000802CE">
              <w:t>her permits may be required, such as confined space and to operate specific pieces of equipment such as elevated work platforms in various jurisdictions.</w:t>
            </w:r>
          </w:p>
          <w:p w:rsidR="00000000" w:rsidRPr="000802CE" w:rsidP="000802CE">
            <w:pPr>
              <w:pStyle w:val="BodyText"/>
            </w:pPr>
            <w:r w:rsidRPr="000802CE">
              <w:t>Additional and/or other conditions may apply in some jurisdictions subject to regulations related to e</w:t>
            </w:r>
            <w:r w:rsidRPr="000802CE">
              <w:t>lectrical work. Practice in the workplace and during training is also subject to work health and safety (WHS)/occupational health and safety (OHS) regulations.</w:t>
            </w:r>
          </w:p>
          <w:p w:rsidR="00000000" w:rsidRPr="000802CE" w:rsidP="000802CE">
            <w:pPr>
              <w:pStyle w:val="BodyText"/>
            </w:pPr>
            <w:r w:rsidRPr="000802CE">
              <w:t>This unit of competency and associated assessment requirements is adopted from clause 2.3 of AS/</w:t>
            </w:r>
            <w:r w:rsidRPr="000802CE">
              <w:t>NZS 4761.1:2018 Competencies for working with electrical equipment for hazardous areas (EEHA). There may be differences between the content of this unit and AS/NZS 4761.1:2018, so the Standard must be checked to ensure compliance with it. Clause 2.3 of AS/</w:t>
            </w:r>
            <w:r w:rsidRPr="000802CE">
              <w:t>NZS 4761.1:2018 includes the following precondition for assessment:</w:t>
            </w:r>
          </w:p>
          <w:p w:rsidR="00000000" w:rsidRPr="000802CE" w:rsidP="000802CE">
            <w:pPr>
              <w:pStyle w:val="ListBullet"/>
            </w:pPr>
            <w:r>
              <w:t>“</w:t>
            </w:r>
            <w:r w:rsidRPr="000802CE">
              <w:t xml:space="preserve">A candidate seeking assessment in this unit shall have been deemed competent to either inspect, operate, install, maintain and/or service equipment for non-hazardous areas at Australian </w:t>
            </w:r>
            <w:r w:rsidRPr="000802CE">
              <w:t>Qualification Framework (AQF) level 2 or New Zealand Qualification Framework (NZQF) level 3 or higher.</w:t>
            </w:r>
            <w:r>
              <w:t>”</w:t>
            </w:r>
          </w:p>
        </w:tc>
      </w:tr>
    </w:tbl>
    <w:p w:rsidR="008E6E05" w:rsidP="000802CE">
      <w:pPr>
        <w:pStyle w:val="NoPaddingFontSize1"/>
      </w:pPr>
    </w:p>
    <w:p w:rsidR="008E6E05" w:rsidP="000802CE">
      <w:pPr>
        <w:pStyle w:val="NoPaddingFontSize1"/>
      </w:pPr>
    </w:p>
    <w:p w:rsidR="00000000" w:rsidRPr="000802CE" w:rsidP="000802CE">
      <w:pPr>
        <w:pStyle w:val="Heading1"/>
      </w:pPr>
      <w:bookmarkStart w:id="3" w:name="O_1243211"/>
      <w:bookmarkEnd w:id="3"/>
      <w:r w:rsidRPr="000802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UEEHA0004 Enter a classified hazardous area to undertake work related to electrical equipment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4" w:name="O_1243212"/>
      <w:bookmarkEnd w:id="4"/>
      <w:r w:rsidRPr="000802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Hazardous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5" w:name="O_1243213"/>
      <w:bookmarkEnd w:id="5"/>
      <w:r w:rsidRPr="000802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Electrotechnology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6" w:name="O_1243214"/>
      <w:bookmarkEnd w:id="6"/>
      <w:r w:rsidRPr="000802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1"/>
        <w:gridCol w:w="1289"/>
        <w:gridCol w:w="1252"/>
        <w:gridCol w:w="644"/>
        <w:gridCol w:w="3137"/>
      </w:tblGrid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rPr>
                <w:rStyle w:val="SpecialBold"/>
              </w:rPr>
              <w:t>ELEMENTS</w:t>
            </w:r>
          </w:p>
        </w:tc>
        <w:tc>
          <w:tcPr>
            <w:tcW w:w="5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PERFORMANCE CRITERIA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Elements describe the essential outcomes.</w:t>
            </w:r>
          </w:p>
        </w:tc>
        <w:tc>
          <w:tcPr>
            <w:tcW w:w="5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Performance criteria describe the performance needed to demonstrate achievement of the element.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rPr>
                <w:rStyle w:val="SpecialBold"/>
              </w:rPr>
              <w:t>1</w:t>
            </w: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rPr>
                <w:rStyle w:val="SpecialBold"/>
              </w:rPr>
              <w:t>Prepare for inspection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1.1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Safe work methods for undertaking visual and close inspections are obtained and interpreted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1.2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Knowledge of the purpose, scope and limitations of visual and close inspections is applied to preparation for the work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1.3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Type and location of each item of equipment subject to inspection are determined from the inspection program for the site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rPr>
                <w:rStyle w:val="SpecialBold"/>
              </w:rPr>
              <w:t>2</w:t>
            </w: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rPr>
                <w:rStyle w:val="SpecialBold"/>
              </w:rPr>
              <w:t>Carr</w:t>
            </w:r>
            <w:r w:rsidRPr="000802CE">
              <w:rPr>
                <w:rStyle w:val="SpecialBold"/>
              </w:rPr>
              <w:t>y out verification of compliance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2.1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Safe work methods for undertaking visual and close inspections in hazardous areas, including isolation of equipment, are applied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2.2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Knowledge of defects impairing the integrity of the type of protection that are i</w:t>
            </w:r>
            <w:r w:rsidRPr="000802CE">
              <w:t>dentifiable by visual and close inspection is applied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2.3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 xml:space="preserve">Equipment is visually and </w:t>
            </w:r>
            <w:r w:rsidRPr="000802CE">
              <w:t>closely inspected and defects impairing the integrity of the type of protection are identified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rPr>
                <w:rStyle w:val="SpecialBold"/>
              </w:rPr>
              <w:t>3</w:t>
            </w: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rPr>
                <w:rStyle w:val="SpecialBold"/>
              </w:rPr>
              <w:t>Record inspection results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3.1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t>Defects identified by visual and close inspection are recorded in accordance with inspection standards and site record systems</w:t>
            </w:r>
          </w:p>
        </w:tc>
      </w:tr>
      <w:tr w:rsidTr="00080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2CE">
            <w:pPr>
              <w:pStyle w:val="BodyText"/>
              <w:rPr>
                <w:lang w:val="en-NZ"/>
              </w:rPr>
            </w:pPr>
            <w:r w:rsidRPr="000802CE">
              <w:rPr>
                <w:rStyle w:val="SpecialBold"/>
              </w:rPr>
              <w:t>3.2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Documentation in relation to all aspects of the inspection is forwarded to the authorised person for inclusion in the ver</w:t>
            </w:r>
            <w:r w:rsidRPr="000802CE">
              <w:t>ification dossier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7" w:name="O_1243215"/>
      <w:bookmarkEnd w:id="7"/>
      <w:r w:rsidRPr="000802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Foundation skills essential to performance are explicit in the performance criteria of this unit of competency.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8" w:name="O_1243216"/>
      <w:bookmarkEnd w:id="8"/>
      <w:r w:rsidRPr="000802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Range is restricted to essential operating conditions and any other variables essential to the work environment.</w:t>
            </w:r>
          </w:p>
          <w:p w:rsidR="00000000" w:rsidRPr="000802CE" w:rsidP="000802CE">
            <w:pPr>
              <w:pStyle w:val="BodyText"/>
            </w:pPr>
            <w:r w:rsidRPr="000802CE">
              <w:t>Non-essential conditions may be found in the UEE Electrotechnology Training Package Companion Volume Implementation Guide.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9" w:name="O_1243217"/>
      <w:bookmarkEnd w:id="9"/>
      <w:r w:rsidRPr="000802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2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2CE" w:rsidP="000802CE">
            <w:pPr>
              <w:pStyle w:val="BodyText"/>
            </w:pPr>
            <w:r w:rsidRPr="000802CE">
              <w:t>This unit replaces and is equivalent to UEEHA0002 Conduct visual and close inspection of electrical installations for hazardous areas.</w:t>
            </w:r>
          </w:p>
        </w:tc>
      </w:tr>
    </w:tbl>
    <w:p w:rsidR="00000000" w:rsidRPr="000802CE" w:rsidP="000802CE">
      <w:pPr>
        <w:pStyle w:val="NoPaddingFontSize1"/>
      </w:pPr>
    </w:p>
    <w:p w:rsidR="00000000" w:rsidRPr="000802CE" w:rsidP="000802CE">
      <w:pPr>
        <w:pStyle w:val="AllowPageBreak"/>
      </w:pPr>
    </w:p>
    <w:p w:rsidR="00000000" w:rsidRPr="000802CE" w:rsidP="000802CE">
      <w:pPr>
        <w:pStyle w:val="Heading1"/>
      </w:pPr>
      <w:bookmarkStart w:id="10" w:name="O_1243224"/>
      <w:bookmarkEnd w:id="10"/>
      <w:r w:rsidRPr="000802CE">
        <w:t>Links</w:t>
      </w:r>
    </w:p>
    <w:p w:rsidR="00000000" w:rsidRPr="000802CE" w:rsidP="008E6E05">
      <w:pPr>
        <w:pStyle w:val="BodyText"/>
      </w:pPr>
      <w:r w:rsidRPr="00080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7308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802CE" w:rsidP="000802CE"/>
    <w:sectPr w:rsidSect="00080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CE" w:rsidRPr="008E6E05" w:rsidP="008E6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05" w:rsidP="00080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E05" w:rsidP="00080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6E05" w:rsidP="00080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2CE" w:rsidRPr="008E6E05" w:rsidP="008E6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05" w:rsidRPr="002D2AF8" w:rsidP="00080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UEEHA0038 Conduct visual and close inspection of electrical installations for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E6E05" w:rsidP="00080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45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C08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2CE"/>
  </w:style>
  <w:style w:type="character" w:customStyle="1" w:styleId="Heading1Char">
    <w:name w:val="Heading 1 Char"/>
    <w:basedOn w:val="DefaultParagraphFont"/>
    <w:link w:val="Heading1"/>
    <w:rsid w:val="00080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2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2CE"/>
    <w:rPr>
      <w:b/>
      <w:spacing w:val="0"/>
    </w:rPr>
  </w:style>
  <w:style w:type="paragraph" w:customStyle="1" w:styleId="SuperHeading">
    <w:name w:val="SuperHeading"/>
    <w:basedOn w:val="Normal"/>
    <w:rsid w:val="00080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0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2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2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2CE"/>
    <w:rPr>
      <w:i/>
    </w:rPr>
  </w:style>
  <w:style w:type="paragraph" w:styleId="Caption">
    <w:name w:val="caption"/>
    <w:basedOn w:val="BodyText"/>
    <w:next w:val="Normal"/>
    <w:qFormat/>
    <w:rsid w:val="00080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2CE"/>
  </w:style>
  <w:style w:type="paragraph" w:styleId="TableofFigures">
    <w:name w:val="table of figures"/>
    <w:basedOn w:val="Normal"/>
    <w:next w:val="Normal"/>
    <w:semiHidden/>
    <w:rsid w:val="00080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2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2CE"/>
    <w:rPr>
      <w:rFonts w:ascii="Wingdings" w:hAnsi="Wingdings"/>
    </w:rPr>
  </w:style>
  <w:style w:type="paragraph" w:customStyle="1" w:styleId="TableHeading">
    <w:name w:val="Table Heading"/>
    <w:basedOn w:val="HeadingBase"/>
    <w:rsid w:val="00080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2CE"/>
    <w:rPr>
      <w:color w:val="0033CC"/>
      <w:u w:val="none"/>
    </w:rPr>
  </w:style>
  <w:style w:type="paragraph" w:customStyle="1" w:styleId="BodyTextRight">
    <w:name w:val="Body Text Right"/>
    <w:basedOn w:val="BodyText"/>
    <w:rsid w:val="00080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2CE"/>
    <w:rPr>
      <w:sz w:val="32"/>
    </w:rPr>
  </w:style>
  <w:style w:type="paragraph" w:customStyle="1" w:styleId="HeadingProcedure">
    <w:name w:val="Heading Procedure"/>
    <w:basedOn w:val="HeadingBase"/>
    <w:next w:val="Normal"/>
    <w:rsid w:val="00080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2CE"/>
    <w:pPr>
      <w:spacing w:before="60" w:after="60"/>
    </w:pPr>
  </w:style>
  <w:style w:type="paragraph" w:styleId="ListContinue">
    <w:name w:val="List Continue"/>
    <w:basedOn w:val="List"/>
    <w:rsid w:val="000802CE"/>
    <w:pPr>
      <w:ind w:firstLine="0"/>
    </w:pPr>
  </w:style>
  <w:style w:type="paragraph" w:customStyle="1" w:styleId="ListNote">
    <w:name w:val="List Note"/>
    <w:basedOn w:val="List"/>
    <w:rsid w:val="00080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2CE"/>
    <w:rPr>
      <w:rFonts w:ascii="Courier New" w:hAnsi="Courier New"/>
    </w:rPr>
  </w:style>
  <w:style w:type="paragraph" w:customStyle="1" w:styleId="NoteBullet">
    <w:name w:val="Note Bullet"/>
    <w:basedOn w:val="Note"/>
    <w:rsid w:val="00080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2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2CE"/>
    <w:rPr>
      <w:b/>
      <w:smallCaps/>
    </w:rPr>
  </w:style>
  <w:style w:type="paragraph" w:customStyle="1" w:styleId="TableListNumber">
    <w:name w:val="Table List Number"/>
    <w:basedOn w:val="ListNumber"/>
    <w:rsid w:val="00080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2CE"/>
    <w:pPr>
      <w:numPr>
        <w:numId w:val="8"/>
      </w:numPr>
    </w:pPr>
  </w:style>
  <w:style w:type="paragraph" w:customStyle="1" w:styleId="ListAlpha2">
    <w:name w:val="List Alpha 2"/>
    <w:basedOn w:val="List2"/>
    <w:rsid w:val="000802CE"/>
    <w:pPr>
      <w:numPr>
        <w:numId w:val="7"/>
      </w:numPr>
    </w:pPr>
  </w:style>
  <w:style w:type="paragraph" w:styleId="List2">
    <w:name w:val="List 2"/>
    <w:basedOn w:val="BodyText"/>
    <w:rsid w:val="00080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2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2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2CE"/>
    <w:pPr>
      <w:numPr>
        <w:numId w:val="3"/>
      </w:numPr>
    </w:pPr>
  </w:style>
  <w:style w:type="paragraph" w:styleId="ListContinue2">
    <w:name w:val="List Continue 2"/>
    <w:basedOn w:val="List2"/>
    <w:rsid w:val="000802CE"/>
    <w:pPr>
      <w:ind w:firstLine="0"/>
    </w:pPr>
  </w:style>
  <w:style w:type="paragraph" w:styleId="ListContinue3">
    <w:name w:val="List Continue 3"/>
    <w:basedOn w:val="List3"/>
    <w:rsid w:val="000802CE"/>
    <w:pPr>
      <w:ind w:left="1021" w:firstLine="0"/>
    </w:pPr>
  </w:style>
  <w:style w:type="paragraph" w:styleId="ListContinue4">
    <w:name w:val="List Continue 4"/>
    <w:basedOn w:val="List4"/>
    <w:rsid w:val="000802CE"/>
    <w:pPr>
      <w:ind w:firstLine="0"/>
    </w:pPr>
  </w:style>
  <w:style w:type="paragraph" w:styleId="ListContinue5">
    <w:name w:val="List Continue 5"/>
    <w:basedOn w:val="List5"/>
    <w:rsid w:val="000802CE"/>
    <w:pPr>
      <w:ind w:firstLine="0"/>
    </w:pPr>
  </w:style>
  <w:style w:type="paragraph" w:styleId="ListNumber3">
    <w:name w:val="List Number 3"/>
    <w:basedOn w:val="List3"/>
    <w:rsid w:val="000802CE"/>
    <w:pPr>
      <w:numPr>
        <w:numId w:val="4"/>
      </w:numPr>
    </w:pPr>
  </w:style>
  <w:style w:type="paragraph" w:styleId="ListNumber4">
    <w:name w:val="List Number 4"/>
    <w:basedOn w:val="List4"/>
    <w:rsid w:val="000802CE"/>
    <w:pPr>
      <w:numPr>
        <w:numId w:val="5"/>
      </w:numPr>
    </w:pPr>
  </w:style>
  <w:style w:type="paragraph" w:styleId="ListNumber5">
    <w:name w:val="List Number 5"/>
    <w:basedOn w:val="List5"/>
    <w:rsid w:val="000802CE"/>
    <w:pPr>
      <w:numPr>
        <w:numId w:val="6"/>
      </w:numPr>
    </w:pPr>
  </w:style>
  <w:style w:type="paragraph" w:styleId="BlockText">
    <w:name w:val="Block Text"/>
    <w:basedOn w:val="Normal"/>
    <w:rsid w:val="00080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2CE"/>
    <w:rPr>
      <w:sz w:val="16"/>
      <w:vertAlign w:val="superscript"/>
    </w:rPr>
  </w:style>
  <w:style w:type="character" w:customStyle="1" w:styleId="Symbols">
    <w:name w:val="Symbols"/>
    <w:basedOn w:val="DefaultParagraphFont"/>
    <w:rsid w:val="000802CE"/>
    <w:rPr>
      <w:rFonts w:ascii="Symbol" w:hAnsi="Symbol"/>
    </w:rPr>
  </w:style>
  <w:style w:type="character" w:customStyle="1" w:styleId="MenuOptions">
    <w:name w:val="Menu Options"/>
    <w:basedOn w:val="DefaultParagraphFont"/>
    <w:rsid w:val="00080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2CE"/>
    <w:rPr>
      <w:b/>
    </w:rPr>
  </w:style>
  <w:style w:type="character" w:customStyle="1" w:styleId="Underlined">
    <w:name w:val="Underlined"/>
    <w:basedOn w:val="DefaultParagraphFont"/>
    <w:rsid w:val="000802CE"/>
    <w:rPr>
      <w:u w:val="single"/>
    </w:rPr>
  </w:style>
  <w:style w:type="paragraph" w:customStyle="1" w:styleId="TableBodyTextRight">
    <w:name w:val="Table Body Text Right"/>
    <w:basedOn w:val="TableBodyText"/>
    <w:rsid w:val="00080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2CE"/>
    <w:rPr>
      <w:sz w:val="18"/>
    </w:rPr>
  </w:style>
  <w:style w:type="paragraph" w:customStyle="1" w:styleId="BodySmallRight">
    <w:name w:val="Body Small Right"/>
    <w:basedOn w:val="BodyTextRight"/>
    <w:rsid w:val="000802CE"/>
    <w:rPr>
      <w:sz w:val="18"/>
      <w:szCs w:val="18"/>
    </w:rPr>
  </w:style>
  <w:style w:type="paragraph" w:customStyle="1" w:styleId="MarginEdition">
    <w:name w:val="Margin Edition"/>
    <w:basedOn w:val="MarginNote"/>
    <w:rsid w:val="00080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2CE"/>
    <w:rPr>
      <w:sz w:val="2"/>
      <w:szCs w:val="2"/>
    </w:rPr>
  </w:style>
  <w:style w:type="character" w:customStyle="1" w:styleId="Small">
    <w:name w:val="Small"/>
    <w:basedOn w:val="DefaultParagraphFont"/>
    <w:rsid w:val="000802CE"/>
    <w:rPr>
      <w:sz w:val="16"/>
    </w:rPr>
  </w:style>
  <w:style w:type="paragraph" w:customStyle="1" w:styleId="WideTable">
    <w:name w:val="Wide Table"/>
    <w:basedOn w:val="Normal"/>
    <w:rsid w:val="00080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2CE"/>
  </w:style>
  <w:style w:type="paragraph" w:styleId="Quote">
    <w:name w:val="Quote"/>
    <w:basedOn w:val="Heading1"/>
    <w:link w:val="QuoteChar"/>
    <w:qFormat/>
    <w:rsid w:val="00080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2CE"/>
    <w:pPr>
      <w:pageBreakBefore/>
    </w:pPr>
  </w:style>
  <w:style w:type="paragraph" w:customStyle="1" w:styleId="Border">
    <w:name w:val="Border"/>
    <w:basedOn w:val="Normal"/>
    <w:qFormat/>
    <w:rsid w:val="00080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2CE"/>
    <w:rPr>
      <w:u w:val="single"/>
    </w:rPr>
  </w:style>
  <w:style w:type="character" w:customStyle="1" w:styleId="BoldandItalics">
    <w:name w:val="Bold and Italics"/>
    <w:qFormat/>
    <w:rsid w:val="000802CE"/>
    <w:rPr>
      <w:b/>
      <w:i/>
      <w:u w:val="none"/>
    </w:rPr>
  </w:style>
  <w:style w:type="paragraph" w:styleId="BalloonText">
    <w:name w:val="Balloon Text"/>
    <w:basedOn w:val="Normal"/>
    <w:link w:val="BalloonTextChar"/>
    <w:rsid w:val="00080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2CE"/>
    <w:pPr>
      <w:spacing w:before="0" w:after="0"/>
    </w:pPr>
  </w:style>
  <w:style w:type="paragraph" w:customStyle="1" w:styleId="BodyTextBold">
    <w:name w:val="Body Text Bold"/>
    <w:basedOn w:val="BodyText"/>
    <w:qFormat/>
    <w:rsid w:val="000802CE"/>
    <w:rPr>
      <w:b/>
    </w:rPr>
  </w:style>
  <w:style w:type="character" w:styleId="Hyperlink">
    <w:name w:val="Hyperlink"/>
    <w:basedOn w:val="DefaultParagraphFont"/>
    <w:uiPriority w:val="99"/>
    <w:unhideWhenUsed/>
    <w:rsid w:val="008E6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3961</Characters>
  <Application>Microsoft Office Word</Application>
  <DocSecurity>0</DocSecurity>
  <Lines>158</Lines>
  <Paragraphs>67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UEEHA0038 Conduct visual and close inspection of electrical installations for hazardous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