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E71" w:rsidP="008A5E71">
      <w:pPr>
        <w:pStyle w:val="Title"/>
      </w:pPr>
      <w:r>
        <w:fldChar w:fldCharType="begin"/>
      </w:r>
      <w:r>
        <w:instrText xml:space="preserve"> TITLE   \* MERGEFORMAT </w:instrText>
      </w:r>
      <w:r>
        <w:fldChar w:fldCharType="separate"/>
      </w:r>
      <w:r>
        <w:t>UEEHA0037 Verify compliance of repaired reeling, trailing and flexible cables and attachments - coal mining</w:t>
      </w:r>
      <w:r>
        <w:fldChar w:fldCharType="end"/>
      </w:r>
    </w:p>
    <w:p w:rsidR="008A5E71" w:rsidP="008A5E71">
      <w:pPr>
        <w:pStyle w:val="Version"/>
        <w:sectPr w:rsidSect="00D040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0CD" w:rsidP="00D040CD">
      <w:pPr>
        <w:pStyle w:val="SuperHeading"/>
      </w:pPr>
      <w:r w:rsidRPr="00D040CD">
        <w:t>UEEHA0037 Verify compliance of repaired reeling, trailing and flexible cables and attachments - coal mining</w:t>
      </w:r>
    </w:p>
    <w:p w:rsidR="00000000" w:rsidRPr="00D040CD" w:rsidP="00D040CD">
      <w:pPr>
        <w:pStyle w:val="Heading1"/>
      </w:pPr>
      <w:bookmarkStart w:id="1" w:name="O_1243190"/>
      <w:bookmarkEnd w:id="1"/>
      <w:r w:rsidRPr="00D040CD">
        <w:t>Modification History</w:t>
      </w:r>
    </w:p>
    <w:tbl>
      <w:tblPr>
        <w:tblW w:w="9497" w:type="dxa"/>
        <w:tblLayout w:type="fixed"/>
        <w:tblCellMar>
          <w:left w:w="62" w:type="dxa"/>
          <w:right w:w="62" w:type="dxa"/>
        </w:tblCellMar>
        <w:tblLook w:val="0000"/>
      </w:tblPr>
      <w:tblGrid>
        <w:gridCol w:w="9497"/>
      </w:tblGrid>
      <w:tr w:rsidTr="00D040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t>Release 1. This is the first release of this unit of competency in the Electrotechnology Training Package.</w:t>
            </w:r>
          </w:p>
        </w:tc>
      </w:tr>
    </w:tbl>
    <w:p w:rsidR="00000000" w:rsidRPr="00D040CD" w:rsidP="00D040CD">
      <w:pPr>
        <w:pStyle w:val="NoPaddingFontSize1"/>
      </w:pPr>
    </w:p>
    <w:p w:rsidR="00000000" w:rsidRPr="00D040CD" w:rsidP="00D040CD">
      <w:pPr>
        <w:pStyle w:val="AllowPageBreak"/>
      </w:pPr>
    </w:p>
    <w:p w:rsidR="00000000" w:rsidRPr="00D040CD" w:rsidP="00D040CD">
      <w:pPr>
        <w:pStyle w:val="Heading1"/>
      </w:pPr>
      <w:bookmarkStart w:id="2" w:name="O_1243191"/>
      <w:bookmarkEnd w:id="2"/>
      <w:r w:rsidRPr="00D040CD">
        <w:t>Application</w:t>
      </w:r>
    </w:p>
    <w:tbl>
      <w:tblPr>
        <w:tblW w:w="9497" w:type="dxa"/>
        <w:tblLayout w:type="fixed"/>
        <w:tblCellMar>
          <w:left w:w="62" w:type="dxa"/>
          <w:right w:w="62" w:type="dxa"/>
        </w:tblCellMar>
        <w:tblLook w:val="0000"/>
      </w:tblPr>
      <w:tblGrid>
        <w:gridCol w:w="9497"/>
      </w:tblGrid>
      <w:tr w:rsidTr="00D040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t>This unit involves the skills and knowledge required to verify compliance of repaired and tested reeling, trailing and flexible cables and their plug/coupler assemblies. It includes: working safely and to standards; and eval</w:t>
            </w:r>
            <w:r w:rsidRPr="00D040CD">
              <w:t>uating repairs against the required standards and required repair records in accordance with the duties of ‘the responsible person’.</w:t>
            </w:r>
          </w:p>
          <w:p w:rsidR="00000000" w:rsidRPr="00D040CD" w:rsidP="00D040CD">
            <w:pPr>
              <w:pStyle w:val="BodyText"/>
            </w:pPr>
            <w:r w:rsidRPr="00D040CD">
              <w:t>It is adopted from clause 2.20 of AS/NZS 4761.1:2018 Competencies for working with electrical equipment for hazardous areas</w:t>
            </w:r>
            <w:r w:rsidRPr="00D040CD">
              <w:t xml:space="preserve"> (EEHA). There may be differences between the content of this unit and AS/NZS 4761.1:2018, so the Standard must be checked to ensure compliance with it.</w:t>
            </w:r>
          </w:p>
          <w:p w:rsidR="00000000" w:rsidRPr="00D040CD" w:rsidP="00D040CD">
            <w:pPr>
              <w:pStyle w:val="BodyText"/>
            </w:pPr>
            <w:r w:rsidRPr="00D040CD">
              <w:t>This unit applies to electrical equipment overhaul and repair job functions.</w:t>
            </w:r>
          </w:p>
          <w:p w:rsidR="00000000" w:rsidRPr="00D040CD" w:rsidP="00D040CD">
            <w:pPr>
              <w:pStyle w:val="BodyText"/>
            </w:pPr>
            <w:r w:rsidRPr="00D040CD">
              <w:t>Site-specific work permits</w:t>
            </w:r>
            <w:r w:rsidRPr="00D040CD">
              <w:t xml:space="preserve"> may be required to work in the hazardous environment. In addition, other permits may be required, such as confined space and to operate specific pieces of equipment such as elevated work platforms in various jurisdictions.</w:t>
            </w:r>
          </w:p>
          <w:p w:rsidR="00000000" w:rsidRPr="00D040CD" w:rsidP="00D040CD">
            <w:pPr>
              <w:pStyle w:val="BodyText"/>
            </w:pPr>
            <w:r w:rsidRPr="00D040CD">
              <w:t>Additional and/or other conditio</w:t>
            </w:r>
            <w:r w:rsidRPr="00D040CD">
              <w:t>ns may apply in some jurisdictions subject to regulations related to electrical work. Practice in the workplace and during training is also subject to work health and safety (WHS)/occupational health and safety (OHS) regulations.</w:t>
            </w:r>
          </w:p>
        </w:tc>
      </w:tr>
    </w:tbl>
    <w:p w:rsidR="00000000" w:rsidRPr="00D040CD" w:rsidP="00D040CD">
      <w:pPr>
        <w:pStyle w:val="NoPaddingFontSize1"/>
      </w:pPr>
    </w:p>
    <w:p w:rsidR="00000000" w:rsidRPr="00D040CD" w:rsidP="00D040CD">
      <w:pPr>
        <w:pStyle w:val="AllowPageBreak"/>
      </w:pPr>
    </w:p>
    <w:p w:rsidR="00000000" w:rsidRPr="00D040CD" w:rsidP="00D040CD">
      <w:pPr>
        <w:pStyle w:val="Heading1"/>
      </w:pPr>
      <w:bookmarkStart w:id="3" w:name="O_1243192"/>
      <w:bookmarkEnd w:id="3"/>
      <w:r w:rsidRPr="00D040CD">
        <w:t>Pre-r</w:t>
      </w:r>
      <w:r w:rsidRPr="00D040CD">
        <w:t>equisite Unit</w:t>
      </w:r>
    </w:p>
    <w:tbl>
      <w:tblPr>
        <w:tblW w:w="9497" w:type="dxa"/>
        <w:tblLayout w:type="fixed"/>
        <w:tblCellMar>
          <w:left w:w="62" w:type="dxa"/>
          <w:right w:w="62" w:type="dxa"/>
        </w:tblCellMar>
        <w:tblLook w:val="0000"/>
      </w:tblPr>
      <w:tblGrid>
        <w:gridCol w:w="9497"/>
      </w:tblGrid>
      <w:tr w:rsidTr="00D040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t>UEEHA0024 Inspect, maintain and fit plugs/couplers for reeling, trailing and flexible cables - coal mining</w:t>
            </w:r>
          </w:p>
        </w:tc>
      </w:tr>
    </w:tbl>
    <w:p w:rsidR="00000000" w:rsidRPr="00D040CD" w:rsidP="00D040CD">
      <w:pPr>
        <w:pStyle w:val="NoPaddingFontSize1"/>
      </w:pPr>
    </w:p>
    <w:p w:rsidR="00000000" w:rsidRPr="00D040CD" w:rsidP="00D040CD">
      <w:pPr>
        <w:pStyle w:val="AllowPageBreak"/>
      </w:pPr>
    </w:p>
    <w:p w:rsidR="00000000" w:rsidRPr="00D040CD" w:rsidP="00D040CD">
      <w:pPr>
        <w:pStyle w:val="Heading1"/>
      </w:pPr>
      <w:bookmarkStart w:id="4" w:name="O_1243193"/>
      <w:bookmarkEnd w:id="4"/>
      <w:r w:rsidRPr="00D040CD">
        <w:t>Competency Field</w:t>
      </w:r>
    </w:p>
    <w:tbl>
      <w:tblPr>
        <w:tblW w:w="9497" w:type="dxa"/>
        <w:tblLayout w:type="fixed"/>
        <w:tblCellMar>
          <w:left w:w="62" w:type="dxa"/>
          <w:right w:w="62" w:type="dxa"/>
        </w:tblCellMar>
        <w:tblLook w:val="0000"/>
      </w:tblPr>
      <w:tblGrid>
        <w:gridCol w:w="9497"/>
      </w:tblGrid>
      <w:tr w:rsidTr="00D040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t>Hazards</w:t>
            </w:r>
          </w:p>
        </w:tc>
      </w:tr>
    </w:tbl>
    <w:p w:rsidR="00000000" w:rsidRPr="00D040CD" w:rsidP="00D040CD">
      <w:pPr>
        <w:pStyle w:val="NoPaddingFontSize1"/>
      </w:pPr>
    </w:p>
    <w:p w:rsidR="00000000" w:rsidRPr="00D040CD" w:rsidP="00D040CD">
      <w:pPr>
        <w:pStyle w:val="AllowPageBreak"/>
      </w:pPr>
    </w:p>
    <w:p w:rsidR="00000000" w:rsidRPr="00D040CD" w:rsidP="00D040CD">
      <w:pPr>
        <w:pStyle w:val="Heading1"/>
      </w:pPr>
      <w:bookmarkStart w:id="5" w:name="O_1243194"/>
      <w:bookmarkEnd w:id="5"/>
      <w:r w:rsidRPr="00D040CD">
        <w:t>Unit Sector</w:t>
      </w:r>
    </w:p>
    <w:tbl>
      <w:tblPr>
        <w:tblW w:w="9497" w:type="dxa"/>
        <w:tblLayout w:type="fixed"/>
        <w:tblCellMar>
          <w:left w:w="62" w:type="dxa"/>
          <w:right w:w="62" w:type="dxa"/>
        </w:tblCellMar>
        <w:tblLook w:val="0000"/>
      </w:tblPr>
      <w:tblGrid>
        <w:gridCol w:w="9497"/>
      </w:tblGrid>
      <w:tr w:rsidTr="00D040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t>Electrotechnology</w:t>
            </w:r>
          </w:p>
        </w:tc>
      </w:tr>
    </w:tbl>
    <w:p w:rsidR="00000000" w:rsidRPr="00D040CD" w:rsidP="00D040CD">
      <w:pPr>
        <w:pStyle w:val="NoPaddingFontSize1"/>
      </w:pPr>
    </w:p>
    <w:p w:rsidR="00000000" w:rsidRPr="00D040CD" w:rsidP="00D040CD">
      <w:pPr>
        <w:pStyle w:val="AllowPageBreak"/>
      </w:pPr>
    </w:p>
    <w:p w:rsidR="00000000" w:rsidRPr="00D040CD" w:rsidP="00D040CD">
      <w:pPr>
        <w:pStyle w:val="Heading1"/>
      </w:pPr>
      <w:bookmarkStart w:id="6" w:name="O_1243195"/>
      <w:bookmarkEnd w:id="6"/>
      <w:r w:rsidRPr="00D040CD">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D040CD">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rPr>
                <w:rStyle w:val="SpecialBold"/>
              </w:rPr>
              <w:t>PERFORMANCE CRITERIA</w:t>
            </w:r>
          </w:p>
        </w:tc>
      </w:tr>
      <w:tr w:rsidTr="00D040CD">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Performance criteria describe the performance needed to demonstrate achievement of the element.</w:t>
            </w:r>
          </w:p>
        </w:tc>
      </w:tr>
      <w:tr w:rsidTr="00D040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rPr>
                <w:rStyle w:val="SpecialBold"/>
              </w:rPr>
              <w:t>Prepare to verify compliance of repaired cables</w:t>
            </w:r>
          </w:p>
        </w:tc>
        <w:tc>
          <w:tcPr>
            <w:tcW w:w="697"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Safe work methods for the work are obtained and interpreted</w:t>
            </w:r>
          </w:p>
        </w:tc>
      </w:tr>
      <w:tr w:rsidTr="00D040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040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Cable repair facility quality assurance system procedures are interpreted and applied</w:t>
            </w:r>
          </w:p>
        </w:tc>
      </w:tr>
      <w:tr w:rsidTr="00D040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040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Specifications and instructions for cable repair are received and expected outcomes of the work confirmed with the user</w:t>
            </w:r>
          </w:p>
        </w:tc>
      </w:tr>
      <w:tr w:rsidTr="00D040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040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Cable history test records are reviewed to identify potential issues and ascertain the viability of repair</w:t>
            </w:r>
          </w:p>
        </w:tc>
      </w:tr>
      <w:tr w:rsidTr="00D040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040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Certification d</w:t>
            </w:r>
            <w:r w:rsidRPr="00D040CD">
              <w:t>ocumentation for plugs/couplers are obtained and compliance of the equipment with certification checked</w:t>
            </w:r>
          </w:p>
        </w:tc>
      </w:tr>
      <w:tr w:rsidTr="00D040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040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rPr>
                <w:rStyle w:val="SpecialBold"/>
              </w:rPr>
              <w:t>1.6</w:t>
            </w:r>
          </w:p>
        </w:tc>
        <w:tc>
          <w:tcPr>
            <w:tcW w:w="5544"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Tools, equipment and testing devices needed to verify compliance are obtained and checked for correct operation, safety and currency of calibrati</w:t>
            </w:r>
            <w:r w:rsidRPr="00D040CD">
              <w:t>on certification</w:t>
            </w:r>
          </w:p>
        </w:tc>
      </w:tr>
      <w:tr w:rsidTr="00D040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rPr>
                <w:rStyle w:val="SpecialBold"/>
              </w:rPr>
              <w:t>Carry out verification of compliance</w:t>
            </w:r>
          </w:p>
        </w:tc>
        <w:tc>
          <w:tcPr>
            <w:tcW w:w="697"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Safe work methods for the work are applied</w:t>
            </w:r>
          </w:p>
        </w:tc>
      </w:tr>
      <w:tr w:rsidTr="00D040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040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Documentation of pre and post repair test results are compared with requirements of compliance standards</w:t>
            </w:r>
          </w:p>
        </w:tc>
      </w:tr>
      <w:tr w:rsidTr="00D040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040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Compliance verification measurements, tests and inspections carried out on the repaired cable and fitted plug/coupler assemblies in accordance with quality assurance systems procedures</w:t>
            </w:r>
          </w:p>
        </w:tc>
      </w:tr>
      <w:tr w:rsidTr="00D040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040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Actions are taken to have any non-compliance aspects shown by me</w:t>
            </w:r>
            <w:r w:rsidRPr="00D040CD">
              <w:t>asurements, tests and inspection results rectified in accordance with quality system procedures</w:t>
            </w:r>
          </w:p>
        </w:tc>
      </w:tr>
      <w:tr w:rsidTr="00D040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040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Safe work methods for cleaning the work area and storing equipment at the completion of cable repair work are applied</w:t>
            </w:r>
          </w:p>
        </w:tc>
      </w:tr>
      <w:tr w:rsidTr="00D040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rPr>
                <w:rStyle w:val="SpecialBold"/>
              </w:rPr>
              <w:t>Complete and document cable repair work</w:t>
            </w:r>
          </w:p>
        </w:tc>
        <w:tc>
          <w:tcPr>
            <w:tcW w:w="697"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Verification of compliance is documented, including update of cable test history records in accordance with quality assurance procedures</w:t>
            </w:r>
          </w:p>
        </w:tc>
      </w:tr>
      <w:tr w:rsidTr="00D040C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040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t>Verification of compliance is issued to the appropriate persons in a</w:t>
            </w:r>
            <w:r w:rsidRPr="00D040CD">
              <w:t>ccordance with quality assurance procedures</w:t>
            </w:r>
          </w:p>
        </w:tc>
      </w:tr>
    </w:tbl>
    <w:p w:rsidR="00000000" w:rsidRPr="00D040CD" w:rsidP="00D040CD">
      <w:pPr>
        <w:pStyle w:val="NoPaddingFontSize1"/>
      </w:pPr>
    </w:p>
    <w:p w:rsidR="00000000" w:rsidRPr="00D040CD" w:rsidP="00D040CD">
      <w:pPr>
        <w:pStyle w:val="AllowPageBreak"/>
      </w:pPr>
    </w:p>
    <w:p w:rsidR="00000000" w:rsidRPr="00D040CD" w:rsidP="00D040CD">
      <w:pPr>
        <w:pStyle w:val="Heading1"/>
      </w:pPr>
      <w:bookmarkStart w:id="7" w:name="O_1243196"/>
      <w:bookmarkEnd w:id="7"/>
      <w:r w:rsidRPr="00D040CD">
        <w:t>Foundation Skills</w:t>
      </w:r>
    </w:p>
    <w:tbl>
      <w:tblPr>
        <w:tblW w:w="9497" w:type="dxa"/>
        <w:tblLayout w:type="fixed"/>
        <w:tblCellMar>
          <w:left w:w="62" w:type="dxa"/>
          <w:right w:w="62" w:type="dxa"/>
        </w:tblCellMar>
        <w:tblLook w:val="0000"/>
      </w:tblPr>
      <w:tblGrid>
        <w:gridCol w:w="9497"/>
      </w:tblGrid>
      <w:tr w:rsidTr="00D040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t>Foundation skills essential to performance are explicit in the performance criteria of this unit of competency.</w:t>
            </w:r>
          </w:p>
        </w:tc>
      </w:tr>
    </w:tbl>
    <w:p w:rsidR="00000000" w:rsidRPr="00D040CD" w:rsidP="00D040CD">
      <w:pPr>
        <w:pStyle w:val="NoPaddingFontSize1"/>
      </w:pPr>
    </w:p>
    <w:p w:rsidR="00000000" w:rsidRPr="00D040CD" w:rsidP="00D040CD">
      <w:pPr>
        <w:pStyle w:val="AllowPageBreak"/>
      </w:pPr>
    </w:p>
    <w:p w:rsidR="00000000" w:rsidRPr="00D040CD" w:rsidP="00D040CD">
      <w:pPr>
        <w:pStyle w:val="Heading1"/>
      </w:pPr>
      <w:bookmarkStart w:id="8" w:name="O_1243197"/>
      <w:bookmarkEnd w:id="8"/>
      <w:r w:rsidRPr="00D040CD">
        <w:t>Range of Conditions</w:t>
      </w:r>
    </w:p>
    <w:tbl>
      <w:tblPr>
        <w:tblW w:w="9498" w:type="dxa"/>
        <w:tblLayout w:type="fixed"/>
        <w:tblCellMar>
          <w:left w:w="62" w:type="dxa"/>
          <w:right w:w="62" w:type="dxa"/>
        </w:tblCellMar>
        <w:tblLook w:val="0000"/>
      </w:tblPr>
      <w:tblGrid>
        <w:gridCol w:w="2977"/>
        <w:gridCol w:w="6521"/>
      </w:tblGrid>
      <w:tr w:rsidTr="00D040CD">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t>Range is restricted to essential operating conditions and any other variables essential to the work environment.</w:t>
            </w:r>
          </w:p>
          <w:p w:rsidR="00000000" w:rsidRPr="00D040CD" w:rsidP="00D040CD">
            <w:pPr>
              <w:pStyle w:val="BodyText"/>
            </w:pPr>
            <w:r w:rsidRPr="00D040CD">
              <w:t>Non-essential conditions may be found in the Electrotechnology Training Package Companion Volume Implementation Guide.</w:t>
            </w:r>
          </w:p>
          <w:p w:rsidR="00000000" w:rsidP="00D040CD">
            <w:pPr>
              <w:pStyle w:val="BodyText"/>
              <w:rPr>
                <w:lang w:val="en-NZ"/>
              </w:rPr>
            </w:pPr>
            <w:r w:rsidRPr="00D040CD">
              <w:t>This unit must include t</w:t>
            </w:r>
            <w:r w:rsidRPr="00D040CD">
              <w:t xml:space="preserve">hese conditions in relation to compliance verification of the repair of at least four separate cables, including the fitting of the plugs/couplers certified for each explosion-protection technique of flameproof (Ex </w:t>
            </w:r>
            <w:r>
              <w:t>‘</w:t>
            </w:r>
            <w:r w:rsidRPr="00D040CD">
              <w:t>d</w:t>
            </w:r>
            <w:r>
              <w:t>’</w:t>
            </w:r>
            <w:r w:rsidRPr="00D040CD">
              <w:t xml:space="preserve">), increased safety (Ex </w:t>
            </w:r>
            <w:r>
              <w:t>‘</w:t>
            </w:r>
            <w:r w:rsidRPr="00D040CD">
              <w:t>e</w:t>
            </w:r>
            <w:r>
              <w:t>’</w:t>
            </w:r>
            <w:r w:rsidRPr="00D040CD">
              <w:t>), intrinsi</w:t>
            </w:r>
            <w:r w:rsidRPr="00D040CD">
              <w:t xml:space="preserve">cally safe (Ex </w:t>
            </w:r>
            <w:r>
              <w:t>‘</w:t>
            </w:r>
            <w:r w:rsidRPr="00D040CD">
              <w:t>i</w:t>
            </w:r>
            <w:r>
              <w:t>’</w:t>
            </w:r>
            <w:r w:rsidRPr="00D040CD">
              <w:t xml:space="preserve">) and encapsulation-dusts (Ex </w:t>
            </w:r>
            <w:r>
              <w:t>‘</w:t>
            </w:r>
            <w:r w:rsidRPr="00D040CD">
              <w:t>mD</w:t>
            </w:r>
            <w:r>
              <w:t>’</w:t>
            </w:r>
            <w:r w:rsidRPr="00D040CD">
              <w:t>). Among the cables for which competency is required, all of the following features shall be included:</w:t>
            </w:r>
          </w:p>
        </w:tc>
      </w:tr>
      <w:tr w:rsidTr="00D040CD">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D040CD">
            <w:pPr>
              <w:pStyle w:val="ListBullet"/>
              <w:rPr>
                <w:lang w:val="en-NZ"/>
              </w:rPr>
            </w:pPr>
            <w:r w:rsidRPr="00D040CD">
              <w:t>Standard conductor construction</w:t>
            </w:r>
          </w:p>
        </w:tc>
        <w:tc>
          <w:tcPr>
            <w:tcW w:w="6521"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209; 210; 240; 241; 260; 275; 409; 412.1; 440; 441.1; 441; 450; 45</w:t>
            </w:r>
            <w:r w:rsidRPr="00D040CD">
              <w:t>5.</w:t>
            </w:r>
          </w:p>
        </w:tc>
      </w:tr>
      <w:tr w:rsidTr="00D040CD">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D040CD">
            <w:pPr>
              <w:pStyle w:val="ListBullet"/>
              <w:rPr>
                <w:lang w:val="en-NZ"/>
              </w:rPr>
            </w:pPr>
            <w:r w:rsidRPr="00D040CD">
              <w:t>Super flexible</w:t>
            </w:r>
          </w:p>
        </w:tc>
        <w:tc>
          <w:tcPr>
            <w:tcW w:w="6521"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245.</w:t>
            </w:r>
          </w:p>
        </w:tc>
      </w:tr>
      <w:tr w:rsidTr="00D040CD">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D040CD">
            <w:pPr>
              <w:pStyle w:val="ListBullet"/>
              <w:rPr>
                <w:lang w:val="en-NZ"/>
              </w:rPr>
            </w:pPr>
            <w:r w:rsidRPr="00D040CD">
              <w:t>XR-EP-90 insulated compound</w:t>
            </w:r>
          </w:p>
        </w:tc>
        <w:tc>
          <w:tcPr>
            <w:tcW w:w="6521"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441; 450; 455.</w:t>
            </w:r>
          </w:p>
        </w:tc>
      </w:tr>
      <w:tr w:rsidTr="00D040CD">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D040CD">
            <w:pPr>
              <w:pStyle w:val="ListBullet"/>
              <w:rPr>
                <w:lang w:val="en-NZ"/>
              </w:rPr>
            </w:pPr>
            <w:r w:rsidRPr="00D040CD">
              <w:t>Semi conductive extruded screens</w:t>
            </w:r>
          </w:p>
        </w:tc>
        <w:tc>
          <w:tcPr>
            <w:tcW w:w="6521"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241; 245; 441.1; 441; 450; 455.</w:t>
            </w:r>
          </w:p>
        </w:tc>
      </w:tr>
      <w:tr w:rsidTr="00D040CD">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D040CD">
            <w:pPr>
              <w:pStyle w:val="ListBullet"/>
              <w:rPr>
                <w:lang w:val="en-NZ"/>
              </w:rPr>
            </w:pPr>
            <w:r w:rsidRPr="00D040CD">
              <w:t>Metal braided screens</w:t>
            </w:r>
          </w:p>
        </w:tc>
        <w:tc>
          <w:tcPr>
            <w:tcW w:w="6521"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209; 210; 240; 260; 409; 440; 450.</w:t>
            </w:r>
          </w:p>
        </w:tc>
      </w:tr>
      <w:tr w:rsidTr="00D040CD">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D040CD">
            <w:pPr>
              <w:pStyle w:val="ListBullet"/>
              <w:rPr>
                <w:lang w:val="en-NZ"/>
              </w:rPr>
            </w:pPr>
            <w:r w:rsidRPr="00D040CD">
              <w:t>Interstitial earths</w:t>
            </w:r>
          </w:p>
        </w:tc>
        <w:tc>
          <w:tcPr>
            <w:tcW w:w="6521"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241; 245; 275; 412.1; 441.1; 441; 450; 455.</w:t>
            </w:r>
          </w:p>
        </w:tc>
      </w:tr>
      <w:tr w:rsidTr="00D040CD">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D040CD">
            <w:pPr>
              <w:pStyle w:val="ListBullet"/>
              <w:rPr>
                <w:lang w:val="en-NZ"/>
              </w:rPr>
            </w:pPr>
            <w:r w:rsidRPr="00D040CD">
              <w:t>Interstitial pilots</w:t>
            </w:r>
          </w:p>
        </w:tc>
        <w:tc>
          <w:tcPr>
            <w:tcW w:w="6521"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240; 260; 440; 450; 455.</w:t>
            </w:r>
          </w:p>
        </w:tc>
      </w:tr>
      <w:tr w:rsidTr="00D040CD">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D040CD">
            <w:pPr>
              <w:pStyle w:val="ListBullet"/>
              <w:rPr>
                <w:lang w:val="en-NZ"/>
              </w:rPr>
            </w:pPr>
            <w:r w:rsidRPr="00D040CD">
              <w:t>Central pilot</w:t>
            </w:r>
          </w:p>
        </w:tc>
        <w:tc>
          <w:tcPr>
            <w:tcW w:w="6521"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209; 210; 241; 245; 275; 409; 441.1; 441.</w:t>
            </w:r>
          </w:p>
        </w:tc>
      </w:tr>
      <w:tr w:rsidTr="00D040CD">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D040CD">
            <w:pPr>
              <w:pStyle w:val="ListBullet"/>
              <w:rPr>
                <w:lang w:val="en-NZ"/>
              </w:rPr>
            </w:pPr>
            <w:r w:rsidRPr="00D040CD">
              <w:t>Pliable armour</w:t>
            </w:r>
          </w:p>
        </w:tc>
        <w:tc>
          <w:tcPr>
            <w:tcW w:w="6521"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260; 412.1.</w:t>
            </w:r>
          </w:p>
        </w:tc>
      </w:tr>
      <w:tr w:rsidTr="00D040CD">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D040CD">
            <w:pPr>
              <w:pStyle w:val="ListBullet"/>
              <w:rPr>
                <w:lang w:val="en-NZ"/>
              </w:rPr>
            </w:pPr>
            <w:r w:rsidRPr="00D040CD">
              <w:t>Sheath reinforcement</w:t>
            </w:r>
          </w:p>
        </w:tc>
        <w:tc>
          <w:tcPr>
            <w:tcW w:w="6521" w:type="dxa"/>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t>241; 245; 274; 441.1; 441; 450; 455.</w:t>
            </w:r>
          </w:p>
        </w:tc>
      </w:tr>
    </w:tbl>
    <w:p w:rsidR="00000000" w:rsidRPr="00D040CD" w:rsidP="00D040CD">
      <w:pPr>
        <w:pStyle w:val="NoPaddingFontSize1"/>
      </w:pPr>
    </w:p>
    <w:p w:rsidR="00000000" w:rsidRPr="00D040CD" w:rsidP="00D040CD">
      <w:pPr>
        <w:pStyle w:val="AllowPageBreak"/>
      </w:pPr>
    </w:p>
    <w:p w:rsidR="00000000" w:rsidRPr="00D040CD" w:rsidP="00D040CD">
      <w:pPr>
        <w:pStyle w:val="Heading1"/>
      </w:pPr>
      <w:bookmarkStart w:id="9" w:name="O_1243198"/>
      <w:bookmarkEnd w:id="9"/>
      <w:r w:rsidRPr="00D040CD">
        <w:t>Unit Mapping Information</w:t>
      </w:r>
    </w:p>
    <w:tbl>
      <w:tblPr>
        <w:tblW w:w="9497" w:type="dxa"/>
        <w:tblLayout w:type="fixed"/>
        <w:tblCellMar>
          <w:left w:w="62" w:type="dxa"/>
          <w:right w:w="62" w:type="dxa"/>
        </w:tblCellMar>
        <w:tblLook w:val="0000"/>
      </w:tblPr>
      <w:tblGrid>
        <w:gridCol w:w="9497"/>
      </w:tblGrid>
      <w:tr w:rsidTr="00D040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t>This is a new unit.</w:t>
            </w:r>
          </w:p>
        </w:tc>
      </w:tr>
    </w:tbl>
    <w:p w:rsidR="00000000" w:rsidRPr="00D040CD" w:rsidP="00D040CD">
      <w:pPr>
        <w:pStyle w:val="NoPaddingFontSize1"/>
      </w:pPr>
    </w:p>
    <w:p w:rsidR="00000000" w:rsidRPr="00D040CD" w:rsidP="00D040CD">
      <w:pPr>
        <w:pStyle w:val="AllowPageBreak"/>
      </w:pPr>
    </w:p>
    <w:p w:rsidR="00000000" w:rsidRPr="00D040CD" w:rsidP="00D040CD">
      <w:pPr>
        <w:pStyle w:val="Heading1"/>
      </w:pPr>
      <w:bookmarkStart w:id="10" w:name="O_1243205"/>
      <w:bookmarkEnd w:id="10"/>
      <w:r w:rsidRPr="00D040CD">
        <w:t>Links</w:t>
      </w:r>
    </w:p>
    <w:p w:rsidR="00000000" w:rsidRPr="00D040CD" w:rsidP="008A5E71">
      <w:pPr>
        <w:pStyle w:val="BodyText"/>
      </w:pPr>
      <w:r w:rsidRPr="00D040CD">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C4D78">
        <w:rPr>
          <w:rStyle w:val="Hyperlink"/>
        </w:rPr>
        <w:t>https://vetnet.gov.au/Pages/TrainingDocs.aspx?q=b8a8f136-5421-4ce1-92e0-2b50341431b6</w:t>
      </w:r>
      <w:r>
        <w:fldChar w:fldCharType="end"/>
      </w:r>
    </w:p>
    <w:p w:rsidR="00000000" w:rsidRPr="00D040CD" w:rsidP="008A5E71">
      <w:pPr>
        <w:pStyle w:val="BodyText"/>
        <w:sectPr w:rsidSect="00D040CD">
          <w:headerReference w:type="default" r:id="rId10"/>
          <w:footerReference w:type="default" r:id="rId11"/>
          <w:pgSz w:w="11908" w:h="16833"/>
          <w:pgMar w:top="1702" w:right="1418" w:bottom="1702" w:left="1418" w:header="992" w:footer="992" w:gutter="0"/>
          <w:cols w:space="720"/>
          <w:noEndnote/>
          <w:docGrid w:linePitch="299"/>
        </w:sectPr>
      </w:pPr>
    </w:p>
    <w:p w:rsidR="00000000" w:rsidRPr="00D040CD" w:rsidP="00D040CD">
      <w:pPr>
        <w:pStyle w:val="SuperHeading"/>
      </w:pPr>
      <w:r w:rsidRPr="00D040CD">
        <w:t>Assessment Requirements for UEEHA0037 Verify compliance of repaired reeling, trailing and flexible cables and attachments - coal mining</w:t>
      </w:r>
    </w:p>
    <w:p w:rsidR="00000000" w:rsidRPr="00D040CD" w:rsidP="00D040CD">
      <w:pPr>
        <w:pStyle w:val="Heading1"/>
      </w:pPr>
      <w:bookmarkStart w:id="11" w:name="O_1243200"/>
      <w:bookmarkEnd w:id="11"/>
      <w:r w:rsidRPr="00D040CD">
        <w:t>Modification History</w:t>
      </w:r>
    </w:p>
    <w:tbl>
      <w:tblPr>
        <w:tblW w:w="9497" w:type="dxa"/>
        <w:tblLayout w:type="fixed"/>
        <w:tblCellMar>
          <w:left w:w="62" w:type="dxa"/>
          <w:right w:w="62" w:type="dxa"/>
        </w:tblCellMar>
        <w:tblLook w:val="0000"/>
      </w:tblPr>
      <w:tblGrid>
        <w:gridCol w:w="9497"/>
      </w:tblGrid>
      <w:tr w:rsidTr="00D040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t>Release 1. This is the first release of this unit of competency</w:t>
            </w:r>
            <w:r w:rsidRPr="00D040CD">
              <w:t xml:space="preserve"> in the Electrotechnology Training Package.</w:t>
            </w:r>
          </w:p>
        </w:tc>
      </w:tr>
    </w:tbl>
    <w:p w:rsidR="00000000" w:rsidRPr="00D040CD" w:rsidP="00D040CD">
      <w:pPr>
        <w:pStyle w:val="NoPaddingFontSize1"/>
      </w:pPr>
    </w:p>
    <w:p w:rsidR="00000000" w:rsidRPr="00D040CD" w:rsidP="00D040CD">
      <w:pPr>
        <w:pStyle w:val="AllowPageBreak"/>
      </w:pPr>
    </w:p>
    <w:p w:rsidR="00000000" w:rsidRPr="00D040CD" w:rsidP="00D040CD">
      <w:pPr>
        <w:pStyle w:val="Heading1"/>
      </w:pPr>
      <w:bookmarkStart w:id="12" w:name="O_1243201"/>
      <w:bookmarkEnd w:id="12"/>
      <w:r w:rsidRPr="00D040CD">
        <w:t>Performance Evidence</w:t>
      </w:r>
    </w:p>
    <w:tbl>
      <w:tblPr>
        <w:tblW w:w="9497" w:type="dxa"/>
        <w:tblLayout w:type="fixed"/>
        <w:tblCellMar>
          <w:left w:w="62" w:type="dxa"/>
          <w:right w:w="62" w:type="dxa"/>
        </w:tblCellMar>
        <w:tblLook w:val="0000"/>
      </w:tblPr>
      <w:tblGrid>
        <w:gridCol w:w="9497"/>
      </w:tblGrid>
      <w:tr w:rsidTr="00D040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 xml:space="preserve">Evidence required to demonstrate competence in this unit must be relevant to and satisfy all of the requirements of the elements and performance criteria on at least two </w:t>
            </w:r>
            <w:r w:rsidRPr="00D040CD">
              <w:t xml:space="preserve">separate occasions and include: </w:t>
            </w:r>
          </w:p>
        </w:tc>
      </w:tr>
      <w:tr w:rsidTr="00D040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0CD" w:rsidP="00D040CD">
            <w:pPr>
              <w:pStyle w:val="ListBullet"/>
            </w:pPr>
            <w:r w:rsidRPr="00D040CD">
              <w:t>preparing to verify compliance of repaired cables including:</w:t>
            </w:r>
          </w:p>
          <w:p w:rsidR="00000000" w:rsidRPr="00D040CD" w:rsidP="00D040CD">
            <w:pPr>
              <w:pStyle w:val="ListBullet2"/>
            </w:pPr>
            <w:r w:rsidRPr="00D040CD">
              <w:t>following quality assurance system procedures</w:t>
            </w:r>
          </w:p>
          <w:p w:rsidR="00000000" w:rsidRPr="00D040CD" w:rsidP="00D040CD">
            <w:pPr>
              <w:pStyle w:val="ListBullet2"/>
            </w:pPr>
            <w:r w:rsidRPr="00D040CD">
              <w:t>reviewing specifications and instruction for repair of cables and cable repair history to ascertain the viability of repair</w:t>
            </w:r>
          </w:p>
          <w:p w:rsidR="00000000" w:rsidRPr="00D040CD" w:rsidP="00D040CD">
            <w:pPr>
              <w:pStyle w:val="ListBullet2"/>
            </w:pPr>
            <w:r w:rsidRPr="00D040CD">
              <w:t>checking compliance certification of plugs and couplings</w:t>
            </w:r>
          </w:p>
          <w:p w:rsidR="00000000" w:rsidRPr="00D040CD" w:rsidP="00D040CD">
            <w:pPr>
              <w:pStyle w:val="ListBullet2"/>
            </w:pPr>
            <w:r w:rsidRPr="00D040CD">
              <w:t xml:space="preserve">checking tools and equipment for correct operation and safety and currency </w:t>
            </w:r>
            <w:r w:rsidRPr="00D040CD">
              <w:t>of testing device calibration</w:t>
            </w:r>
          </w:p>
          <w:p w:rsidR="00000000" w:rsidRPr="00D040CD" w:rsidP="00D040CD">
            <w:pPr>
              <w:pStyle w:val="ListBullet"/>
            </w:pPr>
            <w:r w:rsidRPr="00D040CD">
              <w:t>verifies compliance of repaired cables and fittings including:</w:t>
            </w:r>
          </w:p>
          <w:p w:rsidR="00000000" w:rsidRPr="00D040CD" w:rsidP="00D040CD">
            <w:pPr>
              <w:pStyle w:val="ListBullet2"/>
            </w:pPr>
            <w:r w:rsidRPr="00D040CD">
              <w:t>accepting and following safe work methods</w:t>
            </w:r>
          </w:p>
          <w:p w:rsidR="00000000" w:rsidRPr="00D040CD" w:rsidP="00D040CD">
            <w:pPr>
              <w:pStyle w:val="ListBullet2"/>
            </w:pPr>
            <w:r w:rsidRPr="00D040CD">
              <w:t>comparing pre and post repair test results with requirements of compliance standards</w:t>
            </w:r>
          </w:p>
          <w:p w:rsidR="00000000" w:rsidRPr="00D040CD" w:rsidP="00D040CD">
            <w:pPr>
              <w:pStyle w:val="ListBullet2"/>
            </w:pPr>
            <w:r w:rsidRPr="00D040CD">
              <w:t>carrying out compliance verification measurements, tests and inspections in accordance with quality assurance procedures</w:t>
            </w:r>
          </w:p>
          <w:p w:rsidR="00000000" w:rsidRPr="00D040CD" w:rsidP="00D040CD">
            <w:pPr>
              <w:pStyle w:val="ListBullet2"/>
            </w:pPr>
            <w:r w:rsidRPr="00D040CD">
              <w:t>tacking action to have non-compliance aspects of repairs rectified</w:t>
            </w:r>
          </w:p>
          <w:p w:rsidR="00000000" w:rsidRPr="00D040CD" w:rsidP="00D040CD">
            <w:pPr>
              <w:pStyle w:val="ListBullet2"/>
            </w:pPr>
            <w:r w:rsidRPr="00D040CD">
              <w:t>following safe work methods for cleaning the work area and storing e</w:t>
            </w:r>
            <w:r w:rsidRPr="00D040CD">
              <w:t>quipment at the completion of work</w:t>
            </w:r>
          </w:p>
          <w:p w:rsidR="00000000" w:rsidRPr="00D040CD" w:rsidP="00D040CD">
            <w:pPr>
              <w:pStyle w:val="ListBullet"/>
            </w:pPr>
            <w:r w:rsidRPr="00D040CD">
              <w:t>documenting verification of compliance repairs and issues to appropriate person in accordance with quality assurance procedures.</w:t>
            </w:r>
          </w:p>
        </w:tc>
      </w:tr>
    </w:tbl>
    <w:p w:rsidR="00000000" w:rsidRPr="00D040CD" w:rsidP="00D040CD">
      <w:pPr>
        <w:pStyle w:val="NoPaddingFontSize1"/>
      </w:pPr>
    </w:p>
    <w:p w:rsidR="00000000" w:rsidRPr="00D040CD" w:rsidP="00D040CD">
      <w:pPr>
        <w:pStyle w:val="AllowPageBreak"/>
      </w:pPr>
    </w:p>
    <w:p w:rsidR="00000000" w:rsidRPr="00D040CD" w:rsidP="00D040CD">
      <w:pPr>
        <w:pStyle w:val="Heading1"/>
      </w:pPr>
      <w:bookmarkStart w:id="13" w:name="O_1243202"/>
      <w:bookmarkEnd w:id="13"/>
      <w:r w:rsidRPr="00D040CD">
        <w:t>Knowledge Evidence</w:t>
      </w:r>
    </w:p>
    <w:tbl>
      <w:tblPr>
        <w:tblW w:w="9497" w:type="dxa"/>
        <w:tblLayout w:type="fixed"/>
        <w:tblCellMar>
          <w:left w:w="62" w:type="dxa"/>
          <w:right w:w="62" w:type="dxa"/>
        </w:tblCellMar>
        <w:tblLook w:val="0000"/>
      </w:tblPr>
      <w:tblGrid>
        <w:gridCol w:w="9497"/>
      </w:tblGrid>
      <w:tr w:rsidTr="00D040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40CD">
            <w:pPr>
              <w:pStyle w:val="BodyText"/>
              <w:rPr>
                <w:lang w:val="en-NZ"/>
              </w:rPr>
            </w:pPr>
            <w:r w:rsidRPr="00D040CD">
              <w:t xml:space="preserve">Evidence required to demonstrate competence in this unit must be relevant to and satisfy all of the requirements of the elements and performance criteria and include knowledge of: </w:t>
            </w:r>
          </w:p>
        </w:tc>
      </w:tr>
      <w:tr w:rsidTr="00D040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0CD" w:rsidP="00D040CD">
            <w:pPr>
              <w:pStyle w:val="ListBullet"/>
            </w:pPr>
            <w:r w:rsidRPr="00D040CD">
              <w:t>quality assurance systems including:</w:t>
            </w:r>
          </w:p>
          <w:p w:rsidR="00000000" w:rsidRPr="00D040CD" w:rsidP="00D040CD">
            <w:pPr>
              <w:pStyle w:val="ListBullet2"/>
            </w:pPr>
            <w:r w:rsidRPr="00D040CD">
              <w:t>quality assurance systems overview</w:t>
            </w:r>
          </w:p>
          <w:p w:rsidR="00000000" w:rsidRPr="00D040CD" w:rsidP="00D040CD">
            <w:pPr>
              <w:pStyle w:val="ListBullet2"/>
            </w:pPr>
            <w:r w:rsidRPr="00D040CD">
              <w:t>quality procedures for cable, plug and coupler repairs</w:t>
            </w:r>
          </w:p>
          <w:p w:rsidR="00000000" w:rsidRPr="00D040CD" w:rsidP="00D040CD">
            <w:pPr>
              <w:pStyle w:val="ListBullet"/>
            </w:pPr>
            <w:r w:rsidRPr="00D040CD">
              <w:t>compliance documentation system including:</w:t>
            </w:r>
          </w:p>
          <w:p w:rsidR="00000000" w:rsidRPr="00D040CD" w:rsidP="00D040CD">
            <w:pPr>
              <w:pStyle w:val="ListBullet2"/>
            </w:pPr>
            <w:r w:rsidRPr="00D040CD">
              <w:t>user records and instructions for repair</w:t>
            </w:r>
          </w:p>
          <w:p w:rsidR="00000000" w:rsidRPr="00D040CD" w:rsidP="00D040CD">
            <w:pPr>
              <w:pStyle w:val="ListBullet2"/>
            </w:pPr>
            <w:r w:rsidRPr="00D040CD">
              <w:t>plug and coupler certification</w:t>
            </w:r>
          </w:p>
          <w:p w:rsidR="00000000" w:rsidRPr="00D040CD" w:rsidP="00D040CD">
            <w:pPr>
              <w:pStyle w:val="ListBullet2"/>
            </w:pPr>
            <w:r w:rsidRPr="00D040CD">
              <w:t>repair history records.</w:t>
            </w:r>
          </w:p>
        </w:tc>
      </w:tr>
    </w:tbl>
    <w:p w:rsidR="00000000" w:rsidRPr="00D040CD" w:rsidP="00D040CD">
      <w:pPr>
        <w:pStyle w:val="NoPaddingFontSize1"/>
      </w:pPr>
    </w:p>
    <w:p w:rsidR="00000000" w:rsidRPr="00D040CD" w:rsidP="00D040CD">
      <w:pPr>
        <w:pStyle w:val="AllowPageBreak"/>
      </w:pPr>
    </w:p>
    <w:p w:rsidR="00000000" w:rsidRPr="00D040CD" w:rsidP="00D040CD">
      <w:pPr>
        <w:pStyle w:val="Heading1"/>
      </w:pPr>
      <w:bookmarkStart w:id="14" w:name="O_1243203"/>
      <w:bookmarkEnd w:id="14"/>
      <w:r w:rsidRPr="00D040CD">
        <w:t>Assessment Conditions</w:t>
      </w:r>
    </w:p>
    <w:tbl>
      <w:tblPr>
        <w:tblW w:w="9497" w:type="dxa"/>
        <w:tblLayout w:type="fixed"/>
        <w:tblCellMar>
          <w:left w:w="62" w:type="dxa"/>
          <w:right w:w="62" w:type="dxa"/>
        </w:tblCellMar>
        <w:tblLook w:val="0000"/>
      </w:tblPr>
      <w:tblGrid>
        <w:gridCol w:w="9497"/>
      </w:tblGrid>
      <w:tr w:rsidTr="00D040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0CD" w:rsidP="00D040CD">
            <w:pPr>
              <w:pStyle w:val="BodyText"/>
            </w:pPr>
            <w:r w:rsidRPr="00D040CD">
              <w:t xml:space="preserve">Assessors must hold credentials specified within the Standards for Registered Training Organisations current at the time of assessment. </w:t>
            </w:r>
          </w:p>
          <w:p w:rsidR="00000000" w:rsidRPr="00D040CD" w:rsidP="00D040CD">
            <w:pPr>
              <w:pStyle w:val="BodyText"/>
            </w:pPr>
            <w:r w:rsidRPr="00D040CD">
              <w:t>Assessment must satisfy the Principles of Assessment and Rules of Evidence and all regulatory requirements included wit</w:t>
            </w:r>
            <w:r w:rsidRPr="00D040CD">
              <w:t>hin the Standards for Registered Training Organisations current at the time of assessment.</w:t>
            </w:r>
          </w:p>
          <w:p w:rsidR="00000000" w:rsidRPr="00D040CD" w:rsidP="00D040CD">
            <w:pPr>
              <w:pStyle w:val="BodyText"/>
            </w:pPr>
            <w:r w:rsidRPr="00D040CD">
              <w:t>Assessment must occur in workplace operational situations where it is appropriate to do so; where this is not appropriate, assessment must occur in simulated workpla</w:t>
            </w:r>
            <w:r w:rsidRPr="00D040CD">
              <w:t>ce operational situations that replicate workplace conditions.</w:t>
            </w:r>
          </w:p>
          <w:p w:rsidR="00000000" w:rsidRPr="00D040CD" w:rsidP="00D040CD">
            <w:pPr>
              <w:pStyle w:val="BodyText"/>
            </w:pPr>
            <w:r w:rsidRPr="00D040CD">
              <w:t>Assessment processes and techniques must be appropriate to the language, literacy and numeracy requirements of the work being performed and the needs of the candidate.</w:t>
            </w:r>
          </w:p>
          <w:p w:rsidR="00000000" w:rsidRPr="00D040CD" w:rsidP="00D040CD">
            <w:pPr>
              <w:pStyle w:val="BodyText"/>
            </w:pPr>
            <w:r w:rsidRPr="00D040CD">
              <w:t xml:space="preserve">Resources for assessment </w:t>
            </w:r>
            <w:r w:rsidRPr="00D040CD">
              <w:t>must include access to:</w:t>
            </w:r>
          </w:p>
          <w:p w:rsidR="00000000" w:rsidRPr="00D040CD" w:rsidP="00D040CD">
            <w:pPr>
              <w:pStyle w:val="ListBullet"/>
            </w:pPr>
            <w:r w:rsidRPr="00D040CD">
              <w:t>a range of relevant exercises, case studies and/or other simulations</w:t>
            </w:r>
          </w:p>
          <w:p w:rsidR="00000000" w:rsidRPr="00D040CD" w:rsidP="00D040CD">
            <w:pPr>
              <w:pStyle w:val="ListBullet"/>
            </w:pPr>
            <w:r w:rsidRPr="00D040CD">
              <w:t>relevant and appropriate tools and testing devices and PPE currently used in industry</w:t>
            </w:r>
          </w:p>
          <w:p w:rsidR="00000000" w:rsidRPr="00D040CD" w:rsidP="00D040CD">
            <w:pPr>
              <w:pStyle w:val="ListBullet"/>
            </w:pPr>
            <w:r w:rsidRPr="00D040CD">
              <w:t>safe work method documentation</w:t>
            </w:r>
          </w:p>
          <w:p w:rsidR="00000000" w:rsidRPr="00D040CD" w:rsidP="00D040CD">
            <w:pPr>
              <w:pStyle w:val="ListBullet"/>
            </w:pPr>
            <w:r w:rsidRPr="00D040CD">
              <w:t>resources relevant to the cable repairs under</w:t>
            </w:r>
            <w:r w:rsidRPr="00D040CD">
              <w:t>taken and required to be a recognised cable repair workshop to the scope of AS/NZS 1747 with ISO 9001 type quality assurance.</w:t>
            </w:r>
          </w:p>
        </w:tc>
      </w:tr>
    </w:tbl>
    <w:p w:rsidR="00000000" w:rsidRPr="00D040CD" w:rsidP="00D040CD">
      <w:pPr>
        <w:pStyle w:val="NoPaddingFontSize1"/>
      </w:pPr>
    </w:p>
    <w:p w:rsidR="00000000" w:rsidRPr="00D040CD" w:rsidP="00D040CD">
      <w:pPr>
        <w:pStyle w:val="AllowPageBreak"/>
      </w:pPr>
    </w:p>
    <w:p w:rsidR="00000000" w:rsidRPr="00D040CD" w:rsidP="00D040CD">
      <w:pPr>
        <w:pStyle w:val="Heading1"/>
      </w:pPr>
      <w:bookmarkStart w:id="15" w:name="O_1243206"/>
      <w:bookmarkEnd w:id="15"/>
      <w:r w:rsidRPr="00D040CD">
        <w:t>Links</w:t>
      </w:r>
    </w:p>
    <w:p w:rsidR="00000000" w:rsidRPr="00D040CD" w:rsidP="008A5E71">
      <w:pPr>
        <w:pStyle w:val="BodyText"/>
      </w:pPr>
      <w:r w:rsidRPr="00D040CD">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C4D78">
        <w:rPr>
          <w:rStyle w:val="Hyperlink"/>
        </w:rPr>
        <w:t>https://vetnet.gov.au/Pages/TrainingDocs.aspx?q=b8a8f136-5421-4ce1-92e0-2b50341431b6</w:t>
      </w:r>
      <w:r>
        <w:fldChar w:fldCharType="end"/>
      </w:r>
    </w:p>
    <w:p w:rsidR="00000000" w:rsidRPr="00D040CD" w:rsidP="00D040CD"/>
    <w:sectPr w:rsidSect="00D040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CD" w:rsidRPr="008A5E71" w:rsidP="008A5E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E71" w:rsidP="00D040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5E71" w:rsidP="00D040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A5E71" w:rsidP="00D040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CD" w:rsidP="00D040CD">
    <w:pPr>
      <w:pStyle w:val="Footer"/>
      <w:framePr w:wrap="around"/>
    </w:pPr>
    <w:r>
      <w:fldChar w:fldCharType="begin"/>
    </w:r>
    <w:r>
      <w:instrText xml:space="preserve"> DOCPROPERTY  Subject  \* MERGEFORMAT </w:instrText>
    </w:r>
    <w:r>
      <w:fldChar w:fldCharType="separate"/>
    </w:r>
    <w:r w:rsidR="008A5E71">
      <w:t>Approved</w:t>
    </w:r>
    <w:r w:rsidR="008A5E71">
      <w:fldChar w:fldCharType="end"/>
    </w:r>
    <w:r>
      <w:tab/>
      <w:t xml:space="preserve">Page </w:t>
    </w:r>
    <w:r>
      <w:fldChar w:fldCharType="begin"/>
    </w:r>
    <w:r>
      <w:instrText xml:space="preserve"> PAGE  \* Arabic  \* MERGEFORMAT </w:instrText>
    </w:r>
    <w:r>
      <w:fldChar w:fldCharType="separate"/>
    </w:r>
    <w:r w:rsidR="008A5E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5E71">
      <w:rPr>
        <w:noProof/>
      </w:rPr>
      <w:t>5</w:t>
    </w:r>
    <w:r>
      <w:rPr>
        <w:noProof/>
      </w:rPr>
      <w:fldChar w:fldCharType="end"/>
    </w:r>
  </w:p>
  <w:p w:rsidR="00D040CD" w:rsidP="00D040CD">
    <w:pPr>
      <w:pStyle w:val="Footer"/>
      <w:framePr w:wrap="around"/>
    </w:pPr>
    <w:r>
      <w:t xml:space="preserve">© Commonwealth of Australia, </w:t>
    </w:r>
    <w:r>
      <w:fldChar w:fldCharType="begin"/>
    </w:r>
    <w:r>
      <w:instrText xml:space="preserve"> DATE  \@ "yyyy"  \* MERGEFORMAT </w:instrText>
    </w:r>
    <w:r>
      <w:fldChar w:fldCharType="separate"/>
    </w:r>
    <w:r w:rsidR="008A5E71">
      <w:rPr>
        <w:noProof/>
      </w:rPr>
      <w:t>2025</w:t>
    </w:r>
    <w:r>
      <w:fldChar w:fldCharType="end"/>
    </w:r>
    <w:r>
      <w:tab/>
    </w:r>
    <w:r>
      <w:fldChar w:fldCharType="begin"/>
    </w:r>
    <w:r>
      <w:instrText xml:space="preserve"> DOCPROPERTY  Author  \* MERGEFORMAT </w:instrText>
    </w:r>
    <w:r>
      <w:fldChar w:fldCharType="separate"/>
    </w:r>
    <w:r w:rsidR="008A5E71">
      <w:t>Powering Skills Organisation</w:t>
    </w:r>
    <w:r w:rsidR="008A5E71">
      <w:fldChar w:fldCharType="end"/>
    </w:r>
  </w:p>
  <w:p w:rsidR="00D040CD" w:rsidP="00D040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E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0CD" w:rsidRPr="008A5E71" w:rsidP="008A5E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E71" w:rsidRPr="002D2AF8" w:rsidP="00D040CD">
    <w:pPr>
      <w:pStyle w:val="Header"/>
      <w:framePr w:wrap="around"/>
    </w:pPr>
    <w:r>
      <w:fldChar w:fldCharType="begin"/>
    </w:r>
    <w:r>
      <w:instrText xml:space="preserve"> TITLE   \* MERGEFORMAT </w:instrText>
    </w:r>
    <w:r>
      <w:fldChar w:fldCharType="separate"/>
    </w:r>
    <w:r>
      <w:t>UEEHA0037 Verify compliance of repaired reeling, trailing and flexible cables and attachments -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5E71" w:rsidP="00D040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CD" w:rsidRPr="002D2AF8" w:rsidP="00D040CD">
    <w:pPr>
      <w:pStyle w:val="Header"/>
      <w:framePr w:wrap="around"/>
    </w:pPr>
    <w:r>
      <w:fldChar w:fldCharType="begin"/>
    </w:r>
    <w:r>
      <w:instrText xml:space="preserve"> TITLE   \* MERGEFORMAT </w:instrText>
    </w:r>
    <w:r>
      <w:fldChar w:fldCharType="separate"/>
    </w:r>
    <w:r w:rsidR="008A5E71">
      <w:t>UEEHA0037 Verify compliance of repaired reeling, trailing and flexible cables and attachments - coal mining</w:t>
    </w:r>
    <w:r w:rsidR="008A5E71">
      <w:fldChar w:fldCharType="end"/>
    </w:r>
    <w:r>
      <w:tab/>
      <w:t xml:space="preserve">Date this document was generated: </w:t>
    </w:r>
    <w:r>
      <w:fldChar w:fldCharType="begin"/>
    </w:r>
    <w:r>
      <w:instrText xml:space="preserve"> CREATEDATE  \@ "d MMMM yyyy"  \* MERGEFORMAT </w:instrText>
    </w:r>
    <w:r>
      <w:fldChar w:fldCharType="separate"/>
    </w:r>
    <w:r w:rsidR="008A5E71">
      <w:rPr>
        <w:noProof/>
      </w:rPr>
      <w:t>2 March 2025</w:t>
    </w:r>
    <w:r>
      <w:fldChar w:fldCharType="end"/>
    </w:r>
  </w:p>
  <w:p w:rsidR="00D040CD" w:rsidP="00D040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1671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6C8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DAA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0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0CD"/>
    <w:pPr>
      <w:spacing w:before="360" w:after="60"/>
      <w:outlineLvl w:val="0"/>
    </w:pPr>
    <w:rPr>
      <w:sz w:val="32"/>
    </w:rPr>
  </w:style>
  <w:style w:type="paragraph" w:styleId="Heading2">
    <w:name w:val="heading 2"/>
    <w:basedOn w:val="HeadingBase"/>
    <w:next w:val="BodyText"/>
    <w:link w:val="Heading2Char"/>
    <w:qFormat/>
    <w:rsid w:val="00D040CD"/>
    <w:pPr>
      <w:keepLines/>
      <w:spacing w:before="240" w:after="120"/>
      <w:outlineLvl w:val="1"/>
    </w:pPr>
    <w:rPr>
      <w:sz w:val="28"/>
      <w:szCs w:val="40"/>
    </w:rPr>
  </w:style>
  <w:style w:type="paragraph" w:styleId="Heading3">
    <w:name w:val="heading 3"/>
    <w:basedOn w:val="HeadingBase"/>
    <w:next w:val="BodyText"/>
    <w:link w:val="Heading3Char"/>
    <w:qFormat/>
    <w:rsid w:val="00D040CD"/>
    <w:pPr>
      <w:spacing w:before="180" w:after="120"/>
      <w:outlineLvl w:val="2"/>
    </w:pPr>
    <w:rPr>
      <w:spacing w:val="-10"/>
      <w:kern w:val="32"/>
    </w:rPr>
  </w:style>
  <w:style w:type="paragraph" w:styleId="Heading4">
    <w:name w:val="heading 4"/>
    <w:basedOn w:val="HeadingBase"/>
    <w:next w:val="BodyText"/>
    <w:link w:val="Heading4Char"/>
    <w:qFormat/>
    <w:rsid w:val="00D040CD"/>
    <w:pPr>
      <w:spacing w:before="160" w:after="120"/>
      <w:outlineLvl w:val="3"/>
    </w:pPr>
    <w:rPr>
      <w:sz w:val="22"/>
    </w:rPr>
  </w:style>
  <w:style w:type="paragraph" w:styleId="Heading5">
    <w:name w:val="heading 5"/>
    <w:basedOn w:val="HeadingBase"/>
    <w:next w:val="Normal"/>
    <w:link w:val="Heading5Char"/>
    <w:qFormat/>
    <w:rsid w:val="00D040CD"/>
    <w:pPr>
      <w:spacing w:before="80"/>
      <w:outlineLvl w:val="4"/>
    </w:pPr>
    <w:rPr>
      <w:color w:val="918585"/>
      <w:sz w:val="20"/>
    </w:rPr>
  </w:style>
  <w:style w:type="paragraph" w:styleId="Heading6">
    <w:name w:val="heading 6"/>
    <w:basedOn w:val="HeadingBase"/>
    <w:next w:val="Normal"/>
    <w:link w:val="Heading6Char"/>
    <w:qFormat/>
    <w:rsid w:val="00D040CD"/>
    <w:pPr>
      <w:spacing w:before="60"/>
      <w:outlineLvl w:val="5"/>
    </w:pPr>
    <w:rPr>
      <w:color w:val="918585"/>
      <w:sz w:val="20"/>
    </w:rPr>
  </w:style>
  <w:style w:type="paragraph" w:styleId="Heading7">
    <w:name w:val="heading 7"/>
    <w:basedOn w:val="Normal"/>
    <w:next w:val="Normal"/>
    <w:link w:val="Heading7Char"/>
    <w:qFormat/>
    <w:rsid w:val="00D040CD"/>
    <w:pPr>
      <w:ind w:left="720"/>
      <w:outlineLvl w:val="6"/>
    </w:pPr>
    <w:rPr>
      <w:i/>
    </w:rPr>
  </w:style>
  <w:style w:type="paragraph" w:styleId="Heading8">
    <w:name w:val="heading 8"/>
    <w:basedOn w:val="Normal"/>
    <w:next w:val="Normal"/>
    <w:link w:val="Heading8Char"/>
    <w:qFormat/>
    <w:rsid w:val="00D040CD"/>
    <w:pPr>
      <w:ind w:left="720"/>
      <w:outlineLvl w:val="7"/>
    </w:pPr>
    <w:rPr>
      <w:i/>
    </w:rPr>
  </w:style>
  <w:style w:type="paragraph" w:styleId="Heading9">
    <w:name w:val="heading 9"/>
    <w:basedOn w:val="Normal"/>
    <w:next w:val="Normal"/>
    <w:link w:val="Heading9Char"/>
    <w:qFormat/>
    <w:rsid w:val="00D040CD"/>
    <w:pPr>
      <w:ind w:left="720"/>
      <w:outlineLvl w:val="8"/>
    </w:pPr>
    <w:rPr>
      <w:i/>
    </w:rPr>
  </w:style>
  <w:style w:type="character" w:default="1" w:styleId="DefaultParagraphFont">
    <w:name w:val="Default Paragraph Font"/>
    <w:uiPriority w:val="1"/>
    <w:unhideWhenUsed/>
    <w:rsid w:val="00D040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0CD"/>
  </w:style>
  <w:style w:type="character" w:customStyle="1" w:styleId="Heading1Char">
    <w:name w:val="Heading 1 Char"/>
    <w:basedOn w:val="DefaultParagraphFont"/>
    <w:link w:val="Heading1"/>
    <w:rsid w:val="00D040CD"/>
    <w:rPr>
      <w:rFonts w:ascii="Times New Roman" w:eastAsia="Times New Roman" w:hAnsi="Times New Roman" w:cs="Times New Roman"/>
      <w:b/>
      <w:sz w:val="32"/>
      <w:szCs w:val="20"/>
      <w:lang w:eastAsia="en-US"/>
    </w:rPr>
  </w:style>
  <w:style w:type="paragraph" w:styleId="BodyText">
    <w:name w:val="Body Text"/>
    <w:basedOn w:val="Normal"/>
    <w:link w:val="BodyTextChar"/>
    <w:rsid w:val="00D040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0CD"/>
    <w:rPr>
      <w:rFonts w:ascii="Times New Roman" w:eastAsia="Times New Roman" w:hAnsi="Times New Roman" w:cs="Times New Roman"/>
      <w:sz w:val="24"/>
      <w:lang w:eastAsia="en-US"/>
    </w:rPr>
  </w:style>
  <w:style w:type="paragraph" w:styleId="ListBullet">
    <w:name w:val="List Bullet"/>
    <w:basedOn w:val="List"/>
    <w:rsid w:val="00D040CD"/>
    <w:pPr>
      <w:numPr>
        <w:numId w:val="12"/>
      </w:numPr>
      <w:tabs>
        <w:tab w:val="clear" w:pos="340"/>
      </w:tabs>
      <w:spacing w:before="40" w:after="40"/>
    </w:pPr>
  </w:style>
  <w:style w:type="character" w:customStyle="1" w:styleId="SpecialBold">
    <w:name w:val="Special Bold"/>
    <w:basedOn w:val="DefaultParagraphFont"/>
    <w:rsid w:val="00D040CD"/>
    <w:rPr>
      <w:b/>
      <w:spacing w:val="0"/>
    </w:rPr>
  </w:style>
  <w:style w:type="paragraph" w:styleId="ListBullet2">
    <w:name w:val="List Bullet 2"/>
    <w:basedOn w:val="List2"/>
    <w:rsid w:val="00D040CD"/>
    <w:pPr>
      <w:numPr>
        <w:numId w:val="13"/>
      </w:numPr>
      <w:tabs>
        <w:tab w:val="clear" w:pos="680"/>
      </w:tabs>
    </w:pPr>
  </w:style>
  <w:style w:type="paragraph" w:customStyle="1" w:styleId="SuperHeading">
    <w:name w:val="SuperHeading"/>
    <w:basedOn w:val="Normal"/>
    <w:rsid w:val="00D040CD"/>
    <w:pPr>
      <w:spacing w:before="240" w:after="120"/>
      <w:outlineLvl w:val="0"/>
    </w:pPr>
    <w:rPr>
      <w:rFonts w:ascii="Times New Roman" w:hAnsi="Times New Roman"/>
      <w:b/>
      <w:sz w:val="32"/>
    </w:rPr>
  </w:style>
  <w:style w:type="paragraph" w:customStyle="1" w:styleId="AllowPageBreak">
    <w:name w:val="AllowPageBreak"/>
    <w:rsid w:val="00D040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40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0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0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0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0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0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0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0CD"/>
    <w:rPr>
      <w:rFonts w:ascii="Courier New" w:eastAsia="Times New Roman" w:hAnsi="Courier New" w:cs="Times New Roman"/>
      <w:i/>
      <w:szCs w:val="20"/>
      <w:lang w:eastAsia="en-US"/>
    </w:rPr>
  </w:style>
  <w:style w:type="paragraph" w:customStyle="1" w:styleId="HeadingBase">
    <w:name w:val="Heading Base"/>
    <w:rsid w:val="00D040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0CD"/>
    <w:pPr>
      <w:tabs>
        <w:tab w:val="right" w:leader="dot" w:pos="9072"/>
      </w:tabs>
      <w:ind w:left="567"/>
    </w:pPr>
    <w:rPr>
      <w:szCs w:val="22"/>
    </w:rPr>
  </w:style>
  <w:style w:type="paragraph" w:customStyle="1" w:styleId="TOCBase">
    <w:name w:val="TOC Base"/>
    <w:rsid w:val="00D040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0CD"/>
    <w:pPr>
      <w:tabs>
        <w:tab w:val="right" w:leader="dot" w:pos="9072"/>
      </w:tabs>
      <w:spacing w:before="40" w:after="40"/>
      <w:ind w:left="284"/>
    </w:pPr>
    <w:rPr>
      <w:rFonts w:ascii="Times New Roman" w:hAnsi="Times New Roman"/>
    </w:rPr>
  </w:style>
  <w:style w:type="paragraph" w:styleId="TOC1">
    <w:name w:val="toc 1"/>
    <w:basedOn w:val="TOCBase"/>
    <w:next w:val="Normal"/>
    <w:rsid w:val="00D040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0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0CD"/>
    <w:rPr>
      <w:rFonts w:ascii="Times New Roman" w:eastAsia="Times New Roman" w:hAnsi="Times New Roman" w:cs="Times New Roman"/>
      <w:sz w:val="16"/>
      <w:lang w:eastAsia="en-US"/>
    </w:rPr>
  </w:style>
  <w:style w:type="paragraph" w:styleId="Title">
    <w:name w:val="Title"/>
    <w:basedOn w:val="HeadingBase"/>
    <w:link w:val="TitleChar"/>
    <w:qFormat/>
    <w:rsid w:val="00D040CD"/>
    <w:pPr>
      <w:spacing w:before="5040"/>
      <w:jc w:val="center"/>
    </w:pPr>
    <w:rPr>
      <w:sz w:val="48"/>
      <w:szCs w:val="72"/>
      <w:lang w:val="en-US"/>
    </w:rPr>
  </w:style>
  <w:style w:type="character" w:customStyle="1" w:styleId="TitleChar">
    <w:name w:val="Title Char"/>
    <w:basedOn w:val="DefaultParagraphFont"/>
    <w:link w:val="Title"/>
    <w:rsid w:val="00D040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0CD"/>
    <w:pPr>
      <w:tabs>
        <w:tab w:val="left" w:pos="3600"/>
        <w:tab w:val="left" w:pos="3958"/>
      </w:tabs>
    </w:pPr>
  </w:style>
  <w:style w:type="paragraph" w:styleId="List">
    <w:name w:val="List"/>
    <w:basedOn w:val="BodyText"/>
    <w:next w:val="BodyText"/>
    <w:rsid w:val="00D040CD"/>
    <w:pPr>
      <w:tabs>
        <w:tab w:val="left" w:pos="340"/>
      </w:tabs>
      <w:spacing w:before="60" w:after="60"/>
      <w:ind w:left="340" w:hanging="340"/>
    </w:pPr>
  </w:style>
  <w:style w:type="paragraph" w:customStyle="1" w:styleId="Note">
    <w:name w:val="Note"/>
    <w:basedOn w:val="BodyText"/>
    <w:rsid w:val="00D040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0CD"/>
    <w:pPr>
      <w:framePr w:wrap="auto" w:hAnchor="text" w:y="6049"/>
    </w:pPr>
    <w:rPr>
      <w:color w:val="000000"/>
      <w:sz w:val="40"/>
    </w:rPr>
  </w:style>
  <w:style w:type="paragraph" w:customStyle="1" w:styleId="TOCTitle">
    <w:name w:val="TOCTitle"/>
    <w:basedOn w:val="Heading1"/>
    <w:rsid w:val="00D040CD"/>
    <w:pPr>
      <w:spacing w:after="240"/>
      <w:jc w:val="center"/>
      <w:outlineLvl w:val="9"/>
    </w:pPr>
    <w:rPr>
      <w:caps/>
    </w:rPr>
  </w:style>
  <w:style w:type="paragraph" w:customStyle="1" w:styleId="Version">
    <w:name w:val="Version"/>
    <w:rsid w:val="00D040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40CD"/>
    <w:pPr>
      <w:keepNext w:val="0"/>
      <w:tabs>
        <w:tab w:val="right" w:pos="4176"/>
      </w:tabs>
      <w:ind w:left="198" w:hanging="198"/>
    </w:pPr>
    <w:rPr>
      <w:rFonts w:ascii="Garamond" w:hAnsi="Garamond"/>
    </w:rPr>
  </w:style>
  <w:style w:type="paragraph" w:styleId="IndexHeading">
    <w:name w:val="index heading"/>
    <w:basedOn w:val="Normal"/>
    <w:next w:val="Index1"/>
    <w:semiHidden/>
    <w:rsid w:val="00D040CD"/>
    <w:pPr>
      <w:spacing w:before="120" w:after="120"/>
    </w:pPr>
    <w:rPr>
      <w:rFonts w:ascii="Arial" w:hAnsi="Arial"/>
      <w:b/>
      <w:color w:val="918585"/>
      <w:sz w:val="24"/>
    </w:rPr>
  </w:style>
  <w:style w:type="paragraph" w:styleId="Header">
    <w:name w:val="header"/>
    <w:basedOn w:val="Normal"/>
    <w:link w:val="HeaderChar"/>
    <w:rsid w:val="00D040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0CD"/>
    <w:rPr>
      <w:rFonts w:ascii="Times New Roman" w:eastAsia="Times New Roman" w:hAnsi="Times New Roman" w:cs="Times New Roman"/>
      <w:sz w:val="16"/>
      <w:szCs w:val="20"/>
      <w:lang w:val="en-GB" w:eastAsia="en-US"/>
    </w:rPr>
  </w:style>
  <w:style w:type="paragraph" w:customStyle="1" w:styleId="Chapter">
    <w:name w:val="Chapter"/>
    <w:basedOn w:val="Normal"/>
    <w:rsid w:val="00D040CD"/>
    <w:pPr>
      <w:spacing w:before="240"/>
    </w:pPr>
    <w:rPr>
      <w:rFonts w:ascii="Times New Roman" w:hAnsi="Times New Roman"/>
      <w:smallCaps/>
      <w:spacing w:val="80"/>
      <w:sz w:val="28"/>
    </w:rPr>
  </w:style>
  <w:style w:type="paragraph" w:customStyle="1" w:styleId="InChapter">
    <w:name w:val="InChapter"/>
    <w:basedOn w:val="Heading3"/>
    <w:rsid w:val="00D040CD"/>
    <w:pPr>
      <w:spacing w:after="240"/>
      <w:outlineLvl w:val="9"/>
    </w:pPr>
    <w:rPr>
      <w:noProof/>
    </w:rPr>
  </w:style>
  <w:style w:type="paragraph" w:styleId="Index2">
    <w:name w:val="index 2"/>
    <w:basedOn w:val="Normal"/>
    <w:next w:val="Normal"/>
    <w:semiHidden/>
    <w:rsid w:val="00D040CD"/>
    <w:pPr>
      <w:tabs>
        <w:tab w:val="right" w:pos="4176"/>
      </w:tabs>
      <w:ind w:left="568" w:hanging="284"/>
    </w:pPr>
    <w:rPr>
      <w:rFonts w:ascii="Garamond" w:hAnsi="Garamond"/>
    </w:rPr>
  </w:style>
  <w:style w:type="paragraph" w:customStyle="1" w:styleId="Byline">
    <w:name w:val="Byline"/>
    <w:rsid w:val="00D040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0CD"/>
    <w:pPr>
      <w:tabs>
        <w:tab w:val="clear" w:pos="3600"/>
        <w:tab w:val="clear" w:pos="3958"/>
      </w:tabs>
      <w:jc w:val="right"/>
    </w:pPr>
  </w:style>
  <w:style w:type="character" w:styleId="Emphasis">
    <w:name w:val="Emphasis"/>
    <w:basedOn w:val="DefaultParagraphFont"/>
    <w:qFormat/>
    <w:rsid w:val="00D040CD"/>
    <w:rPr>
      <w:i/>
    </w:rPr>
  </w:style>
  <w:style w:type="paragraph" w:styleId="Caption">
    <w:name w:val="caption"/>
    <w:basedOn w:val="BodyText"/>
    <w:next w:val="Normal"/>
    <w:qFormat/>
    <w:rsid w:val="00D040CD"/>
    <w:pPr>
      <w:framePr w:w="2268" w:hSpace="181" w:vSpace="181" w:wrap="around" w:vAnchor="text" w:hAnchor="page" w:x="1135" w:y="285" w:anchorLock="1"/>
    </w:pPr>
    <w:rPr>
      <w:i/>
    </w:rPr>
  </w:style>
  <w:style w:type="paragraph" w:customStyle="1" w:styleId="MiniTOCTitle">
    <w:name w:val="MiniTOCTitle"/>
    <w:basedOn w:val="Heading4"/>
    <w:rsid w:val="00D040CD"/>
    <w:pPr>
      <w:spacing w:before="240"/>
      <w:outlineLvl w:val="9"/>
    </w:pPr>
    <w:rPr>
      <w:noProof/>
      <w:sz w:val="24"/>
    </w:rPr>
  </w:style>
  <w:style w:type="paragraph" w:customStyle="1" w:styleId="MiniTOCItem">
    <w:name w:val="MiniTOCItem"/>
    <w:basedOn w:val="ListBullet"/>
    <w:rsid w:val="00D040CD"/>
    <w:pPr>
      <w:numPr>
        <w:numId w:val="0"/>
      </w:numPr>
      <w:tabs>
        <w:tab w:val="right" w:leader="dot" w:pos="6521"/>
      </w:tabs>
      <w:spacing w:before="0" w:after="0"/>
    </w:pPr>
  </w:style>
  <w:style w:type="paragraph" w:customStyle="1" w:styleId="TOFTitle">
    <w:name w:val="TOFTitle"/>
    <w:basedOn w:val="TOCTitle"/>
    <w:rsid w:val="00D040CD"/>
  </w:style>
  <w:style w:type="paragraph" w:styleId="TableofFigures">
    <w:name w:val="table of figures"/>
    <w:basedOn w:val="Normal"/>
    <w:next w:val="Normal"/>
    <w:semiHidden/>
    <w:rsid w:val="00D040CD"/>
    <w:pPr>
      <w:tabs>
        <w:tab w:val="right" w:leader="dot" w:pos="9072"/>
      </w:tabs>
      <w:ind w:left="970" w:hanging="403"/>
    </w:pPr>
    <w:rPr>
      <w:rFonts w:ascii="Times New Roman" w:hAnsi="Times New Roman"/>
      <w:b/>
    </w:rPr>
  </w:style>
  <w:style w:type="paragraph" w:styleId="ListNumber">
    <w:name w:val="List Number"/>
    <w:basedOn w:val="List"/>
    <w:rsid w:val="00D040CD"/>
    <w:pPr>
      <w:numPr>
        <w:numId w:val="15"/>
      </w:numPr>
      <w:tabs>
        <w:tab w:val="clear" w:pos="340"/>
      </w:tabs>
    </w:pPr>
  </w:style>
  <w:style w:type="character" w:customStyle="1" w:styleId="WingdingSymbols">
    <w:name w:val="Wingding Symbols"/>
    <w:rsid w:val="00D040CD"/>
    <w:rPr>
      <w:rFonts w:ascii="Wingdings" w:hAnsi="Wingdings"/>
    </w:rPr>
  </w:style>
  <w:style w:type="paragraph" w:customStyle="1" w:styleId="TableHeading">
    <w:name w:val="Table Heading"/>
    <w:basedOn w:val="HeadingBase"/>
    <w:rsid w:val="00D040CD"/>
    <w:pPr>
      <w:keepLines/>
      <w:pBdr>
        <w:bottom w:val="single" w:sz="6" w:space="1" w:color="918585"/>
      </w:pBdr>
      <w:spacing w:before="240"/>
    </w:pPr>
  </w:style>
  <w:style w:type="character" w:customStyle="1" w:styleId="HotSpot">
    <w:name w:val="HotSpot"/>
    <w:rsid w:val="00D040CD"/>
    <w:rPr>
      <w:color w:val="0033CC"/>
      <w:u w:val="none"/>
    </w:rPr>
  </w:style>
  <w:style w:type="paragraph" w:customStyle="1" w:styleId="BodyTextRight">
    <w:name w:val="Body Text Right"/>
    <w:basedOn w:val="BodyText"/>
    <w:rsid w:val="00D040CD"/>
    <w:pPr>
      <w:spacing w:before="0" w:after="0"/>
      <w:jc w:val="right"/>
    </w:pPr>
  </w:style>
  <w:style w:type="paragraph" w:styleId="Index3">
    <w:name w:val="index 3"/>
    <w:basedOn w:val="ListNumber2"/>
    <w:next w:val="Normal"/>
    <w:semiHidden/>
    <w:rsid w:val="00D040CD"/>
    <w:pPr>
      <w:numPr>
        <w:numId w:val="0"/>
      </w:numPr>
      <w:tabs>
        <w:tab w:val="right" w:leader="dot" w:pos="4176"/>
      </w:tabs>
    </w:pPr>
  </w:style>
  <w:style w:type="paragraph" w:styleId="ListNumber2">
    <w:name w:val="List Number 2"/>
    <w:basedOn w:val="List2"/>
    <w:rsid w:val="00D040CD"/>
    <w:pPr>
      <w:numPr>
        <w:numId w:val="10"/>
      </w:numPr>
      <w:tabs>
        <w:tab w:val="clear" w:pos="1060"/>
      </w:tabs>
    </w:pPr>
  </w:style>
  <w:style w:type="paragraph" w:customStyle="1" w:styleId="MarginNote">
    <w:name w:val="Margin Note"/>
    <w:basedOn w:val="BodyText"/>
    <w:rsid w:val="00D040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0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0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0CD"/>
    <w:rPr>
      <w:sz w:val="32"/>
    </w:rPr>
  </w:style>
  <w:style w:type="paragraph" w:customStyle="1" w:styleId="HeadingProcedure">
    <w:name w:val="Heading Procedure"/>
    <w:basedOn w:val="HeadingBase"/>
    <w:next w:val="Normal"/>
    <w:rsid w:val="00D040CD"/>
    <w:pPr>
      <w:tabs>
        <w:tab w:val="left" w:pos="0"/>
      </w:tabs>
      <w:spacing w:before="120" w:after="60"/>
    </w:pPr>
    <w:rPr>
      <w:i/>
      <w:color w:val="918585"/>
      <w:sz w:val="22"/>
    </w:rPr>
  </w:style>
  <w:style w:type="paragraph" w:customStyle="1" w:styleId="TableBodyText">
    <w:name w:val="Table Body Text"/>
    <w:basedOn w:val="BodyText"/>
    <w:rsid w:val="00D040CD"/>
    <w:pPr>
      <w:spacing w:before="60" w:after="60"/>
    </w:pPr>
  </w:style>
  <w:style w:type="paragraph" w:styleId="ListContinue">
    <w:name w:val="List Continue"/>
    <w:basedOn w:val="List"/>
    <w:rsid w:val="00D040CD"/>
    <w:pPr>
      <w:ind w:firstLine="0"/>
    </w:pPr>
  </w:style>
  <w:style w:type="paragraph" w:customStyle="1" w:styleId="ListNote">
    <w:name w:val="List Note"/>
    <w:basedOn w:val="List"/>
    <w:rsid w:val="00D040CD"/>
    <w:pPr>
      <w:pBdr>
        <w:top w:val="single" w:sz="6" w:space="2" w:color="918585"/>
        <w:bottom w:val="single" w:sz="6" w:space="2" w:color="918585"/>
      </w:pBdr>
      <w:tabs>
        <w:tab w:val="left" w:pos="1021"/>
      </w:tabs>
      <w:ind w:firstLine="0"/>
    </w:pPr>
  </w:style>
  <w:style w:type="paragraph" w:customStyle="1" w:styleId="Warning">
    <w:name w:val="Warning"/>
    <w:basedOn w:val="BodyText"/>
    <w:rsid w:val="00D040CD"/>
    <w:pPr>
      <w:shd w:val="clear" w:color="auto" w:fill="D9D9D9"/>
      <w:tabs>
        <w:tab w:val="left" w:pos="992"/>
      </w:tabs>
      <w:ind w:left="119" w:right="119"/>
    </w:pPr>
    <w:rPr>
      <w:sz w:val="20"/>
    </w:rPr>
  </w:style>
  <w:style w:type="paragraph" w:customStyle="1" w:styleId="MarginIcons">
    <w:name w:val="Margin Icons"/>
    <w:basedOn w:val="BodyText"/>
    <w:rsid w:val="00D040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0CD"/>
    <w:rPr>
      <w:rFonts w:ascii="Courier New" w:hAnsi="Courier New"/>
    </w:rPr>
  </w:style>
  <w:style w:type="paragraph" w:customStyle="1" w:styleId="NoteBullet">
    <w:name w:val="Note Bullet"/>
    <w:basedOn w:val="Note"/>
    <w:rsid w:val="00D040CD"/>
    <w:pPr>
      <w:tabs>
        <w:tab w:val="clear" w:pos="680"/>
      </w:tabs>
      <w:spacing w:before="60" w:after="60"/>
    </w:pPr>
  </w:style>
  <w:style w:type="paragraph" w:customStyle="1" w:styleId="SubHeading2">
    <w:name w:val="SubHeading2"/>
    <w:basedOn w:val="HeadingBase"/>
    <w:rsid w:val="00D040CD"/>
    <w:pPr>
      <w:spacing w:before="240" w:after="60"/>
    </w:pPr>
    <w:rPr>
      <w:sz w:val="20"/>
    </w:rPr>
  </w:style>
  <w:style w:type="paragraph" w:customStyle="1" w:styleId="SubHeading1">
    <w:name w:val="SubHeading1"/>
    <w:basedOn w:val="HeadingBase"/>
    <w:rsid w:val="00D040CD"/>
    <w:pPr>
      <w:spacing w:before="240" w:after="60"/>
    </w:pPr>
    <w:rPr>
      <w:color w:val="918585"/>
      <w:sz w:val="22"/>
    </w:rPr>
  </w:style>
  <w:style w:type="paragraph" w:customStyle="1" w:styleId="SideHeading">
    <w:name w:val="Side Heading"/>
    <w:basedOn w:val="HeadingBase"/>
    <w:rsid w:val="00D040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0CD"/>
    <w:pPr>
      <w:tabs>
        <w:tab w:val="num" w:pos="360"/>
      </w:tabs>
    </w:pPr>
  </w:style>
  <w:style w:type="paragraph" w:styleId="PlainText">
    <w:name w:val="Plain Text"/>
    <w:basedOn w:val="Normal"/>
    <w:link w:val="PlainTextChar"/>
    <w:rsid w:val="00D040CD"/>
    <w:rPr>
      <w:sz w:val="20"/>
    </w:rPr>
  </w:style>
  <w:style w:type="character" w:customStyle="1" w:styleId="PlainTextChar">
    <w:name w:val="Plain Text Char"/>
    <w:basedOn w:val="DefaultParagraphFont"/>
    <w:link w:val="PlainText"/>
    <w:rsid w:val="00D040CD"/>
    <w:rPr>
      <w:rFonts w:ascii="Courier New" w:eastAsia="Times New Roman" w:hAnsi="Courier New" w:cs="Times New Roman"/>
      <w:sz w:val="20"/>
      <w:szCs w:val="20"/>
      <w:lang w:eastAsia="en-US"/>
    </w:rPr>
  </w:style>
  <w:style w:type="character" w:customStyle="1" w:styleId="MenuOption">
    <w:name w:val="Menu Option"/>
    <w:basedOn w:val="DefaultParagraphFont"/>
    <w:rsid w:val="00D040CD"/>
    <w:rPr>
      <w:b/>
      <w:smallCaps/>
    </w:rPr>
  </w:style>
  <w:style w:type="paragraph" w:customStyle="1" w:styleId="TableListNumber">
    <w:name w:val="Table List Number"/>
    <w:basedOn w:val="ListNumber"/>
    <w:rsid w:val="00D040CD"/>
    <w:pPr>
      <w:numPr>
        <w:numId w:val="0"/>
      </w:numPr>
    </w:pPr>
  </w:style>
  <w:style w:type="paragraph" w:styleId="TOC4">
    <w:name w:val="toc 4"/>
    <w:basedOn w:val="TOCBase"/>
    <w:next w:val="Normal"/>
    <w:semiHidden/>
    <w:rsid w:val="00D040CD"/>
    <w:pPr>
      <w:tabs>
        <w:tab w:val="right" w:leader="dot" w:pos="9071"/>
      </w:tabs>
      <w:ind w:left="1701"/>
    </w:pPr>
  </w:style>
  <w:style w:type="paragraph" w:customStyle="1" w:styleId="ListAlpha">
    <w:name w:val="List Alpha"/>
    <w:basedOn w:val="List"/>
    <w:rsid w:val="00D040CD"/>
    <w:pPr>
      <w:numPr>
        <w:numId w:val="9"/>
      </w:numPr>
    </w:pPr>
  </w:style>
  <w:style w:type="paragraph" w:customStyle="1" w:styleId="ListAlpha2">
    <w:name w:val="List Alpha 2"/>
    <w:basedOn w:val="List2"/>
    <w:rsid w:val="00D040CD"/>
    <w:pPr>
      <w:numPr>
        <w:numId w:val="8"/>
      </w:numPr>
    </w:pPr>
  </w:style>
  <w:style w:type="paragraph" w:styleId="List2">
    <w:name w:val="List 2"/>
    <w:basedOn w:val="BodyText"/>
    <w:rsid w:val="00D040CD"/>
    <w:pPr>
      <w:tabs>
        <w:tab w:val="left" w:pos="680"/>
      </w:tabs>
      <w:spacing w:before="60" w:after="60"/>
      <w:ind w:left="680" w:hanging="340"/>
    </w:pPr>
  </w:style>
  <w:style w:type="paragraph" w:styleId="List3">
    <w:name w:val="List 3"/>
    <w:basedOn w:val="BodyText"/>
    <w:rsid w:val="00D040CD"/>
    <w:pPr>
      <w:tabs>
        <w:tab w:val="left" w:pos="1021"/>
      </w:tabs>
      <w:spacing w:before="60" w:after="60"/>
      <w:ind w:left="1020" w:hanging="340"/>
    </w:pPr>
  </w:style>
  <w:style w:type="paragraph" w:styleId="List4">
    <w:name w:val="List 4"/>
    <w:basedOn w:val="BodyText"/>
    <w:rsid w:val="00D040CD"/>
    <w:pPr>
      <w:tabs>
        <w:tab w:val="left" w:pos="1361"/>
      </w:tabs>
      <w:spacing w:before="60" w:after="60"/>
      <w:ind w:left="1361" w:hanging="340"/>
    </w:pPr>
  </w:style>
  <w:style w:type="paragraph" w:styleId="List5">
    <w:name w:val="List 5"/>
    <w:basedOn w:val="BodyText"/>
    <w:rsid w:val="00D040CD"/>
    <w:pPr>
      <w:tabs>
        <w:tab w:val="left" w:pos="1701"/>
      </w:tabs>
      <w:spacing w:before="60" w:after="60"/>
      <w:ind w:left="1701" w:hanging="340"/>
    </w:pPr>
  </w:style>
  <w:style w:type="paragraph" w:styleId="ListBullet3">
    <w:name w:val="List Bullet 3"/>
    <w:basedOn w:val="List3"/>
    <w:rsid w:val="00D040CD"/>
    <w:pPr>
      <w:numPr>
        <w:numId w:val="14"/>
      </w:numPr>
      <w:tabs>
        <w:tab w:val="clear" w:pos="1021"/>
      </w:tabs>
      <w:ind w:left="1037" w:hanging="357"/>
    </w:pPr>
  </w:style>
  <w:style w:type="paragraph" w:styleId="ListBullet4">
    <w:name w:val="List Bullet 4"/>
    <w:basedOn w:val="List4"/>
    <w:rsid w:val="00D040CD"/>
    <w:pPr>
      <w:numPr>
        <w:numId w:val="3"/>
      </w:numPr>
      <w:tabs>
        <w:tab w:val="clear" w:pos="1361"/>
      </w:tabs>
    </w:pPr>
  </w:style>
  <w:style w:type="paragraph" w:styleId="ListBullet5">
    <w:name w:val="List Bullet 5"/>
    <w:basedOn w:val="List5"/>
    <w:rsid w:val="00D040CD"/>
    <w:pPr>
      <w:numPr>
        <w:numId w:val="4"/>
      </w:numPr>
    </w:pPr>
  </w:style>
  <w:style w:type="paragraph" w:styleId="ListContinue2">
    <w:name w:val="List Continue 2"/>
    <w:basedOn w:val="List2"/>
    <w:rsid w:val="00D040CD"/>
    <w:pPr>
      <w:ind w:firstLine="0"/>
    </w:pPr>
  </w:style>
  <w:style w:type="paragraph" w:styleId="ListContinue3">
    <w:name w:val="List Continue 3"/>
    <w:basedOn w:val="List3"/>
    <w:rsid w:val="00D040CD"/>
    <w:pPr>
      <w:ind w:left="1021" w:firstLine="0"/>
    </w:pPr>
  </w:style>
  <w:style w:type="paragraph" w:styleId="ListContinue4">
    <w:name w:val="List Continue 4"/>
    <w:basedOn w:val="List4"/>
    <w:rsid w:val="00D040CD"/>
    <w:pPr>
      <w:ind w:firstLine="0"/>
    </w:pPr>
  </w:style>
  <w:style w:type="paragraph" w:styleId="ListContinue5">
    <w:name w:val="List Continue 5"/>
    <w:basedOn w:val="List5"/>
    <w:rsid w:val="00D040CD"/>
    <w:pPr>
      <w:ind w:firstLine="0"/>
    </w:pPr>
  </w:style>
  <w:style w:type="paragraph" w:styleId="ListNumber3">
    <w:name w:val="List Number 3"/>
    <w:basedOn w:val="List3"/>
    <w:rsid w:val="00D040CD"/>
    <w:pPr>
      <w:numPr>
        <w:numId w:val="5"/>
      </w:numPr>
    </w:pPr>
  </w:style>
  <w:style w:type="paragraph" w:styleId="ListNumber4">
    <w:name w:val="List Number 4"/>
    <w:basedOn w:val="List4"/>
    <w:rsid w:val="00D040CD"/>
    <w:pPr>
      <w:numPr>
        <w:numId w:val="6"/>
      </w:numPr>
    </w:pPr>
  </w:style>
  <w:style w:type="paragraph" w:styleId="ListNumber5">
    <w:name w:val="List Number 5"/>
    <w:basedOn w:val="List5"/>
    <w:rsid w:val="00D040CD"/>
    <w:pPr>
      <w:numPr>
        <w:numId w:val="7"/>
      </w:numPr>
    </w:pPr>
  </w:style>
  <w:style w:type="paragraph" w:styleId="BlockText">
    <w:name w:val="Block Text"/>
    <w:basedOn w:val="Normal"/>
    <w:rsid w:val="00D040CD"/>
    <w:pPr>
      <w:spacing w:after="120"/>
      <w:ind w:left="1440" w:right="1440"/>
    </w:pPr>
  </w:style>
  <w:style w:type="character" w:customStyle="1" w:styleId="Subscript">
    <w:name w:val="Subscript"/>
    <w:basedOn w:val="DefaultParagraphFont"/>
    <w:rsid w:val="00D040CD"/>
    <w:rPr>
      <w:sz w:val="16"/>
      <w:vertAlign w:val="subscript"/>
    </w:rPr>
  </w:style>
  <w:style w:type="character" w:customStyle="1" w:styleId="Superscript">
    <w:name w:val="Superscript"/>
    <w:basedOn w:val="DefaultParagraphFont"/>
    <w:rsid w:val="00D040CD"/>
    <w:rPr>
      <w:sz w:val="16"/>
      <w:vertAlign w:val="superscript"/>
    </w:rPr>
  </w:style>
  <w:style w:type="character" w:customStyle="1" w:styleId="Symbols">
    <w:name w:val="Symbols"/>
    <w:basedOn w:val="DefaultParagraphFont"/>
    <w:rsid w:val="00D040CD"/>
    <w:rPr>
      <w:rFonts w:ascii="Symbol" w:hAnsi="Symbol"/>
    </w:rPr>
  </w:style>
  <w:style w:type="character" w:customStyle="1" w:styleId="MenuOptions">
    <w:name w:val="Menu Options"/>
    <w:basedOn w:val="DefaultParagraphFont"/>
    <w:rsid w:val="00D040CD"/>
    <w:rPr>
      <w:rFonts w:ascii="Arial Narrow" w:hAnsi="Arial Narrow"/>
      <w:smallCaps/>
    </w:rPr>
  </w:style>
  <w:style w:type="character" w:customStyle="1" w:styleId="Buttons">
    <w:name w:val="Buttons"/>
    <w:basedOn w:val="DefaultParagraphFont"/>
    <w:rsid w:val="00D040CD"/>
    <w:rPr>
      <w:b/>
    </w:rPr>
  </w:style>
  <w:style w:type="character" w:customStyle="1" w:styleId="Underlined">
    <w:name w:val="Underlined"/>
    <w:basedOn w:val="DefaultParagraphFont"/>
    <w:rsid w:val="00D040CD"/>
    <w:rPr>
      <w:u w:val="single"/>
    </w:rPr>
  </w:style>
  <w:style w:type="paragraph" w:customStyle="1" w:styleId="TableBodyTextRight">
    <w:name w:val="Table Body Text Right"/>
    <w:basedOn w:val="TableBodyText"/>
    <w:rsid w:val="00D040CD"/>
    <w:pPr>
      <w:widowControl w:val="0"/>
      <w:autoSpaceDE w:val="0"/>
      <w:autoSpaceDN w:val="0"/>
      <w:adjustRightInd w:val="0"/>
      <w:jc w:val="right"/>
    </w:pPr>
    <w:rPr>
      <w:rFonts w:cs="Arial"/>
      <w:szCs w:val="18"/>
    </w:rPr>
  </w:style>
  <w:style w:type="paragraph" w:customStyle="1" w:styleId="CopyrightText">
    <w:name w:val="Copyright Text"/>
    <w:basedOn w:val="BodyText"/>
    <w:rsid w:val="00D040CD"/>
    <w:rPr>
      <w:sz w:val="18"/>
    </w:rPr>
  </w:style>
  <w:style w:type="paragraph" w:customStyle="1" w:styleId="BodySmallRight">
    <w:name w:val="Body Small Right"/>
    <w:basedOn w:val="BodyTextRight"/>
    <w:rsid w:val="00D040CD"/>
    <w:rPr>
      <w:sz w:val="18"/>
      <w:szCs w:val="18"/>
    </w:rPr>
  </w:style>
  <w:style w:type="paragraph" w:customStyle="1" w:styleId="MarginEdition">
    <w:name w:val="Margin Edition"/>
    <w:basedOn w:val="MarginNote"/>
    <w:rsid w:val="00D040CD"/>
    <w:pPr>
      <w:spacing w:before="0" w:after="0"/>
    </w:pPr>
    <w:rPr>
      <w:rFonts w:ascii="Times New Roman" w:hAnsi="Times New Roman"/>
      <w:color w:val="999999"/>
    </w:rPr>
  </w:style>
  <w:style w:type="paragraph" w:customStyle="1" w:styleId="Spacer">
    <w:name w:val="Spacer"/>
    <w:basedOn w:val="Normal"/>
    <w:rsid w:val="00D040CD"/>
    <w:rPr>
      <w:sz w:val="2"/>
      <w:szCs w:val="2"/>
    </w:rPr>
  </w:style>
  <w:style w:type="character" w:customStyle="1" w:styleId="Small">
    <w:name w:val="Small"/>
    <w:basedOn w:val="DefaultParagraphFont"/>
    <w:rsid w:val="00D040CD"/>
    <w:rPr>
      <w:sz w:val="16"/>
    </w:rPr>
  </w:style>
  <w:style w:type="paragraph" w:customStyle="1" w:styleId="WideTable">
    <w:name w:val="Wide Table"/>
    <w:basedOn w:val="Normal"/>
    <w:rsid w:val="00D040CD"/>
    <w:pPr>
      <w:ind w:left="-1418"/>
    </w:pPr>
    <w:rPr>
      <w:sz w:val="2"/>
      <w:szCs w:val="2"/>
    </w:rPr>
  </w:style>
  <w:style w:type="character" w:styleId="PageNumber">
    <w:name w:val="page number"/>
    <w:basedOn w:val="DefaultParagraphFont"/>
    <w:rsid w:val="00D040CD"/>
  </w:style>
  <w:style w:type="paragraph" w:styleId="Quote">
    <w:name w:val="Quote"/>
    <w:basedOn w:val="Heading1"/>
    <w:link w:val="QuoteChar"/>
    <w:qFormat/>
    <w:rsid w:val="00D040CD"/>
    <w:rPr>
      <w:b w:val="0"/>
      <w:sz w:val="72"/>
      <w:szCs w:val="72"/>
      <w:lang w:val="en-NZ"/>
    </w:rPr>
  </w:style>
  <w:style w:type="character" w:customStyle="1" w:styleId="QuoteChar">
    <w:name w:val="Quote Char"/>
    <w:basedOn w:val="DefaultParagraphFont"/>
    <w:link w:val="Quote"/>
    <w:rsid w:val="00D040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0CD"/>
    <w:pPr>
      <w:pageBreakBefore/>
    </w:pPr>
  </w:style>
  <w:style w:type="paragraph" w:customStyle="1" w:styleId="Border">
    <w:name w:val="Border"/>
    <w:basedOn w:val="Normal"/>
    <w:qFormat/>
    <w:rsid w:val="00D040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0CD"/>
    <w:rPr>
      <w:b/>
      <w:bCs/>
      <w:i/>
      <w:iCs/>
      <w:color w:val="auto"/>
    </w:rPr>
  </w:style>
  <w:style w:type="paragraph" w:styleId="IntenseQuote">
    <w:name w:val="Intense Quote"/>
    <w:basedOn w:val="Normal"/>
    <w:next w:val="Normal"/>
    <w:link w:val="IntenseQuoteChar"/>
    <w:uiPriority w:val="30"/>
    <w:qFormat/>
    <w:rsid w:val="00D040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0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0CD"/>
    <w:rPr>
      <w:smallCaps/>
      <w:color w:val="auto"/>
      <w:u w:val="single"/>
    </w:rPr>
  </w:style>
  <w:style w:type="character" w:styleId="IntenseReference">
    <w:name w:val="Intense Reference"/>
    <w:basedOn w:val="DefaultParagraphFont"/>
    <w:uiPriority w:val="32"/>
    <w:qFormat/>
    <w:rsid w:val="00D040CD"/>
    <w:rPr>
      <w:b/>
      <w:bCs/>
      <w:smallCaps/>
      <w:color w:val="auto"/>
      <w:spacing w:val="5"/>
      <w:u w:val="single"/>
    </w:rPr>
  </w:style>
  <w:style w:type="paragraph" w:customStyle="1" w:styleId="2ColumnHeading">
    <w:name w:val="2Column Heading"/>
    <w:basedOn w:val="BodyText"/>
    <w:qFormat/>
    <w:rsid w:val="00D040CD"/>
    <w:pPr>
      <w:spacing w:after="60"/>
      <w:ind w:left="-2268"/>
    </w:pPr>
    <w:rPr>
      <w:b/>
    </w:rPr>
  </w:style>
  <w:style w:type="paragraph" w:customStyle="1" w:styleId="Heading1TOC">
    <w:name w:val="Heading1 TOC"/>
    <w:basedOn w:val="Normal"/>
    <w:qFormat/>
    <w:rsid w:val="00D040CD"/>
    <w:pPr>
      <w:spacing w:before="240" w:after="120"/>
    </w:pPr>
    <w:rPr>
      <w:rFonts w:ascii="Times New Roman" w:hAnsi="Times New Roman"/>
      <w:b/>
      <w:sz w:val="32"/>
    </w:rPr>
  </w:style>
  <w:style w:type="paragraph" w:customStyle="1" w:styleId="Heading2TOC">
    <w:name w:val="Heading2 TOC"/>
    <w:basedOn w:val="Normal"/>
    <w:qFormat/>
    <w:rsid w:val="00D040CD"/>
    <w:pPr>
      <w:spacing w:before="240" w:after="60"/>
    </w:pPr>
    <w:rPr>
      <w:rFonts w:ascii="Times New Roman" w:hAnsi="Times New Roman"/>
      <w:b/>
      <w:sz w:val="28"/>
    </w:rPr>
  </w:style>
  <w:style w:type="character" w:customStyle="1" w:styleId="Underline">
    <w:name w:val="Underline"/>
    <w:basedOn w:val="DefaultParagraphFont"/>
    <w:qFormat/>
    <w:rsid w:val="00D040CD"/>
    <w:rPr>
      <w:u w:val="single"/>
    </w:rPr>
  </w:style>
  <w:style w:type="character" w:customStyle="1" w:styleId="BoldandItalics">
    <w:name w:val="Bold and Italics"/>
    <w:qFormat/>
    <w:rsid w:val="00D040CD"/>
    <w:rPr>
      <w:b/>
      <w:i/>
      <w:u w:val="none"/>
    </w:rPr>
  </w:style>
  <w:style w:type="paragraph" w:styleId="BalloonText">
    <w:name w:val="Balloon Text"/>
    <w:basedOn w:val="Normal"/>
    <w:link w:val="BalloonTextChar"/>
    <w:rsid w:val="00D040CD"/>
    <w:rPr>
      <w:rFonts w:ascii="Tahoma" w:hAnsi="Tahoma" w:cs="Tahoma"/>
      <w:sz w:val="16"/>
      <w:szCs w:val="16"/>
    </w:rPr>
  </w:style>
  <w:style w:type="character" w:customStyle="1" w:styleId="BalloonTextChar">
    <w:name w:val="Balloon Text Char"/>
    <w:basedOn w:val="DefaultParagraphFont"/>
    <w:link w:val="BalloonText"/>
    <w:rsid w:val="00D040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0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0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0CD"/>
    <w:rPr>
      <w:b/>
      <w:color w:val="660033"/>
      <w:spacing w:val="0"/>
    </w:rPr>
  </w:style>
  <w:style w:type="paragraph" w:customStyle="1" w:styleId="Nameditemlist">
    <w:name w:val="Named item list"/>
    <w:basedOn w:val="BodyText"/>
    <w:qFormat/>
    <w:rsid w:val="00D040CD"/>
    <w:pPr>
      <w:tabs>
        <w:tab w:val="left" w:pos="2835"/>
      </w:tabs>
      <w:ind w:left="2835" w:hanging="2835"/>
    </w:pPr>
  </w:style>
  <w:style w:type="paragraph" w:customStyle="1" w:styleId="BodyTextnopadding">
    <w:name w:val="Body Text no padding"/>
    <w:basedOn w:val="BodyText"/>
    <w:qFormat/>
    <w:rsid w:val="00D040CD"/>
    <w:pPr>
      <w:spacing w:before="0" w:after="0"/>
    </w:pPr>
  </w:style>
  <w:style w:type="paragraph" w:customStyle="1" w:styleId="BodyTextBold">
    <w:name w:val="Body Text Bold"/>
    <w:basedOn w:val="BodyText"/>
    <w:qFormat/>
    <w:rsid w:val="00D040CD"/>
    <w:rPr>
      <w:b/>
    </w:rPr>
  </w:style>
  <w:style w:type="character" w:styleId="Hyperlink">
    <w:name w:val="Hyperlink"/>
    <w:basedOn w:val="DefaultParagraphFont"/>
    <w:uiPriority w:val="99"/>
    <w:unhideWhenUsed/>
    <w:rsid w:val="008A5E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1237</Words>
  <Characters>7620</Characters>
  <Application>Microsoft Office Word</Application>
  <DocSecurity>0</DocSecurity>
  <Lines>254</Lines>
  <Paragraphs>145</Paragraphs>
  <ScaleCrop>false</ScaleCrop>
  <Company>Author-it Software Corporation Ltd.</Company>
  <LinksUpToDate>false</LinksUpToDate>
  <CharactersWithSpaces>8712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UEEHA0037 Verify compliance of repaired reeling, trailing and flexible cables and attachments - coal mining</dc:title>
  <dc:subject>Approved</dc:subject>
  <dc:creator>Powering Skills Organisation</dc:creator>
  <cp:keywords>Release: 1</cp:keywords>
  <dc:description>Review Date: 12 April 2008</dc:description>
  <cp:lastModifiedBy>HSD_TPCMSd.prod</cp:lastModifiedBy>
  <cp:revision>3</cp:revision>
  <dcterms:created xsi:type="dcterms:W3CDTF">2025-03-02T01:35:00Z</dcterms:created>
  <dcterms:modified xsi:type="dcterms:W3CDTF">2025-03-02T01:35:00Z</dcterms:modified>
</cp:coreProperties>
</file>