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AF3" w:rsidP="00F51AF3">
      <w:pPr>
        <w:pStyle w:val="Title"/>
      </w:pPr>
      <w:r>
        <w:fldChar w:fldCharType="begin"/>
      </w:r>
      <w:r>
        <w:instrText xml:space="preserve"> TITLE   \* MERGEFORMAT </w:instrText>
      </w:r>
      <w:r>
        <w:fldChar w:fldCharType="separate"/>
      </w:r>
      <w:r>
        <w:t>UEEHA0036 Test reeling, trailing and flexible cables and their attachments used in coal mining</w:t>
      </w:r>
      <w:r>
        <w:fldChar w:fldCharType="end"/>
      </w:r>
    </w:p>
    <w:p w:rsidR="00F51AF3" w:rsidP="00F51AF3">
      <w:pPr>
        <w:pStyle w:val="Version"/>
        <w:sectPr w:rsidSect="00E95A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AE2" w:rsidP="00E95AE2">
      <w:pPr>
        <w:pStyle w:val="SuperHeading"/>
      </w:pPr>
      <w:r w:rsidRPr="00E95AE2">
        <w:t>UEEHA0036 Test reeling, trailing and flexible cables and their attachments used in coal mining</w:t>
      </w:r>
    </w:p>
    <w:p w:rsidR="00000000" w:rsidRPr="00E95AE2" w:rsidP="00E95AE2">
      <w:pPr>
        <w:pStyle w:val="Heading1"/>
      </w:pPr>
      <w:bookmarkStart w:id="1" w:name="O_1243171"/>
      <w:bookmarkEnd w:id="1"/>
      <w:r w:rsidRPr="00E95AE2">
        <w:t>Modification History</w:t>
      </w:r>
    </w:p>
    <w:tbl>
      <w:tblPr>
        <w:tblW w:w="9497" w:type="dxa"/>
        <w:tblLayout w:type="fixed"/>
        <w:tblCellMar>
          <w:left w:w="62" w:type="dxa"/>
          <w:right w:w="62" w:type="dxa"/>
        </w:tblCellMar>
        <w:tblLook w:val="0000"/>
      </w:tblPr>
      <w:tblGrid>
        <w:gridCol w:w="9497"/>
      </w:tblGrid>
      <w:tr w:rsidTr="00E95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Release 1. This is the first release of this unit of competency in the Electrotechnology Training Package.</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2" w:name="O_1243172"/>
      <w:bookmarkEnd w:id="2"/>
      <w:r w:rsidRPr="00E95AE2">
        <w:t>Application</w:t>
      </w:r>
    </w:p>
    <w:tbl>
      <w:tblPr>
        <w:tblW w:w="9497" w:type="dxa"/>
        <w:tblLayout w:type="fixed"/>
        <w:tblCellMar>
          <w:left w:w="62" w:type="dxa"/>
          <w:right w:w="62" w:type="dxa"/>
        </w:tblCellMar>
        <w:tblLook w:val="0000"/>
      </w:tblPr>
      <w:tblGrid>
        <w:gridCol w:w="9497"/>
      </w:tblGrid>
      <w:tr w:rsidTr="00E95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This unit involves the skills and knowledge required to pre and post-repair test reeling, trailing and flexible cables and their attachments, as used in coal mining. It includes: working safely and to standards; evaluating the conditio</w:t>
            </w:r>
            <w:r w:rsidRPr="00E95AE2">
              <w:t>n of cables; conducting cable tests; finding faults; writing repair specifications; and documenting test results and cable repair history.</w:t>
            </w:r>
          </w:p>
          <w:p w:rsidR="00000000" w:rsidRPr="00E95AE2" w:rsidP="00E95AE2">
            <w:pPr>
              <w:pStyle w:val="BodyText"/>
            </w:pPr>
            <w:r w:rsidRPr="00E95AE2">
              <w:t>It is adopted from clause 2.18 of AS/NZS 4761.1:2018 Competencies for working with electrical equipment for hazardous</w:t>
            </w:r>
            <w:r w:rsidRPr="00E95AE2">
              <w:t xml:space="preserve"> areas (EEHA). There may be differences between the content of this unit and AS/NZS 4761.1:2018, so the Standard must be checked to ensure compliance with it.</w:t>
            </w:r>
          </w:p>
          <w:p w:rsidR="00000000" w:rsidRPr="00E95AE2" w:rsidP="00E95AE2">
            <w:pPr>
              <w:pStyle w:val="BodyText"/>
            </w:pPr>
            <w:r w:rsidRPr="00E95AE2">
              <w:t>This unit applies to electrical equipment overhaul and repair job functions.</w:t>
            </w:r>
          </w:p>
          <w:p w:rsidR="00000000" w:rsidRPr="00E95AE2" w:rsidP="00E95AE2">
            <w:pPr>
              <w:pStyle w:val="BodyText"/>
            </w:pPr>
            <w:r w:rsidRPr="00E95AE2">
              <w:t>Site-specific work p</w:t>
            </w:r>
            <w:r w:rsidRPr="00E95AE2">
              <w:t>ermits may be required to work in the hazardous environment. In addition, other permits may be required, such as confined space and to operate specific pieces of equipment such as elevated work platforms in various jurisdictions.</w:t>
            </w:r>
          </w:p>
          <w:p w:rsidR="00000000" w:rsidRPr="00E95AE2" w:rsidP="00E95AE2">
            <w:pPr>
              <w:pStyle w:val="BodyText"/>
            </w:pPr>
            <w:r w:rsidRPr="00E95AE2">
              <w:t>Additional and/or other co</w:t>
            </w:r>
            <w:r w:rsidRPr="00E95AE2">
              <w:t>nditions may apply in some jurisdictions subject to regulations related to electrical work. Practice in the workplace and during training is also subject to work health and safety (WHS)/occupational health and safety (OHS) regulations.</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3" w:name="O_1243173"/>
      <w:bookmarkEnd w:id="3"/>
      <w:r w:rsidRPr="00E95AE2">
        <w:t>Pre-requisite Unit</w:t>
      </w:r>
    </w:p>
    <w:tbl>
      <w:tblPr>
        <w:tblW w:w="9497" w:type="dxa"/>
        <w:tblLayout w:type="fixed"/>
        <w:tblCellMar>
          <w:left w:w="62" w:type="dxa"/>
          <w:right w:w="62" w:type="dxa"/>
        </w:tblCellMar>
        <w:tblLook w:val="0000"/>
      </w:tblPr>
      <w:tblGrid>
        <w:gridCol w:w="9497"/>
      </w:tblGrid>
      <w:tr w:rsidTr="00E95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UEEHA0030 Repair reeling, trailing and flexible cables used in coal mining</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4" w:name="O_1243174"/>
      <w:bookmarkEnd w:id="4"/>
      <w:r w:rsidRPr="00E95AE2">
        <w:t>Competency Field</w:t>
      </w:r>
    </w:p>
    <w:tbl>
      <w:tblPr>
        <w:tblW w:w="9497" w:type="dxa"/>
        <w:tblLayout w:type="fixed"/>
        <w:tblCellMar>
          <w:left w:w="62" w:type="dxa"/>
          <w:right w:w="62" w:type="dxa"/>
        </w:tblCellMar>
        <w:tblLook w:val="0000"/>
      </w:tblPr>
      <w:tblGrid>
        <w:gridCol w:w="9497"/>
      </w:tblGrid>
      <w:tr w:rsidTr="00E95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Hazards</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5" w:name="O_1243175"/>
      <w:bookmarkEnd w:id="5"/>
      <w:r w:rsidRPr="00E95AE2">
        <w:t>Unit Sector</w:t>
      </w:r>
    </w:p>
    <w:tbl>
      <w:tblPr>
        <w:tblW w:w="9497" w:type="dxa"/>
        <w:tblLayout w:type="fixed"/>
        <w:tblCellMar>
          <w:left w:w="62" w:type="dxa"/>
          <w:right w:w="62" w:type="dxa"/>
        </w:tblCellMar>
        <w:tblLook w:val="0000"/>
      </w:tblPr>
      <w:tblGrid>
        <w:gridCol w:w="9497"/>
      </w:tblGrid>
      <w:tr w:rsidTr="00E95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Electrotechnology</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6" w:name="O_1243176"/>
      <w:bookmarkEnd w:id="6"/>
      <w:r w:rsidRPr="00E95AE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95AE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PERFORMANCE CRITERIA</w:t>
            </w:r>
          </w:p>
        </w:tc>
      </w:tr>
      <w:tr w:rsidTr="00E95AE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Performance criteria describe the performance needed to demonstrate achievement of the element.</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Prepare to test cables</w:t>
            </w: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Safe work methods to test damaged and repaired cables are obtained and understood</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Cable to be tested before and after repair is confirmed with supervising personnel</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Cable repair history and test records are reviewed to identify po</w:t>
            </w:r>
            <w:r w:rsidRPr="00E95AE2">
              <w:t>tential issues and ascertain the viability of repair</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Tools, equipment and testing devices needed to carry out the tests are obtained and checked for correct operation, safety and currency of calibration certification</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Determine the extent of cable</w:t>
            </w:r>
            <w:r w:rsidRPr="00E95AE2">
              <w:rPr>
                <w:rStyle w:val="SpecialBold"/>
              </w:rPr>
              <w:t xml:space="preserve"> repairs by fault finding, testing and inspection</w:t>
            </w: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Safe work methods to carry out cable inspecting and testing are obtained interpreted and applied</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Knowledge of basic electrical quantities, circuits and cable design parameters and how they are te</w:t>
            </w:r>
            <w:r w:rsidRPr="00E95AE2">
              <w:t>sted and measured is applied to cable testing</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Cable testing devices are handled carefully and set up correctly prior to each test</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Cables are inspected and tested to ascertain the viability of repairs or extent of repairs required</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Viability and extent of the cable repair is determined from inspection, test results and cable repair history records</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Decision on the viability of repair and instructions for the repair of the cable are documented and forwarded to the responsible pe</w:t>
            </w:r>
            <w:r w:rsidRPr="00E95AE2">
              <w:t>rsonnel</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Test repaired cable</w:t>
            </w: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Safe work methods to carry out cable testing are obtained interpreted and applied</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Cable testing devices are handled carefully and set up correctly prior to each test</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Each test reading is taken accurately, interpreted and recorded</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Actions to rectify any non-complying parameters shown by test results are documented and forwarded to the responsible personnel</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Safe work methods for the care and storage of test</w:t>
            </w:r>
            <w:r w:rsidRPr="00E95AE2">
              <w:t xml:space="preserve"> equipment at the completion of testing are followed</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rPr>
                <w:rStyle w:val="SpecialBold"/>
              </w:rPr>
              <w:t>Document test results, fault finding and cable repair</w:t>
            </w: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Cable history test records are updated in accordance with quality assurance procedures</w:t>
            </w:r>
          </w:p>
        </w:tc>
      </w:tr>
      <w:tr w:rsidTr="00E95A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AE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Responsible supervisor is notified of the completion of the work in accordance with quality assurance procedures</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7" w:name="O_1243177"/>
      <w:bookmarkEnd w:id="7"/>
      <w:r w:rsidRPr="00E95AE2">
        <w:t>Foundation Skills</w:t>
      </w:r>
    </w:p>
    <w:tbl>
      <w:tblPr>
        <w:tblW w:w="9497" w:type="dxa"/>
        <w:tblLayout w:type="fixed"/>
        <w:tblCellMar>
          <w:left w:w="62" w:type="dxa"/>
          <w:right w:w="62" w:type="dxa"/>
        </w:tblCellMar>
        <w:tblLook w:val="0000"/>
      </w:tblPr>
      <w:tblGrid>
        <w:gridCol w:w="9497"/>
      </w:tblGrid>
      <w:tr w:rsidTr="00E95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Foundation skills essential to performance are explicit in the performance criteria of this unit of comp</w:t>
            </w:r>
            <w:r w:rsidRPr="00E95AE2">
              <w:t>etency.</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8" w:name="O_1243178"/>
      <w:bookmarkEnd w:id="8"/>
      <w:r w:rsidRPr="00E95AE2">
        <w:t>Range of Conditions</w:t>
      </w:r>
    </w:p>
    <w:tbl>
      <w:tblPr>
        <w:tblW w:w="9498" w:type="dxa"/>
        <w:tblLayout w:type="fixed"/>
        <w:tblCellMar>
          <w:left w:w="62" w:type="dxa"/>
          <w:right w:w="62" w:type="dxa"/>
        </w:tblCellMar>
        <w:tblLook w:val="0000"/>
      </w:tblPr>
      <w:tblGrid>
        <w:gridCol w:w="2977"/>
        <w:gridCol w:w="6521"/>
      </w:tblGrid>
      <w:tr w:rsidTr="00E95AE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Range is restricted to essential operating conditions and any other variables essential to the work environment.</w:t>
            </w:r>
          </w:p>
          <w:p w:rsidR="00000000" w:rsidRPr="00E95AE2" w:rsidP="00E95AE2">
            <w:pPr>
              <w:pStyle w:val="BodyText"/>
            </w:pPr>
            <w:r w:rsidRPr="00E95AE2">
              <w:t>Non-essential conditions may be found in the Electrotechnology Training Package Companion Volu</w:t>
            </w:r>
            <w:r w:rsidRPr="00E95AE2">
              <w:t>me Implementation Guide.</w:t>
            </w:r>
          </w:p>
          <w:p w:rsidR="00000000" w:rsidP="00E95AE2">
            <w:pPr>
              <w:pStyle w:val="BodyText"/>
              <w:rPr>
                <w:lang w:val="en-NZ"/>
              </w:rPr>
            </w:pPr>
            <w:r w:rsidRPr="00E95AE2">
              <w:t>This unit must include these conditions in relation to pre and post repair testing of at least four separate cables. Among the cables for which competency is required, all of the following features shall be included:</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Cable features</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AS/NZS designated cable type</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Standard conductor construction</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209; 210; 240; 241; 260; 275; 409; 412.1; 440; 441.1; 441; 450; 455.</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Super flexible</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245.</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XR-EP-90 insulated compound</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441; 450; 455.</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Semi conductive extruded screens</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241; 245; 441.1; 441; 450; 455.</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Metal braided screens</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209; 210; 240; 260; 409; 440; 450.</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Interstitial earths</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241; 245; 275; 412.1; 441.1; 441; 450; 455.</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Interstitial pilots</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240; 260; 440; 450; 455.</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Central pilot</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209; 210; 241; 245; 275; 409; 441.1; 441.</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Pliable armour</w:t>
            </w:r>
          </w:p>
        </w:tc>
        <w:tc>
          <w:tcPr>
            <w:tcW w:w="6521" w:type="dxa"/>
            <w:tcBorders>
              <w:top w:val="nil"/>
              <w:left w:val="nil"/>
              <w:bottom w:val="nil"/>
              <w:right w:val="nil"/>
            </w:tcBorders>
            <w:tcMar>
              <w:top w:w="0" w:type="dxa"/>
              <w:left w:w="62" w:type="dxa"/>
              <w:bottom w:w="0" w:type="dxa"/>
              <w:right w:w="62" w:type="dxa"/>
            </w:tcMar>
          </w:tcPr>
          <w:p w:rsidR="00000000" w:rsidP="00E95AE2">
            <w:pPr>
              <w:pStyle w:val="BodyText"/>
              <w:rPr>
                <w:lang w:val="en-NZ"/>
              </w:rPr>
            </w:pPr>
            <w:r w:rsidRPr="00E95AE2">
              <w:t>260; 412.1.</w:t>
            </w:r>
          </w:p>
        </w:tc>
      </w:tr>
      <w:tr w:rsidTr="00E95AE2">
        <w:tblPrEx>
          <w:tblW w:w="9498" w:type="dxa"/>
          <w:tblLayout w:type="fixed"/>
          <w:tblCellMar>
            <w:left w:w="62" w:type="dxa"/>
            <w:right w:w="62" w:type="dxa"/>
          </w:tblCellMar>
          <w:tblLook w:val="0000"/>
        </w:tblPrEx>
        <w:tc>
          <w:tcPr>
            <w:tcW w:w="2977" w:type="dxa"/>
            <w:tcBorders>
              <w:top w:val="nil"/>
              <w:left w:val="nil"/>
              <w:bottom w:val="nil"/>
              <w:right w:val="nil"/>
            </w:tcBorders>
            <w:tcMar>
              <w:top w:w="0" w:type="dxa"/>
              <w:left w:w="62" w:type="dxa"/>
              <w:bottom w:w="0" w:type="dxa"/>
              <w:right w:w="62" w:type="dxa"/>
            </w:tcMar>
          </w:tcPr>
          <w:p w:rsidR="00000000" w:rsidP="00E95AE2">
            <w:pPr>
              <w:pStyle w:val="ListBullet"/>
              <w:rPr>
                <w:lang w:val="en-NZ"/>
              </w:rPr>
            </w:pPr>
            <w:r w:rsidRPr="00E95AE2">
              <w:t>Sheath reinforcement</w:t>
            </w:r>
          </w:p>
        </w:tc>
        <w:tc>
          <w:tcPr>
            <w:tcW w:w="6521"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241; 245; 274; 441.1; 441; 450; 455.</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9" w:name="O_1243179"/>
      <w:bookmarkEnd w:id="9"/>
      <w:r w:rsidRPr="00E95AE2">
        <w:t>Unit Mapping Information</w:t>
      </w:r>
    </w:p>
    <w:tbl>
      <w:tblPr>
        <w:tblW w:w="9497" w:type="dxa"/>
        <w:tblLayout w:type="fixed"/>
        <w:tblCellMar>
          <w:left w:w="62" w:type="dxa"/>
          <w:right w:w="62" w:type="dxa"/>
        </w:tblCellMar>
        <w:tblLook w:val="0000"/>
      </w:tblPr>
      <w:tblGrid>
        <w:gridCol w:w="9497"/>
      </w:tblGrid>
      <w:tr w:rsidTr="00E95A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AE2" w:rsidP="00E95AE2">
            <w:pPr>
              <w:pStyle w:val="BodyText"/>
            </w:pPr>
            <w:r w:rsidRPr="00E95AE2">
              <w:t>This is a new unit.</w:t>
            </w:r>
          </w:p>
        </w:tc>
      </w:tr>
    </w:tbl>
    <w:p w:rsidR="00000000" w:rsidRPr="00E95AE2" w:rsidP="00E95AE2">
      <w:pPr>
        <w:pStyle w:val="NoPaddingFontSize1"/>
      </w:pPr>
    </w:p>
    <w:p w:rsidR="00000000" w:rsidRPr="00E95AE2" w:rsidP="00E95AE2">
      <w:pPr>
        <w:pStyle w:val="AllowPageBreak"/>
      </w:pPr>
    </w:p>
    <w:p w:rsidR="00000000" w:rsidRPr="00E95AE2" w:rsidP="00E95AE2">
      <w:pPr>
        <w:pStyle w:val="Heading1"/>
      </w:pPr>
      <w:bookmarkStart w:id="10" w:name="O_1243186"/>
      <w:bookmarkEnd w:id="10"/>
      <w:r w:rsidRPr="00E95AE2">
        <w:t>Links</w:t>
      </w:r>
    </w:p>
    <w:p w:rsidR="00000000" w:rsidRPr="00E95AE2" w:rsidP="00F51AF3">
      <w:pPr>
        <w:pStyle w:val="BodyText"/>
      </w:pPr>
      <w:r w:rsidRPr="00E95AE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71FDC">
        <w:rPr>
          <w:rStyle w:val="Hyperlink"/>
        </w:rPr>
        <w:t>https://vetnet.gov.au/Pages/TrainingDocs.aspx?q=b8a8f136-5421-4ce1-92e0-2b50341431b6</w:t>
      </w:r>
      <w:r>
        <w:fldChar w:fldCharType="end"/>
      </w:r>
    </w:p>
    <w:p w:rsidR="00000000" w:rsidRPr="00E95AE2" w:rsidP="00E95AE2"/>
    <w:sectPr w:rsidSect="00E95A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E2" w:rsidRPr="00F51AF3" w:rsidP="00F51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3" w:rsidP="00E95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AF3" w:rsidP="00E95A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1AF3" w:rsidP="00E95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AE2" w:rsidRPr="00F51AF3" w:rsidP="00F51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AF3" w:rsidRPr="002D2AF8" w:rsidP="00E95AE2">
    <w:pPr>
      <w:pStyle w:val="Header"/>
      <w:framePr w:wrap="around"/>
    </w:pPr>
    <w:r>
      <w:fldChar w:fldCharType="begin"/>
    </w:r>
    <w:r>
      <w:instrText xml:space="preserve"> TITLE   \* MERGEFORMAT </w:instrText>
    </w:r>
    <w:r>
      <w:fldChar w:fldCharType="separate"/>
    </w:r>
    <w:r>
      <w:t>UEEHA0036 Test reeling, trailing and flexible cables and their attachments used in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51AF3" w:rsidP="00E95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3C6F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D0E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AE2"/>
    <w:pPr>
      <w:spacing w:before="360" w:after="60"/>
      <w:outlineLvl w:val="0"/>
    </w:pPr>
    <w:rPr>
      <w:sz w:val="32"/>
    </w:rPr>
  </w:style>
  <w:style w:type="paragraph" w:styleId="Heading2">
    <w:name w:val="heading 2"/>
    <w:basedOn w:val="HeadingBase"/>
    <w:next w:val="BodyText"/>
    <w:link w:val="Heading2Char"/>
    <w:qFormat/>
    <w:rsid w:val="00E95AE2"/>
    <w:pPr>
      <w:keepLines/>
      <w:spacing w:before="240" w:after="120"/>
      <w:outlineLvl w:val="1"/>
    </w:pPr>
    <w:rPr>
      <w:sz w:val="28"/>
      <w:szCs w:val="40"/>
    </w:rPr>
  </w:style>
  <w:style w:type="paragraph" w:styleId="Heading3">
    <w:name w:val="heading 3"/>
    <w:basedOn w:val="HeadingBase"/>
    <w:next w:val="BodyText"/>
    <w:link w:val="Heading3Char"/>
    <w:qFormat/>
    <w:rsid w:val="00E95AE2"/>
    <w:pPr>
      <w:spacing w:before="180" w:after="120"/>
      <w:outlineLvl w:val="2"/>
    </w:pPr>
    <w:rPr>
      <w:spacing w:val="-10"/>
      <w:kern w:val="32"/>
    </w:rPr>
  </w:style>
  <w:style w:type="paragraph" w:styleId="Heading4">
    <w:name w:val="heading 4"/>
    <w:basedOn w:val="HeadingBase"/>
    <w:next w:val="BodyText"/>
    <w:link w:val="Heading4Char"/>
    <w:qFormat/>
    <w:rsid w:val="00E95AE2"/>
    <w:pPr>
      <w:spacing w:before="160" w:after="120"/>
      <w:outlineLvl w:val="3"/>
    </w:pPr>
    <w:rPr>
      <w:sz w:val="22"/>
    </w:rPr>
  </w:style>
  <w:style w:type="paragraph" w:styleId="Heading5">
    <w:name w:val="heading 5"/>
    <w:basedOn w:val="HeadingBase"/>
    <w:next w:val="Normal"/>
    <w:link w:val="Heading5Char"/>
    <w:qFormat/>
    <w:rsid w:val="00E95AE2"/>
    <w:pPr>
      <w:spacing w:before="80"/>
      <w:outlineLvl w:val="4"/>
    </w:pPr>
    <w:rPr>
      <w:color w:val="918585"/>
      <w:sz w:val="20"/>
    </w:rPr>
  </w:style>
  <w:style w:type="paragraph" w:styleId="Heading6">
    <w:name w:val="heading 6"/>
    <w:basedOn w:val="HeadingBase"/>
    <w:next w:val="Normal"/>
    <w:link w:val="Heading6Char"/>
    <w:qFormat/>
    <w:rsid w:val="00E95AE2"/>
    <w:pPr>
      <w:spacing w:before="60"/>
      <w:outlineLvl w:val="5"/>
    </w:pPr>
    <w:rPr>
      <w:color w:val="918585"/>
      <w:sz w:val="20"/>
    </w:rPr>
  </w:style>
  <w:style w:type="paragraph" w:styleId="Heading7">
    <w:name w:val="heading 7"/>
    <w:basedOn w:val="Normal"/>
    <w:next w:val="Normal"/>
    <w:link w:val="Heading7Char"/>
    <w:qFormat/>
    <w:rsid w:val="00E95AE2"/>
    <w:pPr>
      <w:ind w:left="720"/>
      <w:outlineLvl w:val="6"/>
    </w:pPr>
    <w:rPr>
      <w:i/>
    </w:rPr>
  </w:style>
  <w:style w:type="paragraph" w:styleId="Heading8">
    <w:name w:val="heading 8"/>
    <w:basedOn w:val="Normal"/>
    <w:next w:val="Normal"/>
    <w:link w:val="Heading8Char"/>
    <w:qFormat/>
    <w:rsid w:val="00E95AE2"/>
    <w:pPr>
      <w:ind w:left="720"/>
      <w:outlineLvl w:val="7"/>
    </w:pPr>
    <w:rPr>
      <w:i/>
    </w:rPr>
  </w:style>
  <w:style w:type="paragraph" w:styleId="Heading9">
    <w:name w:val="heading 9"/>
    <w:basedOn w:val="Normal"/>
    <w:next w:val="Normal"/>
    <w:link w:val="Heading9Char"/>
    <w:qFormat/>
    <w:rsid w:val="00E95AE2"/>
    <w:pPr>
      <w:ind w:left="720"/>
      <w:outlineLvl w:val="8"/>
    </w:pPr>
    <w:rPr>
      <w:i/>
    </w:rPr>
  </w:style>
  <w:style w:type="character" w:default="1" w:styleId="DefaultParagraphFont">
    <w:name w:val="Default Paragraph Font"/>
    <w:uiPriority w:val="1"/>
    <w:unhideWhenUsed/>
    <w:rsid w:val="00E95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AE2"/>
  </w:style>
  <w:style w:type="character" w:customStyle="1" w:styleId="Heading1Char">
    <w:name w:val="Heading 1 Char"/>
    <w:basedOn w:val="DefaultParagraphFont"/>
    <w:link w:val="Heading1"/>
    <w:rsid w:val="00E95AE2"/>
    <w:rPr>
      <w:rFonts w:ascii="Times New Roman" w:eastAsia="Times New Roman" w:hAnsi="Times New Roman" w:cs="Times New Roman"/>
      <w:b/>
      <w:sz w:val="32"/>
      <w:szCs w:val="20"/>
      <w:lang w:eastAsia="en-US"/>
    </w:rPr>
  </w:style>
  <w:style w:type="paragraph" w:styleId="BodyText">
    <w:name w:val="Body Text"/>
    <w:basedOn w:val="Normal"/>
    <w:link w:val="BodyTextChar"/>
    <w:rsid w:val="00E95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AE2"/>
    <w:rPr>
      <w:rFonts w:ascii="Times New Roman" w:eastAsia="Times New Roman" w:hAnsi="Times New Roman" w:cs="Times New Roman"/>
      <w:sz w:val="24"/>
      <w:lang w:eastAsia="en-US"/>
    </w:rPr>
  </w:style>
  <w:style w:type="paragraph" w:styleId="ListBullet">
    <w:name w:val="List Bullet"/>
    <w:basedOn w:val="List"/>
    <w:rsid w:val="00E95AE2"/>
    <w:pPr>
      <w:numPr>
        <w:numId w:val="11"/>
      </w:numPr>
      <w:tabs>
        <w:tab w:val="clear" w:pos="340"/>
      </w:tabs>
      <w:spacing w:before="40" w:after="40"/>
    </w:pPr>
  </w:style>
  <w:style w:type="character" w:customStyle="1" w:styleId="SpecialBold">
    <w:name w:val="Special Bold"/>
    <w:basedOn w:val="DefaultParagraphFont"/>
    <w:rsid w:val="00E95AE2"/>
    <w:rPr>
      <w:b/>
      <w:spacing w:val="0"/>
    </w:rPr>
  </w:style>
  <w:style w:type="paragraph" w:customStyle="1" w:styleId="SuperHeading">
    <w:name w:val="SuperHeading"/>
    <w:basedOn w:val="Normal"/>
    <w:rsid w:val="00E95AE2"/>
    <w:pPr>
      <w:spacing w:before="240" w:after="120"/>
      <w:outlineLvl w:val="0"/>
    </w:pPr>
    <w:rPr>
      <w:rFonts w:ascii="Times New Roman" w:hAnsi="Times New Roman"/>
      <w:b/>
      <w:sz w:val="32"/>
    </w:rPr>
  </w:style>
  <w:style w:type="paragraph" w:customStyle="1" w:styleId="AllowPageBreak">
    <w:name w:val="AllowPageBreak"/>
    <w:rsid w:val="00E95A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5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AE2"/>
    <w:rPr>
      <w:rFonts w:ascii="Courier New" w:eastAsia="Times New Roman" w:hAnsi="Courier New" w:cs="Times New Roman"/>
      <w:i/>
      <w:szCs w:val="20"/>
      <w:lang w:eastAsia="en-US"/>
    </w:rPr>
  </w:style>
  <w:style w:type="paragraph" w:customStyle="1" w:styleId="HeadingBase">
    <w:name w:val="Heading Base"/>
    <w:rsid w:val="00E95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AE2"/>
    <w:pPr>
      <w:tabs>
        <w:tab w:val="right" w:leader="dot" w:pos="9072"/>
      </w:tabs>
      <w:ind w:left="567"/>
    </w:pPr>
    <w:rPr>
      <w:szCs w:val="22"/>
    </w:rPr>
  </w:style>
  <w:style w:type="paragraph" w:customStyle="1" w:styleId="TOCBase">
    <w:name w:val="TOC Base"/>
    <w:rsid w:val="00E95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AE2"/>
    <w:pPr>
      <w:tabs>
        <w:tab w:val="right" w:leader="dot" w:pos="9072"/>
      </w:tabs>
      <w:spacing w:before="40" w:after="40"/>
      <w:ind w:left="284"/>
    </w:pPr>
    <w:rPr>
      <w:rFonts w:ascii="Times New Roman" w:hAnsi="Times New Roman"/>
    </w:rPr>
  </w:style>
  <w:style w:type="paragraph" w:styleId="TOC1">
    <w:name w:val="toc 1"/>
    <w:basedOn w:val="TOCBase"/>
    <w:next w:val="Normal"/>
    <w:rsid w:val="00E95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AE2"/>
    <w:rPr>
      <w:rFonts w:ascii="Times New Roman" w:eastAsia="Times New Roman" w:hAnsi="Times New Roman" w:cs="Times New Roman"/>
      <w:sz w:val="16"/>
      <w:lang w:eastAsia="en-US"/>
    </w:rPr>
  </w:style>
  <w:style w:type="paragraph" w:styleId="Title">
    <w:name w:val="Title"/>
    <w:basedOn w:val="HeadingBase"/>
    <w:link w:val="TitleChar"/>
    <w:qFormat/>
    <w:rsid w:val="00E95AE2"/>
    <w:pPr>
      <w:spacing w:before="5040"/>
      <w:jc w:val="center"/>
    </w:pPr>
    <w:rPr>
      <w:sz w:val="48"/>
      <w:szCs w:val="72"/>
      <w:lang w:val="en-US"/>
    </w:rPr>
  </w:style>
  <w:style w:type="character" w:customStyle="1" w:styleId="TitleChar">
    <w:name w:val="Title Char"/>
    <w:basedOn w:val="DefaultParagraphFont"/>
    <w:link w:val="Title"/>
    <w:rsid w:val="00E95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AE2"/>
    <w:pPr>
      <w:tabs>
        <w:tab w:val="left" w:pos="3600"/>
        <w:tab w:val="left" w:pos="3958"/>
      </w:tabs>
    </w:pPr>
  </w:style>
  <w:style w:type="paragraph" w:styleId="List">
    <w:name w:val="List"/>
    <w:basedOn w:val="BodyText"/>
    <w:next w:val="BodyText"/>
    <w:rsid w:val="00E95AE2"/>
    <w:pPr>
      <w:tabs>
        <w:tab w:val="left" w:pos="340"/>
      </w:tabs>
      <w:spacing w:before="60" w:after="60"/>
      <w:ind w:left="340" w:hanging="340"/>
    </w:pPr>
  </w:style>
  <w:style w:type="paragraph" w:customStyle="1" w:styleId="Note">
    <w:name w:val="Note"/>
    <w:basedOn w:val="BodyText"/>
    <w:rsid w:val="00E95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AE2"/>
    <w:pPr>
      <w:framePr w:wrap="auto" w:hAnchor="text" w:y="6049"/>
    </w:pPr>
    <w:rPr>
      <w:color w:val="000000"/>
      <w:sz w:val="40"/>
    </w:rPr>
  </w:style>
  <w:style w:type="paragraph" w:customStyle="1" w:styleId="TOCTitle">
    <w:name w:val="TOCTitle"/>
    <w:basedOn w:val="Heading1"/>
    <w:rsid w:val="00E95AE2"/>
    <w:pPr>
      <w:spacing w:after="240"/>
      <w:jc w:val="center"/>
      <w:outlineLvl w:val="9"/>
    </w:pPr>
    <w:rPr>
      <w:caps/>
    </w:rPr>
  </w:style>
  <w:style w:type="paragraph" w:customStyle="1" w:styleId="Version">
    <w:name w:val="Version"/>
    <w:rsid w:val="00E95A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AE2"/>
    <w:pPr>
      <w:numPr>
        <w:numId w:val="12"/>
      </w:numPr>
      <w:tabs>
        <w:tab w:val="clear" w:pos="680"/>
      </w:tabs>
    </w:pPr>
  </w:style>
  <w:style w:type="paragraph" w:styleId="Index1">
    <w:name w:val="index 1"/>
    <w:basedOn w:val="Normal"/>
    <w:next w:val="Normal"/>
    <w:semiHidden/>
    <w:rsid w:val="00E95AE2"/>
    <w:pPr>
      <w:keepNext w:val="0"/>
      <w:tabs>
        <w:tab w:val="right" w:pos="4176"/>
      </w:tabs>
      <w:ind w:left="198" w:hanging="198"/>
    </w:pPr>
    <w:rPr>
      <w:rFonts w:ascii="Garamond" w:hAnsi="Garamond"/>
    </w:rPr>
  </w:style>
  <w:style w:type="paragraph" w:styleId="IndexHeading">
    <w:name w:val="index heading"/>
    <w:basedOn w:val="Normal"/>
    <w:next w:val="Index1"/>
    <w:semiHidden/>
    <w:rsid w:val="00E95AE2"/>
    <w:pPr>
      <w:spacing w:before="120" w:after="120"/>
    </w:pPr>
    <w:rPr>
      <w:rFonts w:ascii="Arial" w:hAnsi="Arial"/>
      <w:b/>
      <w:color w:val="918585"/>
      <w:sz w:val="24"/>
    </w:rPr>
  </w:style>
  <w:style w:type="paragraph" w:styleId="Header">
    <w:name w:val="header"/>
    <w:basedOn w:val="Normal"/>
    <w:link w:val="HeaderChar"/>
    <w:rsid w:val="00E95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AE2"/>
    <w:rPr>
      <w:rFonts w:ascii="Times New Roman" w:eastAsia="Times New Roman" w:hAnsi="Times New Roman" w:cs="Times New Roman"/>
      <w:sz w:val="16"/>
      <w:szCs w:val="20"/>
      <w:lang w:val="en-GB" w:eastAsia="en-US"/>
    </w:rPr>
  </w:style>
  <w:style w:type="paragraph" w:customStyle="1" w:styleId="Chapter">
    <w:name w:val="Chapter"/>
    <w:basedOn w:val="Normal"/>
    <w:rsid w:val="00E95AE2"/>
    <w:pPr>
      <w:spacing w:before="240"/>
    </w:pPr>
    <w:rPr>
      <w:rFonts w:ascii="Times New Roman" w:hAnsi="Times New Roman"/>
      <w:smallCaps/>
      <w:spacing w:val="80"/>
      <w:sz w:val="28"/>
    </w:rPr>
  </w:style>
  <w:style w:type="paragraph" w:customStyle="1" w:styleId="InChapter">
    <w:name w:val="InChapter"/>
    <w:basedOn w:val="Heading3"/>
    <w:rsid w:val="00E95AE2"/>
    <w:pPr>
      <w:spacing w:after="240"/>
      <w:outlineLvl w:val="9"/>
    </w:pPr>
    <w:rPr>
      <w:noProof/>
    </w:rPr>
  </w:style>
  <w:style w:type="paragraph" w:styleId="Index2">
    <w:name w:val="index 2"/>
    <w:basedOn w:val="Normal"/>
    <w:next w:val="Normal"/>
    <w:semiHidden/>
    <w:rsid w:val="00E95AE2"/>
    <w:pPr>
      <w:tabs>
        <w:tab w:val="right" w:pos="4176"/>
      </w:tabs>
      <w:ind w:left="568" w:hanging="284"/>
    </w:pPr>
    <w:rPr>
      <w:rFonts w:ascii="Garamond" w:hAnsi="Garamond"/>
    </w:rPr>
  </w:style>
  <w:style w:type="paragraph" w:customStyle="1" w:styleId="Byline">
    <w:name w:val="Byline"/>
    <w:rsid w:val="00E95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AE2"/>
    <w:pPr>
      <w:tabs>
        <w:tab w:val="clear" w:pos="3600"/>
        <w:tab w:val="clear" w:pos="3958"/>
      </w:tabs>
      <w:jc w:val="right"/>
    </w:pPr>
  </w:style>
  <w:style w:type="character" w:styleId="Emphasis">
    <w:name w:val="Emphasis"/>
    <w:basedOn w:val="DefaultParagraphFont"/>
    <w:qFormat/>
    <w:rsid w:val="00E95AE2"/>
    <w:rPr>
      <w:i/>
    </w:rPr>
  </w:style>
  <w:style w:type="paragraph" w:styleId="Caption">
    <w:name w:val="caption"/>
    <w:basedOn w:val="BodyText"/>
    <w:next w:val="Normal"/>
    <w:qFormat/>
    <w:rsid w:val="00E95AE2"/>
    <w:pPr>
      <w:framePr w:w="2268" w:hSpace="181" w:vSpace="181" w:wrap="around" w:vAnchor="text" w:hAnchor="page" w:x="1135" w:y="285" w:anchorLock="1"/>
    </w:pPr>
    <w:rPr>
      <w:i/>
    </w:rPr>
  </w:style>
  <w:style w:type="paragraph" w:customStyle="1" w:styleId="MiniTOCTitle">
    <w:name w:val="MiniTOCTitle"/>
    <w:basedOn w:val="Heading4"/>
    <w:rsid w:val="00E95AE2"/>
    <w:pPr>
      <w:spacing w:before="240"/>
      <w:outlineLvl w:val="9"/>
    </w:pPr>
    <w:rPr>
      <w:noProof/>
      <w:sz w:val="24"/>
    </w:rPr>
  </w:style>
  <w:style w:type="paragraph" w:customStyle="1" w:styleId="MiniTOCItem">
    <w:name w:val="MiniTOCItem"/>
    <w:basedOn w:val="ListBullet"/>
    <w:rsid w:val="00E95AE2"/>
    <w:pPr>
      <w:numPr>
        <w:numId w:val="0"/>
      </w:numPr>
      <w:tabs>
        <w:tab w:val="right" w:leader="dot" w:pos="6521"/>
      </w:tabs>
      <w:spacing w:before="0" w:after="0"/>
    </w:pPr>
  </w:style>
  <w:style w:type="paragraph" w:customStyle="1" w:styleId="TOFTitle">
    <w:name w:val="TOFTitle"/>
    <w:basedOn w:val="TOCTitle"/>
    <w:rsid w:val="00E95AE2"/>
  </w:style>
  <w:style w:type="paragraph" w:styleId="TableofFigures">
    <w:name w:val="table of figures"/>
    <w:basedOn w:val="Normal"/>
    <w:next w:val="Normal"/>
    <w:semiHidden/>
    <w:rsid w:val="00E95AE2"/>
    <w:pPr>
      <w:tabs>
        <w:tab w:val="right" w:leader="dot" w:pos="9072"/>
      </w:tabs>
      <w:ind w:left="970" w:hanging="403"/>
    </w:pPr>
    <w:rPr>
      <w:rFonts w:ascii="Times New Roman" w:hAnsi="Times New Roman"/>
      <w:b/>
    </w:rPr>
  </w:style>
  <w:style w:type="paragraph" w:styleId="ListNumber">
    <w:name w:val="List Number"/>
    <w:basedOn w:val="List"/>
    <w:rsid w:val="00E95AE2"/>
    <w:pPr>
      <w:numPr>
        <w:numId w:val="14"/>
      </w:numPr>
      <w:tabs>
        <w:tab w:val="clear" w:pos="340"/>
      </w:tabs>
    </w:pPr>
  </w:style>
  <w:style w:type="character" w:customStyle="1" w:styleId="WingdingSymbols">
    <w:name w:val="Wingding Symbols"/>
    <w:rsid w:val="00E95AE2"/>
    <w:rPr>
      <w:rFonts w:ascii="Wingdings" w:hAnsi="Wingdings"/>
    </w:rPr>
  </w:style>
  <w:style w:type="paragraph" w:customStyle="1" w:styleId="TableHeading">
    <w:name w:val="Table Heading"/>
    <w:basedOn w:val="HeadingBase"/>
    <w:rsid w:val="00E95AE2"/>
    <w:pPr>
      <w:keepLines/>
      <w:pBdr>
        <w:bottom w:val="single" w:sz="6" w:space="1" w:color="918585"/>
      </w:pBdr>
      <w:spacing w:before="240"/>
    </w:pPr>
  </w:style>
  <w:style w:type="character" w:customStyle="1" w:styleId="HotSpot">
    <w:name w:val="HotSpot"/>
    <w:rsid w:val="00E95AE2"/>
    <w:rPr>
      <w:color w:val="0033CC"/>
      <w:u w:val="none"/>
    </w:rPr>
  </w:style>
  <w:style w:type="paragraph" w:customStyle="1" w:styleId="BodyTextRight">
    <w:name w:val="Body Text Right"/>
    <w:basedOn w:val="BodyText"/>
    <w:rsid w:val="00E95AE2"/>
    <w:pPr>
      <w:spacing w:before="0" w:after="0"/>
      <w:jc w:val="right"/>
    </w:pPr>
  </w:style>
  <w:style w:type="paragraph" w:styleId="Index3">
    <w:name w:val="index 3"/>
    <w:basedOn w:val="ListNumber2"/>
    <w:next w:val="Normal"/>
    <w:semiHidden/>
    <w:rsid w:val="00E95AE2"/>
    <w:pPr>
      <w:numPr>
        <w:numId w:val="0"/>
      </w:numPr>
      <w:tabs>
        <w:tab w:val="right" w:leader="dot" w:pos="4176"/>
      </w:tabs>
    </w:pPr>
  </w:style>
  <w:style w:type="paragraph" w:styleId="ListNumber2">
    <w:name w:val="List Number 2"/>
    <w:basedOn w:val="List2"/>
    <w:rsid w:val="00E95AE2"/>
    <w:pPr>
      <w:numPr>
        <w:numId w:val="9"/>
      </w:numPr>
      <w:tabs>
        <w:tab w:val="clear" w:pos="1060"/>
      </w:tabs>
    </w:pPr>
  </w:style>
  <w:style w:type="paragraph" w:customStyle="1" w:styleId="MarginNote">
    <w:name w:val="Margin Note"/>
    <w:basedOn w:val="BodyText"/>
    <w:rsid w:val="00E95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AE2"/>
    <w:rPr>
      <w:sz w:val="32"/>
    </w:rPr>
  </w:style>
  <w:style w:type="paragraph" w:customStyle="1" w:styleId="HeadingProcedure">
    <w:name w:val="Heading Procedure"/>
    <w:basedOn w:val="HeadingBase"/>
    <w:next w:val="Normal"/>
    <w:rsid w:val="00E95AE2"/>
    <w:pPr>
      <w:tabs>
        <w:tab w:val="left" w:pos="0"/>
      </w:tabs>
      <w:spacing w:before="120" w:after="60"/>
    </w:pPr>
    <w:rPr>
      <w:i/>
      <w:color w:val="918585"/>
      <w:sz w:val="22"/>
    </w:rPr>
  </w:style>
  <w:style w:type="paragraph" w:customStyle="1" w:styleId="TableBodyText">
    <w:name w:val="Table Body Text"/>
    <w:basedOn w:val="BodyText"/>
    <w:rsid w:val="00E95AE2"/>
    <w:pPr>
      <w:spacing w:before="60" w:after="60"/>
    </w:pPr>
  </w:style>
  <w:style w:type="paragraph" w:styleId="ListContinue">
    <w:name w:val="List Continue"/>
    <w:basedOn w:val="List"/>
    <w:rsid w:val="00E95AE2"/>
    <w:pPr>
      <w:ind w:firstLine="0"/>
    </w:pPr>
  </w:style>
  <w:style w:type="paragraph" w:customStyle="1" w:styleId="ListNote">
    <w:name w:val="List Note"/>
    <w:basedOn w:val="List"/>
    <w:rsid w:val="00E95AE2"/>
    <w:pPr>
      <w:pBdr>
        <w:top w:val="single" w:sz="6" w:space="2" w:color="918585"/>
        <w:bottom w:val="single" w:sz="6" w:space="2" w:color="918585"/>
      </w:pBdr>
      <w:tabs>
        <w:tab w:val="left" w:pos="1021"/>
      </w:tabs>
      <w:ind w:firstLine="0"/>
    </w:pPr>
  </w:style>
  <w:style w:type="paragraph" w:customStyle="1" w:styleId="Warning">
    <w:name w:val="Warning"/>
    <w:basedOn w:val="BodyText"/>
    <w:rsid w:val="00E95AE2"/>
    <w:pPr>
      <w:shd w:val="clear" w:color="auto" w:fill="D9D9D9"/>
      <w:tabs>
        <w:tab w:val="left" w:pos="992"/>
      </w:tabs>
      <w:ind w:left="119" w:right="119"/>
    </w:pPr>
    <w:rPr>
      <w:sz w:val="20"/>
    </w:rPr>
  </w:style>
  <w:style w:type="paragraph" w:customStyle="1" w:styleId="MarginIcons">
    <w:name w:val="Margin Icons"/>
    <w:basedOn w:val="BodyText"/>
    <w:rsid w:val="00E95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AE2"/>
    <w:rPr>
      <w:rFonts w:ascii="Courier New" w:hAnsi="Courier New"/>
    </w:rPr>
  </w:style>
  <w:style w:type="paragraph" w:customStyle="1" w:styleId="NoteBullet">
    <w:name w:val="Note Bullet"/>
    <w:basedOn w:val="Note"/>
    <w:rsid w:val="00E95AE2"/>
    <w:pPr>
      <w:tabs>
        <w:tab w:val="clear" w:pos="680"/>
      </w:tabs>
      <w:spacing w:before="60" w:after="60"/>
    </w:pPr>
  </w:style>
  <w:style w:type="paragraph" w:customStyle="1" w:styleId="SubHeading2">
    <w:name w:val="SubHeading2"/>
    <w:basedOn w:val="HeadingBase"/>
    <w:rsid w:val="00E95AE2"/>
    <w:pPr>
      <w:spacing w:before="240" w:after="60"/>
    </w:pPr>
    <w:rPr>
      <w:sz w:val="20"/>
    </w:rPr>
  </w:style>
  <w:style w:type="paragraph" w:customStyle="1" w:styleId="SubHeading1">
    <w:name w:val="SubHeading1"/>
    <w:basedOn w:val="HeadingBase"/>
    <w:rsid w:val="00E95AE2"/>
    <w:pPr>
      <w:spacing w:before="240" w:after="60"/>
    </w:pPr>
    <w:rPr>
      <w:color w:val="918585"/>
      <w:sz w:val="22"/>
    </w:rPr>
  </w:style>
  <w:style w:type="paragraph" w:customStyle="1" w:styleId="SideHeading">
    <w:name w:val="Side Heading"/>
    <w:basedOn w:val="HeadingBase"/>
    <w:rsid w:val="00E95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AE2"/>
    <w:pPr>
      <w:numPr>
        <w:numId w:val="10"/>
      </w:numPr>
    </w:pPr>
  </w:style>
  <w:style w:type="paragraph" w:styleId="PlainText">
    <w:name w:val="Plain Text"/>
    <w:basedOn w:val="Normal"/>
    <w:link w:val="PlainTextChar"/>
    <w:rsid w:val="00E95AE2"/>
    <w:rPr>
      <w:sz w:val="20"/>
    </w:rPr>
  </w:style>
  <w:style w:type="character" w:customStyle="1" w:styleId="PlainTextChar">
    <w:name w:val="Plain Text Char"/>
    <w:basedOn w:val="DefaultParagraphFont"/>
    <w:link w:val="PlainText"/>
    <w:rsid w:val="00E95AE2"/>
    <w:rPr>
      <w:rFonts w:ascii="Courier New" w:eastAsia="Times New Roman" w:hAnsi="Courier New" w:cs="Times New Roman"/>
      <w:sz w:val="20"/>
      <w:szCs w:val="20"/>
      <w:lang w:eastAsia="en-US"/>
    </w:rPr>
  </w:style>
  <w:style w:type="character" w:customStyle="1" w:styleId="MenuOption">
    <w:name w:val="Menu Option"/>
    <w:basedOn w:val="DefaultParagraphFont"/>
    <w:rsid w:val="00E95AE2"/>
    <w:rPr>
      <w:b/>
      <w:smallCaps/>
    </w:rPr>
  </w:style>
  <w:style w:type="paragraph" w:customStyle="1" w:styleId="TableListNumber">
    <w:name w:val="Table List Number"/>
    <w:basedOn w:val="ListNumber"/>
    <w:rsid w:val="00E95AE2"/>
    <w:pPr>
      <w:numPr>
        <w:numId w:val="0"/>
      </w:numPr>
    </w:pPr>
  </w:style>
  <w:style w:type="paragraph" w:styleId="TOC4">
    <w:name w:val="toc 4"/>
    <w:basedOn w:val="TOCBase"/>
    <w:next w:val="Normal"/>
    <w:semiHidden/>
    <w:rsid w:val="00E95AE2"/>
    <w:pPr>
      <w:tabs>
        <w:tab w:val="right" w:leader="dot" w:pos="9071"/>
      </w:tabs>
      <w:ind w:left="1701"/>
    </w:pPr>
  </w:style>
  <w:style w:type="paragraph" w:customStyle="1" w:styleId="ListAlpha">
    <w:name w:val="List Alpha"/>
    <w:basedOn w:val="List"/>
    <w:rsid w:val="00E95AE2"/>
    <w:pPr>
      <w:numPr>
        <w:numId w:val="8"/>
      </w:numPr>
    </w:pPr>
  </w:style>
  <w:style w:type="paragraph" w:customStyle="1" w:styleId="ListAlpha2">
    <w:name w:val="List Alpha 2"/>
    <w:basedOn w:val="List2"/>
    <w:rsid w:val="00E95AE2"/>
    <w:pPr>
      <w:numPr>
        <w:numId w:val="7"/>
      </w:numPr>
    </w:pPr>
  </w:style>
  <w:style w:type="paragraph" w:styleId="List2">
    <w:name w:val="List 2"/>
    <w:basedOn w:val="BodyText"/>
    <w:rsid w:val="00E95AE2"/>
    <w:pPr>
      <w:tabs>
        <w:tab w:val="left" w:pos="680"/>
      </w:tabs>
      <w:spacing w:before="60" w:after="60"/>
      <w:ind w:left="680" w:hanging="340"/>
    </w:pPr>
  </w:style>
  <w:style w:type="paragraph" w:styleId="List3">
    <w:name w:val="List 3"/>
    <w:basedOn w:val="BodyText"/>
    <w:rsid w:val="00E95AE2"/>
    <w:pPr>
      <w:tabs>
        <w:tab w:val="left" w:pos="1021"/>
      </w:tabs>
      <w:spacing w:before="60" w:after="60"/>
      <w:ind w:left="1020" w:hanging="340"/>
    </w:pPr>
  </w:style>
  <w:style w:type="paragraph" w:styleId="List4">
    <w:name w:val="List 4"/>
    <w:basedOn w:val="BodyText"/>
    <w:rsid w:val="00E95AE2"/>
    <w:pPr>
      <w:tabs>
        <w:tab w:val="left" w:pos="1361"/>
      </w:tabs>
      <w:spacing w:before="60" w:after="60"/>
      <w:ind w:left="1361" w:hanging="340"/>
    </w:pPr>
  </w:style>
  <w:style w:type="paragraph" w:styleId="List5">
    <w:name w:val="List 5"/>
    <w:basedOn w:val="BodyText"/>
    <w:rsid w:val="00E95AE2"/>
    <w:pPr>
      <w:tabs>
        <w:tab w:val="left" w:pos="1701"/>
      </w:tabs>
      <w:spacing w:before="60" w:after="60"/>
      <w:ind w:left="1701" w:hanging="340"/>
    </w:pPr>
  </w:style>
  <w:style w:type="paragraph" w:styleId="ListBullet3">
    <w:name w:val="List Bullet 3"/>
    <w:basedOn w:val="List3"/>
    <w:rsid w:val="00E95AE2"/>
    <w:pPr>
      <w:numPr>
        <w:numId w:val="13"/>
      </w:numPr>
      <w:tabs>
        <w:tab w:val="clear" w:pos="1021"/>
      </w:tabs>
      <w:ind w:left="1037" w:hanging="357"/>
    </w:pPr>
  </w:style>
  <w:style w:type="paragraph" w:styleId="ListBullet4">
    <w:name w:val="List Bullet 4"/>
    <w:basedOn w:val="List4"/>
    <w:rsid w:val="00E95AE2"/>
    <w:pPr>
      <w:numPr>
        <w:numId w:val="2"/>
      </w:numPr>
      <w:tabs>
        <w:tab w:val="clear" w:pos="1361"/>
      </w:tabs>
    </w:pPr>
  </w:style>
  <w:style w:type="paragraph" w:styleId="ListBullet5">
    <w:name w:val="List Bullet 5"/>
    <w:basedOn w:val="List5"/>
    <w:rsid w:val="00E95AE2"/>
    <w:pPr>
      <w:numPr>
        <w:numId w:val="3"/>
      </w:numPr>
    </w:pPr>
  </w:style>
  <w:style w:type="paragraph" w:styleId="ListContinue2">
    <w:name w:val="List Continue 2"/>
    <w:basedOn w:val="List2"/>
    <w:rsid w:val="00E95AE2"/>
    <w:pPr>
      <w:ind w:firstLine="0"/>
    </w:pPr>
  </w:style>
  <w:style w:type="paragraph" w:styleId="ListContinue3">
    <w:name w:val="List Continue 3"/>
    <w:basedOn w:val="List3"/>
    <w:rsid w:val="00E95AE2"/>
    <w:pPr>
      <w:ind w:left="1021" w:firstLine="0"/>
    </w:pPr>
  </w:style>
  <w:style w:type="paragraph" w:styleId="ListContinue4">
    <w:name w:val="List Continue 4"/>
    <w:basedOn w:val="List4"/>
    <w:rsid w:val="00E95AE2"/>
    <w:pPr>
      <w:ind w:firstLine="0"/>
    </w:pPr>
  </w:style>
  <w:style w:type="paragraph" w:styleId="ListContinue5">
    <w:name w:val="List Continue 5"/>
    <w:basedOn w:val="List5"/>
    <w:rsid w:val="00E95AE2"/>
    <w:pPr>
      <w:ind w:firstLine="0"/>
    </w:pPr>
  </w:style>
  <w:style w:type="paragraph" w:styleId="ListNumber3">
    <w:name w:val="List Number 3"/>
    <w:basedOn w:val="List3"/>
    <w:rsid w:val="00E95AE2"/>
    <w:pPr>
      <w:numPr>
        <w:numId w:val="4"/>
      </w:numPr>
    </w:pPr>
  </w:style>
  <w:style w:type="paragraph" w:styleId="ListNumber4">
    <w:name w:val="List Number 4"/>
    <w:basedOn w:val="List4"/>
    <w:rsid w:val="00E95AE2"/>
    <w:pPr>
      <w:numPr>
        <w:numId w:val="5"/>
      </w:numPr>
    </w:pPr>
  </w:style>
  <w:style w:type="paragraph" w:styleId="ListNumber5">
    <w:name w:val="List Number 5"/>
    <w:basedOn w:val="List5"/>
    <w:rsid w:val="00E95AE2"/>
    <w:pPr>
      <w:numPr>
        <w:numId w:val="6"/>
      </w:numPr>
    </w:pPr>
  </w:style>
  <w:style w:type="paragraph" w:styleId="BlockText">
    <w:name w:val="Block Text"/>
    <w:basedOn w:val="Normal"/>
    <w:rsid w:val="00E95AE2"/>
    <w:pPr>
      <w:spacing w:after="120"/>
      <w:ind w:left="1440" w:right="1440"/>
    </w:pPr>
  </w:style>
  <w:style w:type="character" w:customStyle="1" w:styleId="Subscript">
    <w:name w:val="Subscript"/>
    <w:basedOn w:val="DefaultParagraphFont"/>
    <w:rsid w:val="00E95AE2"/>
    <w:rPr>
      <w:sz w:val="16"/>
      <w:vertAlign w:val="subscript"/>
    </w:rPr>
  </w:style>
  <w:style w:type="character" w:customStyle="1" w:styleId="Superscript">
    <w:name w:val="Superscript"/>
    <w:basedOn w:val="DefaultParagraphFont"/>
    <w:rsid w:val="00E95AE2"/>
    <w:rPr>
      <w:sz w:val="16"/>
      <w:vertAlign w:val="superscript"/>
    </w:rPr>
  </w:style>
  <w:style w:type="character" w:customStyle="1" w:styleId="Symbols">
    <w:name w:val="Symbols"/>
    <w:basedOn w:val="DefaultParagraphFont"/>
    <w:rsid w:val="00E95AE2"/>
    <w:rPr>
      <w:rFonts w:ascii="Symbol" w:hAnsi="Symbol"/>
    </w:rPr>
  </w:style>
  <w:style w:type="character" w:customStyle="1" w:styleId="MenuOptions">
    <w:name w:val="Menu Options"/>
    <w:basedOn w:val="DefaultParagraphFont"/>
    <w:rsid w:val="00E95AE2"/>
    <w:rPr>
      <w:rFonts w:ascii="Arial Narrow" w:hAnsi="Arial Narrow"/>
      <w:smallCaps/>
    </w:rPr>
  </w:style>
  <w:style w:type="character" w:customStyle="1" w:styleId="Buttons">
    <w:name w:val="Buttons"/>
    <w:basedOn w:val="DefaultParagraphFont"/>
    <w:rsid w:val="00E95AE2"/>
    <w:rPr>
      <w:b/>
    </w:rPr>
  </w:style>
  <w:style w:type="character" w:customStyle="1" w:styleId="Underlined">
    <w:name w:val="Underlined"/>
    <w:basedOn w:val="DefaultParagraphFont"/>
    <w:rsid w:val="00E95AE2"/>
    <w:rPr>
      <w:u w:val="single"/>
    </w:rPr>
  </w:style>
  <w:style w:type="paragraph" w:customStyle="1" w:styleId="TableBodyTextRight">
    <w:name w:val="Table Body Text Right"/>
    <w:basedOn w:val="TableBodyText"/>
    <w:rsid w:val="00E95AE2"/>
    <w:pPr>
      <w:widowControl w:val="0"/>
      <w:autoSpaceDE w:val="0"/>
      <w:autoSpaceDN w:val="0"/>
      <w:adjustRightInd w:val="0"/>
      <w:jc w:val="right"/>
    </w:pPr>
    <w:rPr>
      <w:rFonts w:cs="Arial"/>
      <w:szCs w:val="18"/>
    </w:rPr>
  </w:style>
  <w:style w:type="paragraph" w:customStyle="1" w:styleId="CopyrightText">
    <w:name w:val="Copyright Text"/>
    <w:basedOn w:val="BodyText"/>
    <w:rsid w:val="00E95AE2"/>
    <w:rPr>
      <w:sz w:val="18"/>
    </w:rPr>
  </w:style>
  <w:style w:type="paragraph" w:customStyle="1" w:styleId="BodySmallRight">
    <w:name w:val="Body Small Right"/>
    <w:basedOn w:val="BodyTextRight"/>
    <w:rsid w:val="00E95AE2"/>
    <w:rPr>
      <w:sz w:val="18"/>
      <w:szCs w:val="18"/>
    </w:rPr>
  </w:style>
  <w:style w:type="paragraph" w:customStyle="1" w:styleId="MarginEdition">
    <w:name w:val="Margin Edition"/>
    <w:basedOn w:val="MarginNote"/>
    <w:rsid w:val="00E95AE2"/>
    <w:pPr>
      <w:spacing w:before="0" w:after="0"/>
    </w:pPr>
    <w:rPr>
      <w:rFonts w:ascii="Times New Roman" w:hAnsi="Times New Roman"/>
      <w:color w:val="999999"/>
    </w:rPr>
  </w:style>
  <w:style w:type="paragraph" w:customStyle="1" w:styleId="Spacer">
    <w:name w:val="Spacer"/>
    <w:basedOn w:val="Normal"/>
    <w:rsid w:val="00E95AE2"/>
    <w:rPr>
      <w:sz w:val="2"/>
      <w:szCs w:val="2"/>
    </w:rPr>
  </w:style>
  <w:style w:type="character" w:customStyle="1" w:styleId="Small">
    <w:name w:val="Small"/>
    <w:basedOn w:val="DefaultParagraphFont"/>
    <w:rsid w:val="00E95AE2"/>
    <w:rPr>
      <w:sz w:val="16"/>
    </w:rPr>
  </w:style>
  <w:style w:type="paragraph" w:customStyle="1" w:styleId="WideTable">
    <w:name w:val="Wide Table"/>
    <w:basedOn w:val="Normal"/>
    <w:rsid w:val="00E95AE2"/>
    <w:pPr>
      <w:ind w:left="-1418"/>
    </w:pPr>
    <w:rPr>
      <w:sz w:val="2"/>
      <w:szCs w:val="2"/>
    </w:rPr>
  </w:style>
  <w:style w:type="character" w:styleId="PageNumber">
    <w:name w:val="page number"/>
    <w:basedOn w:val="DefaultParagraphFont"/>
    <w:rsid w:val="00E95AE2"/>
  </w:style>
  <w:style w:type="paragraph" w:styleId="Quote">
    <w:name w:val="Quote"/>
    <w:basedOn w:val="Heading1"/>
    <w:link w:val="QuoteChar"/>
    <w:qFormat/>
    <w:rsid w:val="00E95AE2"/>
    <w:rPr>
      <w:b w:val="0"/>
      <w:sz w:val="72"/>
      <w:szCs w:val="72"/>
      <w:lang w:val="en-NZ"/>
    </w:rPr>
  </w:style>
  <w:style w:type="character" w:customStyle="1" w:styleId="QuoteChar">
    <w:name w:val="Quote Char"/>
    <w:basedOn w:val="DefaultParagraphFont"/>
    <w:link w:val="Quote"/>
    <w:rsid w:val="00E95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AE2"/>
    <w:pPr>
      <w:pageBreakBefore/>
    </w:pPr>
  </w:style>
  <w:style w:type="paragraph" w:customStyle="1" w:styleId="Border">
    <w:name w:val="Border"/>
    <w:basedOn w:val="Normal"/>
    <w:qFormat/>
    <w:rsid w:val="00E95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AE2"/>
    <w:rPr>
      <w:b/>
      <w:bCs/>
      <w:i/>
      <w:iCs/>
      <w:color w:val="auto"/>
    </w:rPr>
  </w:style>
  <w:style w:type="paragraph" w:styleId="IntenseQuote">
    <w:name w:val="Intense Quote"/>
    <w:basedOn w:val="Normal"/>
    <w:next w:val="Normal"/>
    <w:link w:val="IntenseQuoteChar"/>
    <w:uiPriority w:val="30"/>
    <w:qFormat/>
    <w:rsid w:val="00E95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AE2"/>
    <w:rPr>
      <w:smallCaps/>
      <w:color w:val="auto"/>
      <w:u w:val="single"/>
    </w:rPr>
  </w:style>
  <w:style w:type="character" w:styleId="IntenseReference">
    <w:name w:val="Intense Reference"/>
    <w:basedOn w:val="DefaultParagraphFont"/>
    <w:uiPriority w:val="32"/>
    <w:qFormat/>
    <w:rsid w:val="00E95AE2"/>
    <w:rPr>
      <w:b/>
      <w:bCs/>
      <w:smallCaps/>
      <w:color w:val="auto"/>
      <w:spacing w:val="5"/>
      <w:u w:val="single"/>
    </w:rPr>
  </w:style>
  <w:style w:type="paragraph" w:customStyle="1" w:styleId="2ColumnHeading">
    <w:name w:val="2Column Heading"/>
    <w:basedOn w:val="BodyText"/>
    <w:qFormat/>
    <w:rsid w:val="00E95AE2"/>
    <w:pPr>
      <w:spacing w:after="60"/>
      <w:ind w:left="-2268"/>
    </w:pPr>
    <w:rPr>
      <w:b/>
    </w:rPr>
  </w:style>
  <w:style w:type="paragraph" w:customStyle="1" w:styleId="Heading1TOC">
    <w:name w:val="Heading1 TOC"/>
    <w:basedOn w:val="Normal"/>
    <w:qFormat/>
    <w:rsid w:val="00E95AE2"/>
    <w:pPr>
      <w:spacing w:before="240" w:after="120"/>
    </w:pPr>
    <w:rPr>
      <w:rFonts w:ascii="Times New Roman" w:hAnsi="Times New Roman"/>
      <w:b/>
      <w:sz w:val="32"/>
    </w:rPr>
  </w:style>
  <w:style w:type="paragraph" w:customStyle="1" w:styleId="Heading2TOC">
    <w:name w:val="Heading2 TOC"/>
    <w:basedOn w:val="Normal"/>
    <w:qFormat/>
    <w:rsid w:val="00E95AE2"/>
    <w:pPr>
      <w:spacing w:before="240" w:after="60"/>
    </w:pPr>
    <w:rPr>
      <w:rFonts w:ascii="Times New Roman" w:hAnsi="Times New Roman"/>
      <w:b/>
      <w:sz w:val="28"/>
    </w:rPr>
  </w:style>
  <w:style w:type="character" w:customStyle="1" w:styleId="Underline">
    <w:name w:val="Underline"/>
    <w:basedOn w:val="DefaultParagraphFont"/>
    <w:qFormat/>
    <w:rsid w:val="00E95AE2"/>
    <w:rPr>
      <w:u w:val="single"/>
    </w:rPr>
  </w:style>
  <w:style w:type="character" w:customStyle="1" w:styleId="BoldandItalics">
    <w:name w:val="Bold and Italics"/>
    <w:qFormat/>
    <w:rsid w:val="00E95AE2"/>
    <w:rPr>
      <w:b/>
      <w:i/>
      <w:u w:val="none"/>
    </w:rPr>
  </w:style>
  <w:style w:type="paragraph" w:styleId="BalloonText">
    <w:name w:val="Balloon Text"/>
    <w:basedOn w:val="Normal"/>
    <w:link w:val="BalloonTextChar"/>
    <w:rsid w:val="00E95AE2"/>
    <w:rPr>
      <w:rFonts w:ascii="Tahoma" w:hAnsi="Tahoma" w:cs="Tahoma"/>
      <w:sz w:val="16"/>
      <w:szCs w:val="16"/>
    </w:rPr>
  </w:style>
  <w:style w:type="character" w:customStyle="1" w:styleId="BalloonTextChar">
    <w:name w:val="Balloon Text Char"/>
    <w:basedOn w:val="DefaultParagraphFont"/>
    <w:link w:val="BalloonText"/>
    <w:rsid w:val="00E95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AE2"/>
    <w:rPr>
      <w:b/>
      <w:color w:val="660033"/>
      <w:spacing w:val="0"/>
    </w:rPr>
  </w:style>
  <w:style w:type="paragraph" w:customStyle="1" w:styleId="Nameditemlist">
    <w:name w:val="Named item list"/>
    <w:basedOn w:val="BodyText"/>
    <w:qFormat/>
    <w:rsid w:val="00E95AE2"/>
    <w:pPr>
      <w:tabs>
        <w:tab w:val="left" w:pos="2835"/>
      </w:tabs>
      <w:ind w:left="2835" w:hanging="2835"/>
    </w:pPr>
  </w:style>
  <w:style w:type="paragraph" w:customStyle="1" w:styleId="BodyTextnopadding">
    <w:name w:val="Body Text no padding"/>
    <w:basedOn w:val="BodyText"/>
    <w:qFormat/>
    <w:rsid w:val="00E95AE2"/>
    <w:pPr>
      <w:spacing w:before="0" w:after="0"/>
    </w:pPr>
  </w:style>
  <w:style w:type="paragraph" w:customStyle="1" w:styleId="BodyTextBold">
    <w:name w:val="Body Text Bold"/>
    <w:basedOn w:val="BodyText"/>
    <w:qFormat/>
    <w:rsid w:val="00E95AE2"/>
    <w:rPr>
      <w:b/>
    </w:rPr>
  </w:style>
  <w:style w:type="character" w:styleId="Hyperlink">
    <w:name w:val="Hyperlink"/>
    <w:basedOn w:val="DefaultParagraphFont"/>
    <w:uiPriority w:val="99"/>
    <w:unhideWhenUsed/>
    <w:rsid w:val="00F51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4770</Characters>
  <Application>Microsoft Office Word</Application>
  <DocSecurity>0</DocSecurity>
  <Lines>207</Lines>
  <Paragraphs>116</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UEEHA0036 Test reeling, trailing and flexible cables and their attachments used in coal mining</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2024-11-29T01:00:00Z</dcterms:created>
  <dcterms:modified xsi:type="dcterms:W3CDTF">2024-11-29T01:00:00Z</dcterms:modified>
</cp:coreProperties>
</file>