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A6C" w:rsidP="00CB4A6C">
      <w:pPr>
        <w:pStyle w:val="Title"/>
      </w:pPr>
      <w:r>
        <w:fldChar w:fldCharType="begin"/>
      </w:r>
      <w:r>
        <w:instrText xml:space="preserve"> TITLE   \* MERGEFORMAT </w:instrText>
      </w:r>
      <w:r>
        <w:fldChar w:fldCharType="separate"/>
      </w:r>
      <w:r>
        <w:t>UEEHA0035 Supervise repair and overhaul of explosion-protected rotating machines</w:t>
      </w:r>
      <w:r>
        <w:fldChar w:fldCharType="end"/>
      </w:r>
    </w:p>
    <w:p w:rsidR="00CB4A6C" w:rsidP="00CB4A6C">
      <w:pPr>
        <w:pStyle w:val="Version"/>
        <w:sectPr w:rsidSect="00E34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435" w:rsidP="00E34435">
      <w:pPr>
        <w:pStyle w:val="SuperHeading"/>
      </w:pPr>
      <w:r w:rsidRPr="00E34435">
        <w:t>UEEHA0035 Supervise repair and overhaul of explosion-protected rotating machines</w:t>
      </w:r>
    </w:p>
    <w:p w:rsidR="00000000" w:rsidRPr="00E34435" w:rsidP="00E34435">
      <w:pPr>
        <w:pStyle w:val="Heading1"/>
      </w:pPr>
      <w:bookmarkStart w:id="1" w:name="O_1243152"/>
      <w:bookmarkEnd w:id="1"/>
      <w:r w:rsidRPr="00E34435">
        <w:t>Modification History</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Release 1. This is the first release of this unit of competency in the UEE Electrotechnology Training Package.</w:t>
            </w:r>
          </w:p>
          <w:p w:rsidR="00000000" w:rsidRPr="00E34435" w:rsidP="00E34435">
            <w:pPr>
              <w:pStyle w:val="BodyText"/>
            </w:pPr>
            <w:r w:rsidRPr="00E34435">
              <w:t>This unit replaces and is equivalent to UEEHA0015 Supervise repair and overhaul of explosion-protected rotating machines.</w:t>
            </w:r>
          </w:p>
          <w:p w:rsidR="00000000" w:rsidRPr="00E34435" w:rsidP="00E34435">
            <w:pPr>
              <w:pStyle w:val="BodyText"/>
            </w:pPr>
            <w:r w:rsidRPr="00E34435">
              <w:t>Prerequisite requirements have been amended.</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2" w:name="O_1243153"/>
      <w:bookmarkEnd w:id="2"/>
      <w:r w:rsidRPr="00E34435">
        <w:t>Application</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 xml:space="preserve">This unit involves the skills and knowledge required to </w:t>
            </w:r>
            <w:r w:rsidRPr="00E34435">
              <w:t>plan and supervise the repair and overhaul of explosion-protected rotating machines. It includes liaising with equipment users to establish and document the level of work required; writing specifications for the repair and overhaul and arranging for repair</w:t>
            </w:r>
            <w:r w:rsidRPr="00E34435">
              <w:t>s to be carried out; verifying compliance of repaired and overhauled equipment; and completing all the required documentation.</w:t>
            </w:r>
          </w:p>
          <w:p w:rsidR="00000000" w:rsidRPr="00E34435" w:rsidP="00E34435">
            <w:pPr>
              <w:pStyle w:val="BodyText"/>
            </w:pPr>
            <w:r w:rsidRPr="00E34435">
              <w:t>This unit applies to electrical equipment repair workshop supervisory job function, designated as the ‘responsible person’.</w:t>
            </w:r>
          </w:p>
          <w:p w:rsidR="00000000" w:rsidRPr="00E34435" w:rsidP="00E34435">
            <w:pPr>
              <w:pStyle w:val="BodyText"/>
            </w:pPr>
            <w:r w:rsidRPr="00E34435">
              <w:t>Site-</w:t>
            </w:r>
            <w:r w:rsidRPr="00E34435">
              <w:t>specific work permits may be required to work in the hazardous environment. In addition, other permits may be required, such as confined space and to operate specific pieces of equipment such as elevated work platforms (EWPs) in various jurisdictions.</w:t>
            </w:r>
          </w:p>
          <w:p w:rsidR="00000000" w:rsidRPr="00E34435" w:rsidP="00E34435">
            <w:pPr>
              <w:pStyle w:val="BodyText"/>
            </w:pPr>
            <w:r w:rsidRPr="00E34435">
              <w:t>Addi</w:t>
            </w:r>
            <w:r w:rsidRPr="00E34435">
              <w:t>tional and/or other conditions may apply in some jurisdictions subject to regulations related to electrical work. Practice in the workplace and during training is also subject to work health and safety (WHS)/occupational health and safety (OHS) regulations</w:t>
            </w:r>
            <w:r w:rsidRPr="00E34435">
              <w:t>.</w:t>
            </w:r>
          </w:p>
          <w:p w:rsidR="00000000" w:rsidRPr="00E34435" w:rsidP="00E34435">
            <w:pPr>
              <w:pStyle w:val="BodyText"/>
            </w:pPr>
            <w:r w:rsidRPr="00E34435">
              <w:t xml:space="preserve">This unit of competency and associated assessment requirements is adopted from clause 2.22 of AS/NZS 4761.1:2018 Competencies for working with electrical equipment for hazardous areas (EEHA). There may be differences between the content of this unit and </w:t>
            </w:r>
            <w:r w:rsidRPr="00E34435">
              <w:t>AS/NZS 4761.1:2018, so the Standard must be checked to ensure compliance with it. Clause 2.22 of AS/NZS 4761.1:2018 includes the following precondition for assessment:</w:t>
            </w:r>
          </w:p>
          <w:p w:rsidR="00000000" w:rsidRPr="00E34435" w:rsidP="00E34435">
            <w:pPr>
              <w:pStyle w:val="ListBullet"/>
            </w:pPr>
            <w:r>
              <w:t>“</w:t>
            </w:r>
            <w:r w:rsidRPr="00E34435">
              <w:t xml:space="preserve">A candidate seeking assessment in this unit shall be competent to overhaul and repair </w:t>
            </w:r>
            <w:r w:rsidRPr="00E34435">
              <w:t>electrical components and/or non-electrical components of electrical equipment at  AQF level 3 or NZQF level 4 or higher.</w:t>
            </w:r>
            <w:r>
              <w:t>”</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3" w:name="O_1243154"/>
      <w:bookmarkEnd w:id="3"/>
      <w:r w:rsidRPr="00E34435">
        <w:t>Pre-requisite Unit</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UEEHA0022 Determine the explosion-protection requirements to meet a specified classified hazardous area</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4" w:name="O_1243155"/>
      <w:bookmarkEnd w:id="4"/>
      <w:r w:rsidRPr="00E34435">
        <w:t>Competency Field</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Hazards</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5" w:name="O_1243156"/>
      <w:bookmarkEnd w:id="5"/>
      <w:r w:rsidRPr="00E34435">
        <w:t>Unit Sector</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Electrotechnology</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6" w:name="O_1243157"/>
      <w:bookmarkEnd w:id="6"/>
      <w:r w:rsidRPr="00E34435">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3443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PERFORMANCE CRITERIA</w:t>
            </w:r>
          </w:p>
        </w:tc>
      </w:tr>
      <w:tr w:rsidTr="00E3443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Performance criteria describe the performance needed to demonstrate achievement of the element.</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Repair facility quality assurance system is obtained, interpreted and applied</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Instructions on repair and/or overhaul are received and expected outcomes of the work confirmed with the user</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All documentation relevant to the equipment repair and</w:t>
            </w:r>
            <w:r w:rsidRPr="00E34435">
              <w:t>/or overhaul is obtained, interpreted and applied</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Where adequate relevant equipment information is not available, steps taken to source such information are documented</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 xml:space="preserve">Agreement is </w:t>
            </w:r>
            <w:r w:rsidRPr="00E34435">
              <w:t>made with the user for the repair and/or overhaul of Group II and III equipment to be completed in accordance with standards where adequate documentation is not available</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The common requirements for equipment repair and overhaul are ascertained from</w:t>
            </w:r>
            <w:r w:rsidRPr="00E34435">
              <w:t xml:space="preserve"> relevant standards and regulations and applied to the preparation for the work only where this arrangement is permitted</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Safe work methods are applied to measurements, and tests and inspections carried</w:t>
            </w:r>
            <w:r w:rsidRPr="00E34435">
              <w:t xml:space="preserve"> out on the equipment to establish the extent of repair and/or overhaul</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The requirements, evaluation procedures and parameters of the type of equipment to be repaired and/or overhauled are ascertained from relevant standards and regulations and appl</w:t>
            </w:r>
            <w:r w:rsidRPr="00E34435">
              <w:t>ied to establishing the extent of the work</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Measurement devices and instruments are maintained and calibrated in accordance with recognised practices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The extent of work to be completed is established from measurements, tolerances and evaluation procedures and their correspondence with equipment documentation and the requirements of standards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Specifications and instructions for the repair and/or o</w:t>
            </w:r>
            <w:r w:rsidRPr="00E34435">
              <w:t>verhaul work are documented ensuring compliance with original documentation, standards and user instructions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Arrangements are made for the repair and overhaul work to be completed in accordance with the specification and instructions, by an operative with the competencies specified in standards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A copy of repair and/or overhaul specifications and instructio</w:t>
            </w:r>
            <w:r w:rsidRPr="00E34435">
              <w:t>ns is provided to the operative responsible for completing the work</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Sco</w:t>
            </w:r>
            <w:r w:rsidRPr="00E34435">
              <w:t>pe and level of testing and measurements required to verify that overhauled and/or repaired equipment complies with original certification is determined in accordance with manufacturers’ documentation and standards requirements as applicable to an equipmen</w:t>
            </w:r>
            <w:r w:rsidRPr="00E34435">
              <w:t>t group</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Verification tests and measurements are arranged, conducted and documented in accordance with equipment type, standards and instruction manuals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Results of verification tests and measurements are reviewed to ascertain whether they comp</w:t>
            </w:r>
            <w:r w:rsidRPr="00E34435">
              <w:t>ly with original equipment documentation and/or agreement with the user</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Actions are taken to rectify any non-compliance identified through the verification tests and measurements</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Equipment is marked to show i</w:t>
            </w:r>
            <w:r w:rsidRPr="00E34435">
              <w:t>t has been repaired and/or overhauled in accordance with standards and equipment group</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Job report of the completed repair and/or overhaul is prepared in accordance with standards and submitted to the user for inclusion in their verification dossier</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Repair facility records are updated to include the job record in accordance with standards and quality system</w:t>
            </w:r>
          </w:p>
        </w:tc>
      </w:tr>
      <w:tr w:rsidTr="00E3443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344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The steps taken to obtain the certificate documents where adequate equipment documentation was not available are included in the rep</w:t>
            </w:r>
            <w:r w:rsidRPr="00E34435">
              <w:t>air facility records</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7" w:name="O_1243158"/>
      <w:bookmarkEnd w:id="7"/>
      <w:r w:rsidRPr="00E34435">
        <w:t>Foundation Skills</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Foundation skills essential to performance are explicit in the performance criteria of this unit of competency.</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8" w:name="O_1243159"/>
      <w:bookmarkEnd w:id="8"/>
      <w:r w:rsidRPr="00E34435">
        <w:t>Range of Conditions</w:t>
      </w:r>
    </w:p>
    <w:tbl>
      <w:tblPr>
        <w:tblW w:w="9497" w:type="dxa"/>
        <w:tblLayout w:type="fixed"/>
        <w:tblCellMar>
          <w:left w:w="62" w:type="dxa"/>
          <w:right w:w="62" w:type="dxa"/>
        </w:tblCellMar>
        <w:tblLook w:val="0000"/>
      </w:tblPr>
      <w:tblGrid>
        <w:gridCol w:w="4638"/>
        <w:gridCol w:w="4859"/>
      </w:tblGrid>
      <w:tr w:rsidTr="00E344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Range is restricted to essential operating conditions and any other variables essential to the work environment.</w:t>
            </w:r>
          </w:p>
          <w:p w:rsidR="00000000" w:rsidP="00E34435">
            <w:pPr>
              <w:pStyle w:val="BodyText"/>
              <w:rPr>
                <w:lang w:val="en-NZ"/>
              </w:rPr>
            </w:pPr>
            <w:r w:rsidRPr="00E34435">
              <w:t>Non-essential conditions may be found in the UEE Electrotechnology Training Package Companion Volume Implementation Guide.</w:t>
            </w:r>
          </w:p>
        </w:tc>
      </w:tr>
      <w:tr w:rsidTr="00E34435">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34435">
            <w:pPr>
              <w:pStyle w:val="BodyText"/>
              <w:rPr>
                <w:lang w:val="en-NZ"/>
              </w:rPr>
            </w:pPr>
            <w:r w:rsidRPr="00E34435">
              <w:t>Supervising repair</w:t>
            </w:r>
            <w:r w:rsidRPr="00E34435">
              <w:t xml:space="preserve"> and overhaul of explosion-protected rotating machines must:</w:t>
            </w:r>
          </w:p>
        </w:tc>
        <w:tc>
          <w:tcPr>
            <w:tcW w:w="4859" w:type="dxa"/>
            <w:tcBorders>
              <w:top w:val="nil"/>
              <w:left w:val="nil"/>
              <w:bottom w:val="nil"/>
              <w:right w:val="nil"/>
            </w:tcBorders>
            <w:tcMar>
              <w:top w:w="0" w:type="dxa"/>
              <w:left w:w="62" w:type="dxa"/>
              <w:bottom w:w="0" w:type="dxa"/>
              <w:right w:w="62" w:type="dxa"/>
            </w:tcMar>
          </w:tcPr>
          <w:p w:rsidR="00000000" w:rsidRPr="00E34435" w:rsidP="00E34435">
            <w:pPr>
              <w:pStyle w:val="ListBullet"/>
            </w:pPr>
            <w:r w:rsidRPr="00E34435">
              <w:t>apply to the supervision of overhaul and repair of explosion-protected equipment</w:t>
            </w:r>
          </w:p>
          <w:p w:rsidR="00000000" w:rsidRPr="00E34435" w:rsidP="00E34435">
            <w:pPr>
              <w:pStyle w:val="ListBullet"/>
            </w:pPr>
            <w:r w:rsidRPr="00E34435">
              <w:t>be carried out under an approved quality management system</w:t>
            </w:r>
          </w:p>
          <w:p w:rsidR="00000000" w:rsidRPr="00E34435" w:rsidP="00E34435">
            <w:pPr>
              <w:pStyle w:val="ListBullet"/>
            </w:pPr>
            <w:r w:rsidRPr="00E34435">
              <w:t>include access to all relevant standards and liaison with end-users</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9" w:name="O_1243160"/>
      <w:bookmarkEnd w:id="9"/>
      <w:r w:rsidRPr="00E34435">
        <w:t>Unit Mapping Information</w:t>
      </w:r>
    </w:p>
    <w:tbl>
      <w:tblPr>
        <w:tblW w:w="9497" w:type="dxa"/>
        <w:tblLayout w:type="fixed"/>
        <w:tblCellMar>
          <w:left w:w="62" w:type="dxa"/>
          <w:right w:w="62" w:type="dxa"/>
        </w:tblCellMar>
        <w:tblLook w:val="0000"/>
      </w:tblPr>
      <w:tblGrid>
        <w:gridCol w:w="9497"/>
      </w:tblGrid>
      <w:tr w:rsidTr="00E3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435" w:rsidP="00E34435">
            <w:pPr>
              <w:pStyle w:val="BodyText"/>
            </w:pPr>
            <w:r w:rsidRPr="00E34435">
              <w:t>This unit replaces and is equivalent to UEEHA0015 Supervise repair and overhaul of explosion-protected rotating machines.</w:t>
            </w:r>
          </w:p>
        </w:tc>
      </w:tr>
    </w:tbl>
    <w:p w:rsidR="00000000" w:rsidRPr="00E34435" w:rsidP="00E34435">
      <w:pPr>
        <w:pStyle w:val="NoPaddingFontSize1"/>
      </w:pPr>
    </w:p>
    <w:p w:rsidR="00000000" w:rsidRPr="00E34435" w:rsidP="00E34435">
      <w:pPr>
        <w:pStyle w:val="AllowPageBreak"/>
      </w:pPr>
    </w:p>
    <w:p w:rsidR="00000000" w:rsidRPr="00E34435" w:rsidP="00E34435">
      <w:pPr>
        <w:pStyle w:val="Heading1"/>
      </w:pPr>
      <w:bookmarkStart w:id="10" w:name="O_1243167"/>
      <w:bookmarkEnd w:id="10"/>
      <w:r w:rsidRPr="00E34435">
        <w:t>Links</w:t>
      </w:r>
    </w:p>
    <w:p w:rsidR="00000000" w:rsidRPr="00E34435" w:rsidP="00CB4A6C">
      <w:pPr>
        <w:pStyle w:val="BodyText"/>
      </w:pPr>
      <w:r w:rsidRPr="00E3443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E73D7">
        <w:rPr>
          <w:rStyle w:val="Hyperlink"/>
        </w:rPr>
        <w:t>https://vetnet.gov.au/Pages/TrainingDocs.aspx?q=b8a8f136-5421-4ce1-92e0-2b50341431b6</w:t>
      </w:r>
      <w:r>
        <w:fldChar w:fldCharType="end"/>
      </w:r>
    </w:p>
    <w:p w:rsidR="00000000" w:rsidRPr="00E34435" w:rsidP="00E34435"/>
    <w:sectPr w:rsidSect="00E344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35" w:rsidRPr="00CB4A6C" w:rsidP="00CB4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6C" w:rsidP="00E34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A6C" w:rsidP="00E344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4A6C" w:rsidP="00E34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435" w:rsidRPr="00CB4A6C" w:rsidP="00CB4A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6C" w:rsidRPr="002D2AF8" w:rsidP="00E34435">
    <w:pPr>
      <w:pStyle w:val="Header"/>
      <w:framePr w:wrap="around"/>
    </w:pPr>
    <w:r>
      <w:fldChar w:fldCharType="begin"/>
    </w:r>
    <w:r>
      <w:instrText xml:space="preserve"> TITLE   \* MERGEFORMAT </w:instrText>
    </w:r>
    <w:r>
      <w:fldChar w:fldCharType="separate"/>
    </w:r>
    <w:r>
      <w:t>UEEHA0035 Supervise repair and overhaul of explosion-protected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B4A6C" w:rsidP="00E34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E23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74C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435"/>
    <w:pPr>
      <w:spacing w:before="360" w:after="60"/>
      <w:outlineLvl w:val="0"/>
    </w:pPr>
    <w:rPr>
      <w:sz w:val="32"/>
    </w:rPr>
  </w:style>
  <w:style w:type="paragraph" w:styleId="Heading2">
    <w:name w:val="heading 2"/>
    <w:basedOn w:val="HeadingBase"/>
    <w:next w:val="BodyText"/>
    <w:link w:val="Heading2Char"/>
    <w:qFormat/>
    <w:rsid w:val="00E34435"/>
    <w:pPr>
      <w:keepLines/>
      <w:spacing w:before="240" w:after="120"/>
      <w:outlineLvl w:val="1"/>
    </w:pPr>
    <w:rPr>
      <w:sz w:val="28"/>
      <w:szCs w:val="40"/>
    </w:rPr>
  </w:style>
  <w:style w:type="paragraph" w:styleId="Heading3">
    <w:name w:val="heading 3"/>
    <w:basedOn w:val="HeadingBase"/>
    <w:next w:val="BodyText"/>
    <w:link w:val="Heading3Char"/>
    <w:qFormat/>
    <w:rsid w:val="00E34435"/>
    <w:pPr>
      <w:spacing w:before="180" w:after="120"/>
      <w:outlineLvl w:val="2"/>
    </w:pPr>
    <w:rPr>
      <w:spacing w:val="-10"/>
      <w:kern w:val="32"/>
    </w:rPr>
  </w:style>
  <w:style w:type="paragraph" w:styleId="Heading4">
    <w:name w:val="heading 4"/>
    <w:basedOn w:val="HeadingBase"/>
    <w:next w:val="BodyText"/>
    <w:link w:val="Heading4Char"/>
    <w:qFormat/>
    <w:rsid w:val="00E34435"/>
    <w:pPr>
      <w:spacing w:before="160" w:after="120"/>
      <w:outlineLvl w:val="3"/>
    </w:pPr>
    <w:rPr>
      <w:sz w:val="22"/>
    </w:rPr>
  </w:style>
  <w:style w:type="paragraph" w:styleId="Heading5">
    <w:name w:val="heading 5"/>
    <w:basedOn w:val="HeadingBase"/>
    <w:next w:val="Normal"/>
    <w:link w:val="Heading5Char"/>
    <w:qFormat/>
    <w:rsid w:val="00E34435"/>
    <w:pPr>
      <w:spacing w:before="80"/>
      <w:outlineLvl w:val="4"/>
    </w:pPr>
    <w:rPr>
      <w:color w:val="918585"/>
      <w:sz w:val="20"/>
    </w:rPr>
  </w:style>
  <w:style w:type="paragraph" w:styleId="Heading6">
    <w:name w:val="heading 6"/>
    <w:basedOn w:val="HeadingBase"/>
    <w:next w:val="Normal"/>
    <w:link w:val="Heading6Char"/>
    <w:qFormat/>
    <w:rsid w:val="00E34435"/>
    <w:pPr>
      <w:spacing w:before="60"/>
      <w:outlineLvl w:val="5"/>
    </w:pPr>
    <w:rPr>
      <w:color w:val="918585"/>
      <w:sz w:val="20"/>
    </w:rPr>
  </w:style>
  <w:style w:type="paragraph" w:styleId="Heading7">
    <w:name w:val="heading 7"/>
    <w:basedOn w:val="Normal"/>
    <w:next w:val="Normal"/>
    <w:link w:val="Heading7Char"/>
    <w:qFormat/>
    <w:rsid w:val="00E34435"/>
    <w:pPr>
      <w:ind w:left="720"/>
      <w:outlineLvl w:val="6"/>
    </w:pPr>
    <w:rPr>
      <w:i/>
    </w:rPr>
  </w:style>
  <w:style w:type="paragraph" w:styleId="Heading8">
    <w:name w:val="heading 8"/>
    <w:basedOn w:val="Normal"/>
    <w:next w:val="Normal"/>
    <w:link w:val="Heading8Char"/>
    <w:qFormat/>
    <w:rsid w:val="00E34435"/>
    <w:pPr>
      <w:ind w:left="720"/>
      <w:outlineLvl w:val="7"/>
    </w:pPr>
    <w:rPr>
      <w:i/>
    </w:rPr>
  </w:style>
  <w:style w:type="paragraph" w:styleId="Heading9">
    <w:name w:val="heading 9"/>
    <w:basedOn w:val="Normal"/>
    <w:next w:val="Normal"/>
    <w:link w:val="Heading9Char"/>
    <w:qFormat/>
    <w:rsid w:val="00E34435"/>
    <w:pPr>
      <w:ind w:left="720"/>
      <w:outlineLvl w:val="8"/>
    </w:pPr>
    <w:rPr>
      <w:i/>
    </w:rPr>
  </w:style>
  <w:style w:type="character" w:default="1" w:styleId="DefaultParagraphFont">
    <w:name w:val="Default Paragraph Font"/>
    <w:uiPriority w:val="1"/>
    <w:unhideWhenUsed/>
    <w:rsid w:val="00E34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435"/>
  </w:style>
  <w:style w:type="character" w:customStyle="1" w:styleId="Heading1Char">
    <w:name w:val="Heading 1 Char"/>
    <w:basedOn w:val="DefaultParagraphFont"/>
    <w:link w:val="Heading1"/>
    <w:rsid w:val="00E34435"/>
    <w:rPr>
      <w:rFonts w:ascii="Times New Roman" w:eastAsia="Times New Roman" w:hAnsi="Times New Roman" w:cs="Times New Roman"/>
      <w:b/>
      <w:sz w:val="32"/>
      <w:szCs w:val="20"/>
      <w:lang w:eastAsia="en-US"/>
    </w:rPr>
  </w:style>
  <w:style w:type="paragraph" w:styleId="BodyText">
    <w:name w:val="Body Text"/>
    <w:basedOn w:val="Normal"/>
    <w:link w:val="BodyTextChar"/>
    <w:rsid w:val="00E34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435"/>
    <w:rPr>
      <w:rFonts w:ascii="Times New Roman" w:eastAsia="Times New Roman" w:hAnsi="Times New Roman" w:cs="Times New Roman"/>
      <w:sz w:val="24"/>
      <w:lang w:eastAsia="en-US"/>
    </w:rPr>
  </w:style>
  <w:style w:type="paragraph" w:styleId="ListBullet">
    <w:name w:val="List Bullet"/>
    <w:basedOn w:val="List"/>
    <w:rsid w:val="00E34435"/>
    <w:pPr>
      <w:numPr>
        <w:numId w:val="11"/>
      </w:numPr>
      <w:tabs>
        <w:tab w:val="clear" w:pos="340"/>
      </w:tabs>
      <w:spacing w:before="40" w:after="40"/>
    </w:pPr>
  </w:style>
  <w:style w:type="character" w:customStyle="1" w:styleId="SpecialBold">
    <w:name w:val="Special Bold"/>
    <w:basedOn w:val="DefaultParagraphFont"/>
    <w:rsid w:val="00E34435"/>
    <w:rPr>
      <w:b/>
      <w:spacing w:val="0"/>
    </w:rPr>
  </w:style>
  <w:style w:type="paragraph" w:customStyle="1" w:styleId="SuperHeading">
    <w:name w:val="SuperHeading"/>
    <w:basedOn w:val="Normal"/>
    <w:rsid w:val="00E34435"/>
    <w:pPr>
      <w:spacing w:before="240" w:after="120"/>
      <w:outlineLvl w:val="0"/>
    </w:pPr>
    <w:rPr>
      <w:rFonts w:ascii="Times New Roman" w:hAnsi="Times New Roman"/>
      <w:b/>
      <w:sz w:val="32"/>
    </w:rPr>
  </w:style>
  <w:style w:type="paragraph" w:customStyle="1" w:styleId="AllowPageBreak">
    <w:name w:val="AllowPageBreak"/>
    <w:rsid w:val="00E344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4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435"/>
    <w:rPr>
      <w:rFonts w:ascii="Courier New" w:eastAsia="Times New Roman" w:hAnsi="Courier New" w:cs="Times New Roman"/>
      <w:i/>
      <w:szCs w:val="20"/>
      <w:lang w:eastAsia="en-US"/>
    </w:rPr>
  </w:style>
  <w:style w:type="paragraph" w:customStyle="1" w:styleId="HeadingBase">
    <w:name w:val="Heading Base"/>
    <w:rsid w:val="00E34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435"/>
    <w:pPr>
      <w:tabs>
        <w:tab w:val="right" w:leader="dot" w:pos="9072"/>
      </w:tabs>
      <w:ind w:left="567"/>
    </w:pPr>
    <w:rPr>
      <w:szCs w:val="22"/>
    </w:rPr>
  </w:style>
  <w:style w:type="paragraph" w:customStyle="1" w:styleId="TOCBase">
    <w:name w:val="TOC Base"/>
    <w:rsid w:val="00E34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435"/>
    <w:pPr>
      <w:tabs>
        <w:tab w:val="right" w:leader="dot" w:pos="9072"/>
      </w:tabs>
      <w:spacing w:before="40" w:after="40"/>
      <w:ind w:left="284"/>
    </w:pPr>
    <w:rPr>
      <w:rFonts w:ascii="Times New Roman" w:hAnsi="Times New Roman"/>
    </w:rPr>
  </w:style>
  <w:style w:type="paragraph" w:styleId="TOC1">
    <w:name w:val="toc 1"/>
    <w:basedOn w:val="TOCBase"/>
    <w:next w:val="Normal"/>
    <w:rsid w:val="00E34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435"/>
    <w:rPr>
      <w:rFonts w:ascii="Times New Roman" w:eastAsia="Times New Roman" w:hAnsi="Times New Roman" w:cs="Times New Roman"/>
      <w:sz w:val="16"/>
      <w:lang w:eastAsia="en-US"/>
    </w:rPr>
  </w:style>
  <w:style w:type="paragraph" w:styleId="Title">
    <w:name w:val="Title"/>
    <w:basedOn w:val="HeadingBase"/>
    <w:link w:val="TitleChar"/>
    <w:qFormat/>
    <w:rsid w:val="00E34435"/>
    <w:pPr>
      <w:spacing w:before="5040"/>
      <w:jc w:val="center"/>
    </w:pPr>
    <w:rPr>
      <w:sz w:val="48"/>
      <w:szCs w:val="72"/>
      <w:lang w:val="en-US"/>
    </w:rPr>
  </w:style>
  <w:style w:type="character" w:customStyle="1" w:styleId="TitleChar">
    <w:name w:val="Title Char"/>
    <w:basedOn w:val="DefaultParagraphFont"/>
    <w:link w:val="Title"/>
    <w:rsid w:val="00E34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435"/>
    <w:pPr>
      <w:tabs>
        <w:tab w:val="left" w:pos="3600"/>
        <w:tab w:val="left" w:pos="3958"/>
      </w:tabs>
    </w:pPr>
  </w:style>
  <w:style w:type="paragraph" w:styleId="List">
    <w:name w:val="List"/>
    <w:basedOn w:val="BodyText"/>
    <w:next w:val="BodyText"/>
    <w:rsid w:val="00E34435"/>
    <w:pPr>
      <w:tabs>
        <w:tab w:val="left" w:pos="340"/>
      </w:tabs>
      <w:spacing w:before="60" w:after="60"/>
      <w:ind w:left="340" w:hanging="340"/>
    </w:pPr>
  </w:style>
  <w:style w:type="paragraph" w:customStyle="1" w:styleId="Note">
    <w:name w:val="Note"/>
    <w:basedOn w:val="BodyText"/>
    <w:rsid w:val="00E34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435"/>
    <w:pPr>
      <w:framePr w:wrap="auto" w:hAnchor="text" w:y="6049"/>
    </w:pPr>
    <w:rPr>
      <w:color w:val="000000"/>
      <w:sz w:val="40"/>
    </w:rPr>
  </w:style>
  <w:style w:type="paragraph" w:customStyle="1" w:styleId="TOCTitle">
    <w:name w:val="TOCTitle"/>
    <w:basedOn w:val="Heading1"/>
    <w:rsid w:val="00E34435"/>
    <w:pPr>
      <w:spacing w:after="240"/>
      <w:jc w:val="center"/>
      <w:outlineLvl w:val="9"/>
    </w:pPr>
    <w:rPr>
      <w:caps/>
    </w:rPr>
  </w:style>
  <w:style w:type="paragraph" w:customStyle="1" w:styleId="Version">
    <w:name w:val="Version"/>
    <w:rsid w:val="00E34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435"/>
    <w:pPr>
      <w:numPr>
        <w:numId w:val="12"/>
      </w:numPr>
      <w:tabs>
        <w:tab w:val="clear" w:pos="680"/>
      </w:tabs>
    </w:pPr>
  </w:style>
  <w:style w:type="paragraph" w:styleId="Index1">
    <w:name w:val="index 1"/>
    <w:basedOn w:val="Normal"/>
    <w:next w:val="Normal"/>
    <w:semiHidden/>
    <w:rsid w:val="00E34435"/>
    <w:pPr>
      <w:keepNext w:val="0"/>
      <w:tabs>
        <w:tab w:val="right" w:pos="4176"/>
      </w:tabs>
      <w:ind w:left="198" w:hanging="198"/>
    </w:pPr>
    <w:rPr>
      <w:rFonts w:ascii="Garamond" w:hAnsi="Garamond"/>
    </w:rPr>
  </w:style>
  <w:style w:type="paragraph" w:styleId="IndexHeading">
    <w:name w:val="index heading"/>
    <w:basedOn w:val="Normal"/>
    <w:next w:val="Index1"/>
    <w:semiHidden/>
    <w:rsid w:val="00E34435"/>
    <w:pPr>
      <w:spacing w:before="120" w:after="120"/>
    </w:pPr>
    <w:rPr>
      <w:rFonts w:ascii="Arial" w:hAnsi="Arial"/>
      <w:b/>
      <w:color w:val="918585"/>
      <w:sz w:val="24"/>
    </w:rPr>
  </w:style>
  <w:style w:type="paragraph" w:styleId="Header">
    <w:name w:val="header"/>
    <w:basedOn w:val="Normal"/>
    <w:link w:val="HeaderChar"/>
    <w:rsid w:val="00E34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435"/>
    <w:rPr>
      <w:rFonts w:ascii="Times New Roman" w:eastAsia="Times New Roman" w:hAnsi="Times New Roman" w:cs="Times New Roman"/>
      <w:sz w:val="16"/>
      <w:szCs w:val="20"/>
      <w:lang w:val="en-GB" w:eastAsia="en-US"/>
    </w:rPr>
  </w:style>
  <w:style w:type="paragraph" w:customStyle="1" w:styleId="Chapter">
    <w:name w:val="Chapter"/>
    <w:basedOn w:val="Normal"/>
    <w:rsid w:val="00E34435"/>
    <w:pPr>
      <w:spacing w:before="240"/>
    </w:pPr>
    <w:rPr>
      <w:rFonts w:ascii="Times New Roman" w:hAnsi="Times New Roman"/>
      <w:smallCaps/>
      <w:spacing w:val="80"/>
      <w:sz w:val="28"/>
    </w:rPr>
  </w:style>
  <w:style w:type="paragraph" w:customStyle="1" w:styleId="InChapter">
    <w:name w:val="InChapter"/>
    <w:basedOn w:val="Heading3"/>
    <w:rsid w:val="00E34435"/>
    <w:pPr>
      <w:spacing w:after="240"/>
      <w:outlineLvl w:val="9"/>
    </w:pPr>
    <w:rPr>
      <w:noProof/>
    </w:rPr>
  </w:style>
  <w:style w:type="paragraph" w:styleId="Index2">
    <w:name w:val="index 2"/>
    <w:basedOn w:val="Normal"/>
    <w:next w:val="Normal"/>
    <w:semiHidden/>
    <w:rsid w:val="00E34435"/>
    <w:pPr>
      <w:tabs>
        <w:tab w:val="right" w:pos="4176"/>
      </w:tabs>
      <w:ind w:left="568" w:hanging="284"/>
    </w:pPr>
    <w:rPr>
      <w:rFonts w:ascii="Garamond" w:hAnsi="Garamond"/>
    </w:rPr>
  </w:style>
  <w:style w:type="paragraph" w:customStyle="1" w:styleId="Byline">
    <w:name w:val="Byline"/>
    <w:rsid w:val="00E34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435"/>
    <w:pPr>
      <w:tabs>
        <w:tab w:val="clear" w:pos="3600"/>
        <w:tab w:val="clear" w:pos="3958"/>
      </w:tabs>
      <w:jc w:val="right"/>
    </w:pPr>
  </w:style>
  <w:style w:type="character" w:styleId="Emphasis">
    <w:name w:val="Emphasis"/>
    <w:basedOn w:val="DefaultParagraphFont"/>
    <w:qFormat/>
    <w:rsid w:val="00E34435"/>
    <w:rPr>
      <w:i/>
    </w:rPr>
  </w:style>
  <w:style w:type="paragraph" w:styleId="Caption">
    <w:name w:val="caption"/>
    <w:basedOn w:val="BodyText"/>
    <w:next w:val="Normal"/>
    <w:qFormat/>
    <w:rsid w:val="00E34435"/>
    <w:pPr>
      <w:framePr w:w="2268" w:hSpace="181" w:vSpace="181" w:wrap="around" w:vAnchor="text" w:hAnchor="page" w:x="1135" w:y="285" w:anchorLock="1"/>
    </w:pPr>
    <w:rPr>
      <w:i/>
    </w:rPr>
  </w:style>
  <w:style w:type="paragraph" w:customStyle="1" w:styleId="MiniTOCTitle">
    <w:name w:val="MiniTOCTitle"/>
    <w:basedOn w:val="Heading4"/>
    <w:rsid w:val="00E34435"/>
    <w:pPr>
      <w:spacing w:before="240"/>
      <w:outlineLvl w:val="9"/>
    </w:pPr>
    <w:rPr>
      <w:noProof/>
      <w:sz w:val="24"/>
    </w:rPr>
  </w:style>
  <w:style w:type="paragraph" w:customStyle="1" w:styleId="MiniTOCItem">
    <w:name w:val="MiniTOCItem"/>
    <w:basedOn w:val="ListBullet"/>
    <w:rsid w:val="00E34435"/>
    <w:pPr>
      <w:numPr>
        <w:numId w:val="0"/>
      </w:numPr>
      <w:tabs>
        <w:tab w:val="right" w:leader="dot" w:pos="6521"/>
      </w:tabs>
      <w:spacing w:before="0" w:after="0"/>
    </w:pPr>
  </w:style>
  <w:style w:type="paragraph" w:customStyle="1" w:styleId="TOFTitle">
    <w:name w:val="TOFTitle"/>
    <w:basedOn w:val="TOCTitle"/>
    <w:rsid w:val="00E34435"/>
  </w:style>
  <w:style w:type="paragraph" w:styleId="TableofFigures">
    <w:name w:val="table of figures"/>
    <w:basedOn w:val="Normal"/>
    <w:next w:val="Normal"/>
    <w:semiHidden/>
    <w:rsid w:val="00E34435"/>
    <w:pPr>
      <w:tabs>
        <w:tab w:val="right" w:leader="dot" w:pos="9072"/>
      </w:tabs>
      <w:ind w:left="970" w:hanging="403"/>
    </w:pPr>
    <w:rPr>
      <w:rFonts w:ascii="Times New Roman" w:hAnsi="Times New Roman"/>
      <w:b/>
    </w:rPr>
  </w:style>
  <w:style w:type="paragraph" w:styleId="ListNumber">
    <w:name w:val="List Number"/>
    <w:basedOn w:val="List"/>
    <w:rsid w:val="00E34435"/>
    <w:pPr>
      <w:numPr>
        <w:numId w:val="14"/>
      </w:numPr>
      <w:tabs>
        <w:tab w:val="clear" w:pos="340"/>
      </w:tabs>
    </w:pPr>
  </w:style>
  <w:style w:type="character" w:customStyle="1" w:styleId="WingdingSymbols">
    <w:name w:val="Wingding Symbols"/>
    <w:rsid w:val="00E34435"/>
    <w:rPr>
      <w:rFonts w:ascii="Wingdings" w:hAnsi="Wingdings"/>
    </w:rPr>
  </w:style>
  <w:style w:type="paragraph" w:customStyle="1" w:styleId="TableHeading">
    <w:name w:val="Table Heading"/>
    <w:basedOn w:val="HeadingBase"/>
    <w:rsid w:val="00E34435"/>
    <w:pPr>
      <w:keepLines/>
      <w:pBdr>
        <w:bottom w:val="single" w:sz="6" w:space="1" w:color="918585"/>
      </w:pBdr>
      <w:spacing w:before="240"/>
    </w:pPr>
  </w:style>
  <w:style w:type="character" w:customStyle="1" w:styleId="HotSpot">
    <w:name w:val="HotSpot"/>
    <w:rsid w:val="00E34435"/>
    <w:rPr>
      <w:color w:val="0033CC"/>
      <w:u w:val="none"/>
    </w:rPr>
  </w:style>
  <w:style w:type="paragraph" w:customStyle="1" w:styleId="BodyTextRight">
    <w:name w:val="Body Text Right"/>
    <w:basedOn w:val="BodyText"/>
    <w:rsid w:val="00E34435"/>
    <w:pPr>
      <w:spacing w:before="0" w:after="0"/>
      <w:jc w:val="right"/>
    </w:pPr>
  </w:style>
  <w:style w:type="paragraph" w:styleId="Index3">
    <w:name w:val="index 3"/>
    <w:basedOn w:val="ListNumber2"/>
    <w:next w:val="Normal"/>
    <w:semiHidden/>
    <w:rsid w:val="00E34435"/>
    <w:pPr>
      <w:numPr>
        <w:numId w:val="0"/>
      </w:numPr>
      <w:tabs>
        <w:tab w:val="right" w:leader="dot" w:pos="4176"/>
      </w:tabs>
    </w:pPr>
  </w:style>
  <w:style w:type="paragraph" w:styleId="ListNumber2">
    <w:name w:val="List Number 2"/>
    <w:basedOn w:val="List2"/>
    <w:rsid w:val="00E34435"/>
    <w:pPr>
      <w:numPr>
        <w:numId w:val="9"/>
      </w:numPr>
      <w:tabs>
        <w:tab w:val="clear" w:pos="1060"/>
      </w:tabs>
    </w:pPr>
  </w:style>
  <w:style w:type="paragraph" w:customStyle="1" w:styleId="MarginNote">
    <w:name w:val="Margin Note"/>
    <w:basedOn w:val="BodyText"/>
    <w:rsid w:val="00E34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435"/>
    <w:rPr>
      <w:sz w:val="32"/>
    </w:rPr>
  </w:style>
  <w:style w:type="paragraph" w:customStyle="1" w:styleId="HeadingProcedure">
    <w:name w:val="Heading Procedure"/>
    <w:basedOn w:val="HeadingBase"/>
    <w:next w:val="Normal"/>
    <w:rsid w:val="00E34435"/>
    <w:pPr>
      <w:tabs>
        <w:tab w:val="left" w:pos="0"/>
      </w:tabs>
      <w:spacing w:before="120" w:after="60"/>
    </w:pPr>
    <w:rPr>
      <w:i/>
      <w:color w:val="918585"/>
      <w:sz w:val="22"/>
    </w:rPr>
  </w:style>
  <w:style w:type="paragraph" w:customStyle="1" w:styleId="TableBodyText">
    <w:name w:val="Table Body Text"/>
    <w:basedOn w:val="BodyText"/>
    <w:rsid w:val="00E34435"/>
    <w:pPr>
      <w:spacing w:before="60" w:after="60"/>
    </w:pPr>
  </w:style>
  <w:style w:type="paragraph" w:styleId="ListContinue">
    <w:name w:val="List Continue"/>
    <w:basedOn w:val="List"/>
    <w:rsid w:val="00E34435"/>
    <w:pPr>
      <w:ind w:firstLine="0"/>
    </w:pPr>
  </w:style>
  <w:style w:type="paragraph" w:customStyle="1" w:styleId="ListNote">
    <w:name w:val="List Note"/>
    <w:basedOn w:val="List"/>
    <w:rsid w:val="00E34435"/>
    <w:pPr>
      <w:pBdr>
        <w:top w:val="single" w:sz="6" w:space="2" w:color="918585"/>
        <w:bottom w:val="single" w:sz="6" w:space="2" w:color="918585"/>
      </w:pBdr>
      <w:tabs>
        <w:tab w:val="left" w:pos="1021"/>
      </w:tabs>
      <w:ind w:firstLine="0"/>
    </w:pPr>
  </w:style>
  <w:style w:type="paragraph" w:customStyle="1" w:styleId="Warning">
    <w:name w:val="Warning"/>
    <w:basedOn w:val="BodyText"/>
    <w:rsid w:val="00E34435"/>
    <w:pPr>
      <w:shd w:val="clear" w:color="auto" w:fill="D9D9D9"/>
      <w:tabs>
        <w:tab w:val="left" w:pos="992"/>
      </w:tabs>
      <w:ind w:left="119" w:right="119"/>
    </w:pPr>
    <w:rPr>
      <w:sz w:val="20"/>
    </w:rPr>
  </w:style>
  <w:style w:type="paragraph" w:customStyle="1" w:styleId="MarginIcons">
    <w:name w:val="Margin Icons"/>
    <w:basedOn w:val="BodyText"/>
    <w:rsid w:val="00E34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435"/>
    <w:rPr>
      <w:rFonts w:ascii="Courier New" w:hAnsi="Courier New"/>
    </w:rPr>
  </w:style>
  <w:style w:type="paragraph" w:customStyle="1" w:styleId="NoteBullet">
    <w:name w:val="Note Bullet"/>
    <w:basedOn w:val="Note"/>
    <w:rsid w:val="00E34435"/>
    <w:pPr>
      <w:tabs>
        <w:tab w:val="clear" w:pos="680"/>
      </w:tabs>
      <w:spacing w:before="60" w:after="60"/>
    </w:pPr>
  </w:style>
  <w:style w:type="paragraph" w:customStyle="1" w:styleId="SubHeading2">
    <w:name w:val="SubHeading2"/>
    <w:basedOn w:val="HeadingBase"/>
    <w:rsid w:val="00E34435"/>
    <w:pPr>
      <w:spacing w:before="240" w:after="60"/>
    </w:pPr>
    <w:rPr>
      <w:sz w:val="20"/>
    </w:rPr>
  </w:style>
  <w:style w:type="paragraph" w:customStyle="1" w:styleId="SubHeading1">
    <w:name w:val="SubHeading1"/>
    <w:basedOn w:val="HeadingBase"/>
    <w:rsid w:val="00E34435"/>
    <w:pPr>
      <w:spacing w:before="240" w:after="60"/>
    </w:pPr>
    <w:rPr>
      <w:color w:val="918585"/>
      <w:sz w:val="22"/>
    </w:rPr>
  </w:style>
  <w:style w:type="paragraph" w:customStyle="1" w:styleId="SideHeading">
    <w:name w:val="Side Heading"/>
    <w:basedOn w:val="HeadingBase"/>
    <w:rsid w:val="00E34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435"/>
    <w:pPr>
      <w:numPr>
        <w:numId w:val="10"/>
      </w:numPr>
    </w:pPr>
  </w:style>
  <w:style w:type="paragraph" w:styleId="PlainText">
    <w:name w:val="Plain Text"/>
    <w:basedOn w:val="Normal"/>
    <w:link w:val="PlainTextChar"/>
    <w:rsid w:val="00E34435"/>
    <w:rPr>
      <w:sz w:val="20"/>
    </w:rPr>
  </w:style>
  <w:style w:type="character" w:customStyle="1" w:styleId="PlainTextChar">
    <w:name w:val="Plain Text Char"/>
    <w:basedOn w:val="DefaultParagraphFont"/>
    <w:link w:val="PlainText"/>
    <w:rsid w:val="00E34435"/>
    <w:rPr>
      <w:rFonts w:ascii="Courier New" w:eastAsia="Times New Roman" w:hAnsi="Courier New" w:cs="Times New Roman"/>
      <w:sz w:val="20"/>
      <w:szCs w:val="20"/>
      <w:lang w:eastAsia="en-US"/>
    </w:rPr>
  </w:style>
  <w:style w:type="character" w:customStyle="1" w:styleId="MenuOption">
    <w:name w:val="Menu Option"/>
    <w:basedOn w:val="DefaultParagraphFont"/>
    <w:rsid w:val="00E34435"/>
    <w:rPr>
      <w:b/>
      <w:smallCaps/>
    </w:rPr>
  </w:style>
  <w:style w:type="paragraph" w:customStyle="1" w:styleId="TableListNumber">
    <w:name w:val="Table List Number"/>
    <w:basedOn w:val="ListNumber"/>
    <w:rsid w:val="00E34435"/>
    <w:pPr>
      <w:numPr>
        <w:numId w:val="0"/>
      </w:numPr>
    </w:pPr>
  </w:style>
  <w:style w:type="paragraph" w:styleId="TOC4">
    <w:name w:val="toc 4"/>
    <w:basedOn w:val="TOCBase"/>
    <w:next w:val="Normal"/>
    <w:semiHidden/>
    <w:rsid w:val="00E34435"/>
    <w:pPr>
      <w:tabs>
        <w:tab w:val="right" w:leader="dot" w:pos="9071"/>
      </w:tabs>
      <w:ind w:left="1701"/>
    </w:pPr>
  </w:style>
  <w:style w:type="paragraph" w:customStyle="1" w:styleId="ListAlpha">
    <w:name w:val="List Alpha"/>
    <w:basedOn w:val="List"/>
    <w:rsid w:val="00E34435"/>
    <w:pPr>
      <w:numPr>
        <w:numId w:val="8"/>
      </w:numPr>
    </w:pPr>
  </w:style>
  <w:style w:type="paragraph" w:customStyle="1" w:styleId="ListAlpha2">
    <w:name w:val="List Alpha 2"/>
    <w:basedOn w:val="List2"/>
    <w:rsid w:val="00E34435"/>
    <w:pPr>
      <w:numPr>
        <w:numId w:val="7"/>
      </w:numPr>
    </w:pPr>
  </w:style>
  <w:style w:type="paragraph" w:styleId="List2">
    <w:name w:val="List 2"/>
    <w:basedOn w:val="BodyText"/>
    <w:rsid w:val="00E34435"/>
    <w:pPr>
      <w:tabs>
        <w:tab w:val="left" w:pos="680"/>
      </w:tabs>
      <w:spacing w:before="60" w:after="60"/>
      <w:ind w:left="680" w:hanging="340"/>
    </w:pPr>
  </w:style>
  <w:style w:type="paragraph" w:styleId="List3">
    <w:name w:val="List 3"/>
    <w:basedOn w:val="BodyText"/>
    <w:rsid w:val="00E34435"/>
    <w:pPr>
      <w:tabs>
        <w:tab w:val="left" w:pos="1021"/>
      </w:tabs>
      <w:spacing w:before="60" w:after="60"/>
      <w:ind w:left="1020" w:hanging="340"/>
    </w:pPr>
  </w:style>
  <w:style w:type="paragraph" w:styleId="List4">
    <w:name w:val="List 4"/>
    <w:basedOn w:val="BodyText"/>
    <w:rsid w:val="00E34435"/>
    <w:pPr>
      <w:tabs>
        <w:tab w:val="left" w:pos="1361"/>
      </w:tabs>
      <w:spacing w:before="60" w:after="60"/>
      <w:ind w:left="1361" w:hanging="340"/>
    </w:pPr>
  </w:style>
  <w:style w:type="paragraph" w:styleId="List5">
    <w:name w:val="List 5"/>
    <w:basedOn w:val="BodyText"/>
    <w:rsid w:val="00E34435"/>
    <w:pPr>
      <w:tabs>
        <w:tab w:val="left" w:pos="1701"/>
      </w:tabs>
      <w:spacing w:before="60" w:after="60"/>
      <w:ind w:left="1701" w:hanging="340"/>
    </w:pPr>
  </w:style>
  <w:style w:type="paragraph" w:styleId="ListBullet3">
    <w:name w:val="List Bullet 3"/>
    <w:basedOn w:val="List3"/>
    <w:rsid w:val="00E34435"/>
    <w:pPr>
      <w:numPr>
        <w:numId w:val="13"/>
      </w:numPr>
      <w:tabs>
        <w:tab w:val="clear" w:pos="1021"/>
      </w:tabs>
      <w:ind w:left="1037" w:hanging="357"/>
    </w:pPr>
  </w:style>
  <w:style w:type="paragraph" w:styleId="ListBullet4">
    <w:name w:val="List Bullet 4"/>
    <w:basedOn w:val="List4"/>
    <w:rsid w:val="00E34435"/>
    <w:pPr>
      <w:numPr>
        <w:numId w:val="2"/>
      </w:numPr>
      <w:tabs>
        <w:tab w:val="clear" w:pos="1361"/>
      </w:tabs>
    </w:pPr>
  </w:style>
  <w:style w:type="paragraph" w:styleId="ListBullet5">
    <w:name w:val="List Bullet 5"/>
    <w:basedOn w:val="List5"/>
    <w:rsid w:val="00E34435"/>
    <w:pPr>
      <w:numPr>
        <w:numId w:val="3"/>
      </w:numPr>
    </w:pPr>
  </w:style>
  <w:style w:type="paragraph" w:styleId="ListContinue2">
    <w:name w:val="List Continue 2"/>
    <w:basedOn w:val="List2"/>
    <w:rsid w:val="00E34435"/>
    <w:pPr>
      <w:ind w:firstLine="0"/>
    </w:pPr>
  </w:style>
  <w:style w:type="paragraph" w:styleId="ListContinue3">
    <w:name w:val="List Continue 3"/>
    <w:basedOn w:val="List3"/>
    <w:rsid w:val="00E34435"/>
    <w:pPr>
      <w:ind w:left="1021" w:firstLine="0"/>
    </w:pPr>
  </w:style>
  <w:style w:type="paragraph" w:styleId="ListContinue4">
    <w:name w:val="List Continue 4"/>
    <w:basedOn w:val="List4"/>
    <w:rsid w:val="00E34435"/>
    <w:pPr>
      <w:ind w:firstLine="0"/>
    </w:pPr>
  </w:style>
  <w:style w:type="paragraph" w:styleId="ListContinue5">
    <w:name w:val="List Continue 5"/>
    <w:basedOn w:val="List5"/>
    <w:rsid w:val="00E34435"/>
    <w:pPr>
      <w:ind w:firstLine="0"/>
    </w:pPr>
  </w:style>
  <w:style w:type="paragraph" w:styleId="ListNumber3">
    <w:name w:val="List Number 3"/>
    <w:basedOn w:val="List3"/>
    <w:rsid w:val="00E34435"/>
    <w:pPr>
      <w:numPr>
        <w:numId w:val="4"/>
      </w:numPr>
    </w:pPr>
  </w:style>
  <w:style w:type="paragraph" w:styleId="ListNumber4">
    <w:name w:val="List Number 4"/>
    <w:basedOn w:val="List4"/>
    <w:rsid w:val="00E34435"/>
    <w:pPr>
      <w:numPr>
        <w:numId w:val="5"/>
      </w:numPr>
    </w:pPr>
  </w:style>
  <w:style w:type="paragraph" w:styleId="ListNumber5">
    <w:name w:val="List Number 5"/>
    <w:basedOn w:val="List5"/>
    <w:rsid w:val="00E34435"/>
    <w:pPr>
      <w:numPr>
        <w:numId w:val="6"/>
      </w:numPr>
    </w:pPr>
  </w:style>
  <w:style w:type="paragraph" w:styleId="BlockText">
    <w:name w:val="Block Text"/>
    <w:basedOn w:val="Normal"/>
    <w:rsid w:val="00E34435"/>
    <w:pPr>
      <w:spacing w:after="120"/>
      <w:ind w:left="1440" w:right="1440"/>
    </w:pPr>
  </w:style>
  <w:style w:type="character" w:customStyle="1" w:styleId="Subscript">
    <w:name w:val="Subscript"/>
    <w:basedOn w:val="DefaultParagraphFont"/>
    <w:rsid w:val="00E34435"/>
    <w:rPr>
      <w:sz w:val="16"/>
      <w:vertAlign w:val="subscript"/>
    </w:rPr>
  </w:style>
  <w:style w:type="character" w:customStyle="1" w:styleId="Superscript">
    <w:name w:val="Superscript"/>
    <w:basedOn w:val="DefaultParagraphFont"/>
    <w:rsid w:val="00E34435"/>
    <w:rPr>
      <w:sz w:val="16"/>
      <w:vertAlign w:val="superscript"/>
    </w:rPr>
  </w:style>
  <w:style w:type="character" w:customStyle="1" w:styleId="Symbols">
    <w:name w:val="Symbols"/>
    <w:basedOn w:val="DefaultParagraphFont"/>
    <w:rsid w:val="00E34435"/>
    <w:rPr>
      <w:rFonts w:ascii="Symbol" w:hAnsi="Symbol"/>
    </w:rPr>
  </w:style>
  <w:style w:type="character" w:customStyle="1" w:styleId="MenuOptions">
    <w:name w:val="Menu Options"/>
    <w:basedOn w:val="DefaultParagraphFont"/>
    <w:rsid w:val="00E34435"/>
    <w:rPr>
      <w:rFonts w:ascii="Arial Narrow" w:hAnsi="Arial Narrow"/>
      <w:smallCaps/>
    </w:rPr>
  </w:style>
  <w:style w:type="character" w:customStyle="1" w:styleId="Buttons">
    <w:name w:val="Buttons"/>
    <w:basedOn w:val="DefaultParagraphFont"/>
    <w:rsid w:val="00E34435"/>
    <w:rPr>
      <w:b/>
    </w:rPr>
  </w:style>
  <w:style w:type="character" w:customStyle="1" w:styleId="Underlined">
    <w:name w:val="Underlined"/>
    <w:basedOn w:val="DefaultParagraphFont"/>
    <w:rsid w:val="00E34435"/>
    <w:rPr>
      <w:u w:val="single"/>
    </w:rPr>
  </w:style>
  <w:style w:type="paragraph" w:customStyle="1" w:styleId="TableBodyTextRight">
    <w:name w:val="Table Body Text Right"/>
    <w:basedOn w:val="TableBodyText"/>
    <w:rsid w:val="00E34435"/>
    <w:pPr>
      <w:widowControl w:val="0"/>
      <w:autoSpaceDE w:val="0"/>
      <w:autoSpaceDN w:val="0"/>
      <w:adjustRightInd w:val="0"/>
      <w:jc w:val="right"/>
    </w:pPr>
    <w:rPr>
      <w:rFonts w:cs="Arial"/>
      <w:szCs w:val="18"/>
    </w:rPr>
  </w:style>
  <w:style w:type="paragraph" w:customStyle="1" w:styleId="CopyrightText">
    <w:name w:val="Copyright Text"/>
    <w:basedOn w:val="BodyText"/>
    <w:rsid w:val="00E34435"/>
    <w:rPr>
      <w:sz w:val="18"/>
    </w:rPr>
  </w:style>
  <w:style w:type="paragraph" w:customStyle="1" w:styleId="BodySmallRight">
    <w:name w:val="Body Small Right"/>
    <w:basedOn w:val="BodyTextRight"/>
    <w:rsid w:val="00E34435"/>
    <w:rPr>
      <w:sz w:val="18"/>
      <w:szCs w:val="18"/>
    </w:rPr>
  </w:style>
  <w:style w:type="paragraph" w:customStyle="1" w:styleId="MarginEdition">
    <w:name w:val="Margin Edition"/>
    <w:basedOn w:val="MarginNote"/>
    <w:rsid w:val="00E34435"/>
    <w:pPr>
      <w:spacing w:before="0" w:after="0"/>
    </w:pPr>
    <w:rPr>
      <w:rFonts w:ascii="Times New Roman" w:hAnsi="Times New Roman"/>
      <w:color w:val="999999"/>
    </w:rPr>
  </w:style>
  <w:style w:type="paragraph" w:customStyle="1" w:styleId="Spacer">
    <w:name w:val="Spacer"/>
    <w:basedOn w:val="Normal"/>
    <w:rsid w:val="00E34435"/>
    <w:rPr>
      <w:sz w:val="2"/>
      <w:szCs w:val="2"/>
    </w:rPr>
  </w:style>
  <w:style w:type="character" w:customStyle="1" w:styleId="Small">
    <w:name w:val="Small"/>
    <w:basedOn w:val="DefaultParagraphFont"/>
    <w:rsid w:val="00E34435"/>
    <w:rPr>
      <w:sz w:val="16"/>
    </w:rPr>
  </w:style>
  <w:style w:type="paragraph" w:customStyle="1" w:styleId="WideTable">
    <w:name w:val="Wide Table"/>
    <w:basedOn w:val="Normal"/>
    <w:rsid w:val="00E34435"/>
    <w:pPr>
      <w:ind w:left="-1418"/>
    </w:pPr>
    <w:rPr>
      <w:sz w:val="2"/>
      <w:szCs w:val="2"/>
    </w:rPr>
  </w:style>
  <w:style w:type="character" w:styleId="PageNumber">
    <w:name w:val="page number"/>
    <w:basedOn w:val="DefaultParagraphFont"/>
    <w:rsid w:val="00E34435"/>
  </w:style>
  <w:style w:type="paragraph" w:styleId="Quote">
    <w:name w:val="Quote"/>
    <w:basedOn w:val="Heading1"/>
    <w:link w:val="QuoteChar"/>
    <w:qFormat/>
    <w:rsid w:val="00E34435"/>
    <w:rPr>
      <w:b w:val="0"/>
      <w:sz w:val="72"/>
      <w:szCs w:val="72"/>
      <w:lang w:val="en-NZ"/>
    </w:rPr>
  </w:style>
  <w:style w:type="character" w:customStyle="1" w:styleId="QuoteChar">
    <w:name w:val="Quote Char"/>
    <w:basedOn w:val="DefaultParagraphFont"/>
    <w:link w:val="Quote"/>
    <w:rsid w:val="00E34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435"/>
    <w:pPr>
      <w:pageBreakBefore/>
    </w:pPr>
  </w:style>
  <w:style w:type="paragraph" w:customStyle="1" w:styleId="Border">
    <w:name w:val="Border"/>
    <w:basedOn w:val="Normal"/>
    <w:qFormat/>
    <w:rsid w:val="00E34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435"/>
    <w:rPr>
      <w:b/>
      <w:bCs/>
      <w:i/>
      <w:iCs/>
      <w:color w:val="auto"/>
    </w:rPr>
  </w:style>
  <w:style w:type="paragraph" w:styleId="IntenseQuote">
    <w:name w:val="Intense Quote"/>
    <w:basedOn w:val="Normal"/>
    <w:next w:val="Normal"/>
    <w:link w:val="IntenseQuoteChar"/>
    <w:uiPriority w:val="30"/>
    <w:qFormat/>
    <w:rsid w:val="00E34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435"/>
    <w:rPr>
      <w:smallCaps/>
      <w:color w:val="auto"/>
      <w:u w:val="single"/>
    </w:rPr>
  </w:style>
  <w:style w:type="character" w:styleId="IntenseReference">
    <w:name w:val="Intense Reference"/>
    <w:basedOn w:val="DefaultParagraphFont"/>
    <w:uiPriority w:val="32"/>
    <w:qFormat/>
    <w:rsid w:val="00E34435"/>
    <w:rPr>
      <w:b/>
      <w:bCs/>
      <w:smallCaps/>
      <w:color w:val="auto"/>
      <w:spacing w:val="5"/>
      <w:u w:val="single"/>
    </w:rPr>
  </w:style>
  <w:style w:type="paragraph" w:customStyle="1" w:styleId="2ColumnHeading">
    <w:name w:val="2Column Heading"/>
    <w:basedOn w:val="BodyText"/>
    <w:qFormat/>
    <w:rsid w:val="00E34435"/>
    <w:pPr>
      <w:spacing w:after="60"/>
      <w:ind w:left="-2268"/>
    </w:pPr>
    <w:rPr>
      <w:b/>
    </w:rPr>
  </w:style>
  <w:style w:type="paragraph" w:customStyle="1" w:styleId="Heading1TOC">
    <w:name w:val="Heading1 TOC"/>
    <w:basedOn w:val="Normal"/>
    <w:qFormat/>
    <w:rsid w:val="00E34435"/>
    <w:pPr>
      <w:spacing w:before="240" w:after="120"/>
    </w:pPr>
    <w:rPr>
      <w:rFonts w:ascii="Times New Roman" w:hAnsi="Times New Roman"/>
      <w:b/>
      <w:sz w:val="32"/>
    </w:rPr>
  </w:style>
  <w:style w:type="paragraph" w:customStyle="1" w:styleId="Heading2TOC">
    <w:name w:val="Heading2 TOC"/>
    <w:basedOn w:val="Normal"/>
    <w:qFormat/>
    <w:rsid w:val="00E34435"/>
    <w:pPr>
      <w:spacing w:before="240" w:after="60"/>
    </w:pPr>
    <w:rPr>
      <w:rFonts w:ascii="Times New Roman" w:hAnsi="Times New Roman"/>
      <w:b/>
      <w:sz w:val="28"/>
    </w:rPr>
  </w:style>
  <w:style w:type="character" w:customStyle="1" w:styleId="Underline">
    <w:name w:val="Underline"/>
    <w:basedOn w:val="DefaultParagraphFont"/>
    <w:qFormat/>
    <w:rsid w:val="00E34435"/>
    <w:rPr>
      <w:u w:val="single"/>
    </w:rPr>
  </w:style>
  <w:style w:type="character" w:customStyle="1" w:styleId="BoldandItalics">
    <w:name w:val="Bold and Italics"/>
    <w:qFormat/>
    <w:rsid w:val="00E34435"/>
    <w:rPr>
      <w:b/>
      <w:i/>
      <w:u w:val="none"/>
    </w:rPr>
  </w:style>
  <w:style w:type="paragraph" w:styleId="BalloonText">
    <w:name w:val="Balloon Text"/>
    <w:basedOn w:val="Normal"/>
    <w:link w:val="BalloonTextChar"/>
    <w:rsid w:val="00E34435"/>
    <w:rPr>
      <w:rFonts w:ascii="Tahoma" w:hAnsi="Tahoma" w:cs="Tahoma"/>
      <w:sz w:val="16"/>
      <w:szCs w:val="16"/>
    </w:rPr>
  </w:style>
  <w:style w:type="character" w:customStyle="1" w:styleId="BalloonTextChar">
    <w:name w:val="Balloon Text Char"/>
    <w:basedOn w:val="DefaultParagraphFont"/>
    <w:link w:val="BalloonText"/>
    <w:rsid w:val="00E34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435"/>
    <w:rPr>
      <w:b/>
      <w:color w:val="660033"/>
      <w:spacing w:val="0"/>
    </w:rPr>
  </w:style>
  <w:style w:type="paragraph" w:customStyle="1" w:styleId="Nameditemlist">
    <w:name w:val="Named item list"/>
    <w:basedOn w:val="BodyText"/>
    <w:qFormat/>
    <w:rsid w:val="00E34435"/>
    <w:pPr>
      <w:tabs>
        <w:tab w:val="left" w:pos="2835"/>
      </w:tabs>
      <w:ind w:left="2835" w:hanging="2835"/>
    </w:pPr>
  </w:style>
  <w:style w:type="paragraph" w:customStyle="1" w:styleId="BodyTextnopadding">
    <w:name w:val="Body Text no padding"/>
    <w:basedOn w:val="BodyText"/>
    <w:qFormat/>
    <w:rsid w:val="00E34435"/>
    <w:pPr>
      <w:spacing w:before="0" w:after="0"/>
    </w:pPr>
  </w:style>
  <w:style w:type="paragraph" w:customStyle="1" w:styleId="BodyTextBold">
    <w:name w:val="Body Text Bold"/>
    <w:basedOn w:val="BodyText"/>
    <w:qFormat/>
    <w:rsid w:val="00E34435"/>
    <w:rPr>
      <w:b/>
    </w:rPr>
  </w:style>
  <w:style w:type="character" w:styleId="Hyperlink">
    <w:name w:val="Hyperlink"/>
    <w:basedOn w:val="DefaultParagraphFont"/>
    <w:uiPriority w:val="99"/>
    <w:unhideWhenUsed/>
    <w:rsid w:val="00CB4A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6268</Characters>
  <Application>Microsoft Office Word</Application>
  <DocSecurity>0</DocSecurity>
  <Lines>241</Lines>
  <Paragraphs>107</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UEEHA0035 Supervise repair and overhaul of explosion-protected rotating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