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143C" w:rsidP="00C814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UEEHA0030 Repair reeling, trailing and flexible cables used in coal mining</w:t>
      </w:r>
      <w:r>
        <w:fldChar w:fldCharType="end"/>
      </w:r>
    </w:p>
    <w:p w:rsidR="00C8143C" w:rsidP="00C8143C">
      <w:pPr>
        <w:pStyle w:val="Version"/>
        <w:sectPr w:rsidSect="00F077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7709" w:rsidP="00F07709">
      <w:pPr>
        <w:pStyle w:val="SuperHeading"/>
      </w:pPr>
      <w:r w:rsidRPr="00F07709">
        <w:t>UEEHA0030 Repair reeling, trailing and flexible cables used in coal mining</w:t>
      </w:r>
    </w:p>
    <w:p w:rsidR="00000000" w:rsidRPr="00F07709" w:rsidP="00F07709">
      <w:pPr>
        <w:pStyle w:val="Heading1"/>
      </w:pPr>
      <w:bookmarkStart w:id="1" w:name="O_1243057"/>
      <w:bookmarkEnd w:id="1"/>
      <w:r w:rsidRPr="00F0770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77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09" w:rsidP="00F07709">
            <w:pPr>
              <w:pStyle w:val="BodyText"/>
            </w:pPr>
            <w:r w:rsidRPr="00F07709">
              <w:t>Release 1. This is the first release of this unit of competency in the Electrotechnology Training Package.</w:t>
            </w:r>
          </w:p>
        </w:tc>
      </w:tr>
    </w:tbl>
    <w:p w:rsidR="00000000" w:rsidRPr="00F07709" w:rsidP="00F07709">
      <w:pPr>
        <w:pStyle w:val="NoPaddingFontSize1"/>
      </w:pPr>
    </w:p>
    <w:p w:rsidR="00000000" w:rsidRPr="00F07709" w:rsidP="00F07709">
      <w:pPr>
        <w:pStyle w:val="AllowPageBreak"/>
      </w:pPr>
    </w:p>
    <w:p w:rsidR="00000000" w:rsidRPr="00F07709" w:rsidP="00F07709">
      <w:pPr>
        <w:pStyle w:val="Heading1"/>
      </w:pPr>
      <w:bookmarkStart w:id="2" w:name="O_1243058"/>
      <w:bookmarkEnd w:id="2"/>
      <w:r w:rsidRPr="00F0770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77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09" w:rsidP="00F07709">
            <w:pPr>
              <w:pStyle w:val="BodyText"/>
            </w:pPr>
            <w:r w:rsidRPr="00F07709">
              <w:t>This unit involves the skills and knowledge required to repair the sheathing, insulation and conductors of reeling, trailing and flexible cables. It includes: working safely and to standards; following repair instructions; applying repair techniques; and d</w:t>
            </w:r>
            <w:r w:rsidRPr="00F07709">
              <w:t>ocumenting the repair work.</w:t>
            </w:r>
          </w:p>
          <w:p w:rsidR="00000000" w:rsidRPr="00F07709" w:rsidP="00F07709">
            <w:pPr>
              <w:pStyle w:val="BodyText"/>
            </w:pPr>
            <w:r w:rsidRPr="00F07709">
              <w:t>It is adopted from clause 2.17 of AS/NZS 4761.1:2018 Competencies for working with electrical equipment for hazardous areas (EEHA). There may be differences between the content of this unit and AS/NZS 4761.1:2018, so the Standar</w:t>
            </w:r>
            <w:r w:rsidRPr="00F07709">
              <w:t>d must be checked to ensure compliance with it.</w:t>
            </w:r>
          </w:p>
          <w:p w:rsidR="00000000" w:rsidRPr="00F07709" w:rsidP="00F07709">
            <w:pPr>
              <w:pStyle w:val="BodyText"/>
            </w:pPr>
            <w:r w:rsidRPr="00F07709">
              <w:t>This unit applies to electrical equipment overhaul and repair job functions.</w:t>
            </w:r>
          </w:p>
          <w:p w:rsidR="00000000" w:rsidRPr="00F07709" w:rsidP="00F07709">
            <w:pPr>
              <w:pStyle w:val="BodyText"/>
            </w:pPr>
            <w:r w:rsidRPr="00F07709">
              <w:t>Site-specific work permits may be required to work in the hazardous environment. In addition, other permits may be required, such a</w:t>
            </w:r>
            <w:r w:rsidRPr="00F07709">
              <w:t>s confined space and to operate specific pieces of equipment such as elevated work platforms in various jurisdictions.</w:t>
            </w:r>
          </w:p>
          <w:p w:rsidR="00000000" w:rsidRPr="00F07709" w:rsidP="00F07709">
            <w:pPr>
              <w:pStyle w:val="BodyText"/>
            </w:pPr>
            <w:r w:rsidRPr="00F07709">
              <w:t>Additional and/or other conditions may apply in some jurisdictions subject to regulations related to electrical work. Practice in the wor</w:t>
            </w:r>
            <w:r w:rsidRPr="00F07709">
              <w:t>kplace and during training is also subject to work health and safety (WHS)/occupational health and safety (OHS) regulations.</w:t>
            </w:r>
          </w:p>
        </w:tc>
      </w:tr>
    </w:tbl>
    <w:p w:rsidR="00000000" w:rsidRPr="00F07709" w:rsidP="00F07709">
      <w:pPr>
        <w:pStyle w:val="NoPaddingFontSize1"/>
      </w:pPr>
    </w:p>
    <w:p w:rsidR="00000000" w:rsidRPr="00F07709" w:rsidP="00F07709">
      <w:pPr>
        <w:pStyle w:val="AllowPageBreak"/>
      </w:pPr>
    </w:p>
    <w:p w:rsidR="00000000" w:rsidRPr="00F07709" w:rsidP="00F07709">
      <w:pPr>
        <w:pStyle w:val="Heading1"/>
      </w:pPr>
      <w:bookmarkStart w:id="3" w:name="O_1243059"/>
      <w:bookmarkEnd w:id="3"/>
      <w:r w:rsidRPr="00F0770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77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09" w:rsidP="00F07709">
            <w:pPr>
              <w:pStyle w:val="BodyText"/>
            </w:pPr>
            <w:r w:rsidRPr="00F07709">
              <w:t>Not applicable</w:t>
            </w:r>
          </w:p>
        </w:tc>
      </w:tr>
    </w:tbl>
    <w:p w:rsidR="00000000" w:rsidRPr="00F07709" w:rsidP="00F07709">
      <w:pPr>
        <w:pStyle w:val="NoPaddingFontSize1"/>
      </w:pPr>
    </w:p>
    <w:p w:rsidR="00000000" w:rsidRPr="00F07709" w:rsidP="00F07709">
      <w:pPr>
        <w:pStyle w:val="AllowPageBreak"/>
      </w:pPr>
    </w:p>
    <w:p w:rsidR="00000000" w:rsidRPr="00F07709" w:rsidP="00F07709">
      <w:pPr>
        <w:pStyle w:val="Heading1"/>
      </w:pPr>
      <w:bookmarkStart w:id="4" w:name="O_1243060"/>
      <w:bookmarkEnd w:id="4"/>
      <w:r w:rsidRPr="00F0770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77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09" w:rsidP="00F07709">
            <w:pPr>
              <w:pStyle w:val="BodyText"/>
            </w:pPr>
            <w:r w:rsidRPr="00F07709">
              <w:t>Hazards</w:t>
            </w:r>
          </w:p>
        </w:tc>
      </w:tr>
    </w:tbl>
    <w:p w:rsidR="00000000" w:rsidRPr="00F07709" w:rsidP="00F07709">
      <w:pPr>
        <w:pStyle w:val="NoPaddingFontSize1"/>
      </w:pPr>
    </w:p>
    <w:p w:rsidR="00000000" w:rsidRPr="00F07709" w:rsidP="00F07709">
      <w:pPr>
        <w:pStyle w:val="AllowPageBreak"/>
      </w:pPr>
    </w:p>
    <w:p w:rsidR="00000000" w:rsidRPr="00F07709" w:rsidP="00F07709">
      <w:pPr>
        <w:pStyle w:val="Heading1"/>
      </w:pPr>
      <w:bookmarkStart w:id="5" w:name="O_1243061"/>
      <w:bookmarkEnd w:id="5"/>
      <w:r w:rsidRPr="00F0770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77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09" w:rsidP="00F07709">
            <w:pPr>
              <w:pStyle w:val="BodyText"/>
            </w:pPr>
            <w:r w:rsidRPr="00F07709">
              <w:t>Electrotechnology</w:t>
            </w:r>
          </w:p>
        </w:tc>
      </w:tr>
    </w:tbl>
    <w:p w:rsidR="00000000" w:rsidRPr="00F07709" w:rsidP="00F07709">
      <w:pPr>
        <w:pStyle w:val="NoPaddingFontSize1"/>
      </w:pPr>
    </w:p>
    <w:p w:rsidR="00000000" w:rsidRPr="00F07709" w:rsidP="00F07709">
      <w:pPr>
        <w:pStyle w:val="AllowPageBreak"/>
      </w:pPr>
    </w:p>
    <w:p w:rsidR="00000000" w:rsidRPr="00F07709" w:rsidP="00F07709">
      <w:pPr>
        <w:pStyle w:val="Heading1"/>
      </w:pPr>
      <w:bookmarkStart w:id="6" w:name="O_1243062"/>
      <w:bookmarkEnd w:id="6"/>
      <w:r w:rsidRPr="00F0770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1"/>
        <w:gridCol w:w="697"/>
        <w:gridCol w:w="5546"/>
      </w:tblGrid>
      <w:tr w:rsidTr="00F077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09" w:rsidP="00F07709">
            <w:pPr>
              <w:pStyle w:val="BodyText"/>
            </w:pPr>
            <w:r w:rsidRPr="00F07709">
              <w:rPr>
                <w:rStyle w:val="SpecialBold"/>
              </w:rPr>
              <w:t>ELEMENTS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rPr>
                <w:rStyle w:val="SpecialBold"/>
              </w:rPr>
              <w:t>PERFORMANCE CRITERIA</w:t>
            </w:r>
          </w:p>
        </w:tc>
      </w:tr>
      <w:tr w:rsidTr="00F077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t>Elements describe the essential outcomes.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t>Performance criteria describe the performance needed to demonstrate achievement of the element.</w:t>
            </w:r>
          </w:p>
        </w:tc>
      </w:tr>
      <w:tr w:rsidTr="00F077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09" w:rsidP="00F07709">
            <w:pPr>
              <w:pStyle w:val="BodyText"/>
            </w:pPr>
            <w:r w:rsidRPr="00F07709">
              <w:rPr>
                <w:rStyle w:val="SpecialBold"/>
              </w:rPr>
              <w:t>1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09" w:rsidP="00F07709">
            <w:pPr>
              <w:pStyle w:val="BodyText"/>
            </w:pPr>
            <w:r w:rsidRPr="00F07709">
              <w:rPr>
                <w:rStyle w:val="SpecialBold"/>
              </w:rPr>
              <w:t>Prepare to repair cable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rPr>
                <w:rStyle w:val="SpecialBold"/>
              </w:rPr>
              <w:t>1.1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t>Safe work methods to repair cables are obtained from workshops, standards and original manufacturer’s instructions and understood</w:t>
            </w:r>
          </w:p>
        </w:tc>
      </w:tr>
      <w:tr w:rsidTr="00F077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rPr>
                <w:rStyle w:val="SpecialBold"/>
              </w:rPr>
              <w:t>1.2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t>Knowledge of mining cable types, features, component functions, typical applications a</w:t>
            </w:r>
            <w:r w:rsidRPr="00F07709">
              <w:t>nd how they are stored is applied to preparing for the work</w:t>
            </w:r>
          </w:p>
        </w:tc>
      </w:tr>
      <w:tr w:rsidTr="00F077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rPr>
                <w:rStyle w:val="SpecialBold"/>
              </w:rPr>
              <w:t>1.3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t>Cable to be repaired and instructions on the extent of repairs are received and confirmed with supervising personnel</w:t>
            </w:r>
          </w:p>
        </w:tc>
      </w:tr>
      <w:tr w:rsidTr="00F077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rPr>
                <w:rStyle w:val="SpecialBold"/>
              </w:rPr>
              <w:t>1.4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t>Materials required for th</w:t>
            </w:r>
            <w:r w:rsidRPr="00F07709">
              <w:t>e repair are obtained and checked against received instructions</w:t>
            </w:r>
          </w:p>
        </w:tc>
      </w:tr>
      <w:tr w:rsidTr="00F077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rPr>
                <w:rStyle w:val="SpecialBold"/>
              </w:rPr>
              <w:t>1.5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t>Tools and equipment needed to carry out the cable repair work are obtained and checked for correct operation and safety</w:t>
            </w:r>
          </w:p>
        </w:tc>
      </w:tr>
      <w:tr w:rsidTr="00F077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09" w:rsidP="00F07709">
            <w:pPr>
              <w:pStyle w:val="BodyText"/>
            </w:pPr>
            <w:r w:rsidRPr="00F07709">
              <w:rPr>
                <w:rStyle w:val="SpecialBold"/>
              </w:rPr>
              <w:t>2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09" w:rsidP="00F07709">
            <w:pPr>
              <w:pStyle w:val="BodyText"/>
            </w:pPr>
            <w:r w:rsidRPr="00F07709">
              <w:rPr>
                <w:rStyle w:val="SpecialBold"/>
              </w:rPr>
              <w:t>Carry out cable repair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rPr>
                <w:rStyle w:val="SpecialBold"/>
              </w:rPr>
              <w:t>2.1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t>Safe work methods to carry out cabl</w:t>
            </w:r>
            <w:r w:rsidRPr="00F07709">
              <w:t>e repair work are accepted and followed</w:t>
            </w:r>
          </w:p>
        </w:tc>
      </w:tr>
      <w:tr w:rsidTr="00F077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rPr>
                <w:rStyle w:val="SpecialBold"/>
              </w:rPr>
              <w:t>2.2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t>Knowledge of cable repair methods and procedures are applied and instructions for the extent of repair are followed</w:t>
            </w:r>
          </w:p>
        </w:tc>
      </w:tr>
      <w:tr w:rsidTr="00F077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rPr>
                <w:rStyle w:val="SpecialBold"/>
              </w:rPr>
              <w:t>2.3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t>Damaged cable material is removed and cables prepared for joining</w:t>
            </w:r>
          </w:p>
        </w:tc>
      </w:tr>
      <w:tr w:rsidTr="00F077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rPr>
                <w:rStyle w:val="SpecialBold"/>
              </w:rPr>
              <w:t>2.4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t>An acceptable method is applied to splicing and joining armoring, screens and conductive materials</w:t>
            </w:r>
          </w:p>
        </w:tc>
      </w:tr>
      <w:tr w:rsidTr="00F077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rPr>
                <w:rStyle w:val="SpecialBold"/>
              </w:rPr>
              <w:t>2.5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t>Insulation, insulation screening and covering is replaced on all cores and outer sheaths correctly using materials specified in the work instructions</w:t>
            </w:r>
          </w:p>
        </w:tc>
      </w:tr>
      <w:tr w:rsidTr="00F077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rPr>
                <w:rStyle w:val="SpecialBold"/>
              </w:rPr>
              <w:t>2.6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t>The correct method is used to join pliable cable armour</w:t>
            </w:r>
          </w:p>
        </w:tc>
      </w:tr>
      <w:tr w:rsidTr="00F077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rPr>
                <w:rStyle w:val="SpecialBold"/>
              </w:rPr>
              <w:t>2.7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t>Cable sheath is repaired using the correct sheath tape and vulcanized at the required temperature and timed to ensure as new electrical and mechanical properties are retained</w:t>
            </w:r>
          </w:p>
        </w:tc>
      </w:tr>
      <w:tr w:rsidTr="00F077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rPr>
                <w:rStyle w:val="SpecialBold"/>
              </w:rPr>
              <w:t>2.8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t>Cable repair is done in a manner that does not reduce the operating parameters for the cable type</w:t>
            </w:r>
          </w:p>
        </w:tc>
      </w:tr>
      <w:tr w:rsidTr="00F077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rPr>
                <w:rStyle w:val="SpecialBold"/>
              </w:rPr>
              <w:t>2.9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t>Safe work methods for ‘house-keeping’ at the completion of cables repair work are followed</w:t>
            </w:r>
          </w:p>
        </w:tc>
      </w:tr>
      <w:tr w:rsidTr="00F077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09" w:rsidP="00F07709">
            <w:pPr>
              <w:pStyle w:val="BodyText"/>
            </w:pPr>
            <w:r w:rsidRPr="00F07709">
              <w:rPr>
                <w:rStyle w:val="SpecialBold"/>
              </w:rPr>
              <w:t>3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09" w:rsidP="00F07709">
            <w:pPr>
              <w:pStyle w:val="BodyText"/>
            </w:pPr>
            <w:r w:rsidRPr="00F07709">
              <w:rPr>
                <w:rStyle w:val="SpecialBold"/>
              </w:rPr>
              <w:t>Document cable repair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rPr>
                <w:rStyle w:val="SpecialBold"/>
              </w:rPr>
              <w:t>3.1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t>Cable repair work completi</w:t>
            </w:r>
            <w:r w:rsidRPr="00F07709">
              <w:t>on sheets are filled out in accordance with quality assurance procedures</w:t>
            </w:r>
          </w:p>
        </w:tc>
      </w:tr>
      <w:tr w:rsidTr="00F077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0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rPr>
                <w:rStyle w:val="SpecialBold"/>
              </w:rPr>
              <w:t>3.2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09" w:rsidP="00F07709">
            <w:pPr>
              <w:pStyle w:val="BodyText"/>
            </w:pPr>
            <w:r w:rsidRPr="00F07709">
              <w:t>Responsible supervisor is notified of the completion of the work in accordance with quality assurance procedures</w:t>
            </w:r>
          </w:p>
        </w:tc>
      </w:tr>
    </w:tbl>
    <w:p w:rsidR="00000000" w:rsidRPr="00F07709" w:rsidP="00F07709">
      <w:pPr>
        <w:pStyle w:val="NoPaddingFontSize1"/>
      </w:pPr>
    </w:p>
    <w:p w:rsidR="00000000" w:rsidRPr="00F07709" w:rsidP="00F07709">
      <w:pPr>
        <w:pStyle w:val="AllowPageBreak"/>
      </w:pPr>
    </w:p>
    <w:p w:rsidR="00000000" w:rsidRPr="00F07709" w:rsidP="00F07709">
      <w:pPr>
        <w:pStyle w:val="Heading1"/>
      </w:pPr>
      <w:bookmarkStart w:id="7" w:name="O_1243063"/>
      <w:bookmarkEnd w:id="7"/>
      <w:r w:rsidRPr="00F0770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77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09" w:rsidP="00F07709">
            <w:pPr>
              <w:pStyle w:val="BodyText"/>
            </w:pPr>
            <w:r w:rsidRPr="00F07709">
              <w:t>Foundation skills essential to performance are explicit in the performance criteria of this unit of competency.</w:t>
            </w:r>
          </w:p>
        </w:tc>
      </w:tr>
    </w:tbl>
    <w:p w:rsidR="00000000" w:rsidRPr="00F07709" w:rsidP="00F07709">
      <w:pPr>
        <w:pStyle w:val="NoPaddingFontSize1"/>
      </w:pPr>
    </w:p>
    <w:p w:rsidR="00000000" w:rsidRPr="00F07709" w:rsidP="00F07709">
      <w:pPr>
        <w:pStyle w:val="AllowPageBreak"/>
      </w:pPr>
    </w:p>
    <w:p w:rsidR="00000000" w:rsidRPr="00F07709" w:rsidP="00F07709">
      <w:pPr>
        <w:pStyle w:val="Heading1"/>
      </w:pPr>
      <w:bookmarkStart w:id="8" w:name="O_1243064"/>
      <w:bookmarkEnd w:id="8"/>
      <w:r w:rsidRPr="00F07709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521"/>
      </w:tblGrid>
      <w:tr w:rsidTr="00F077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09" w:rsidP="00F07709">
            <w:pPr>
              <w:pStyle w:val="BodyText"/>
            </w:pPr>
            <w:r w:rsidRPr="00F07709">
              <w:t>Range is restricted to essential operating conditions and any other variables essential to the work env</w:t>
            </w:r>
            <w:r w:rsidRPr="00F07709">
              <w:t>ironment.</w:t>
            </w:r>
          </w:p>
          <w:p w:rsidR="00000000" w:rsidRPr="00F07709" w:rsidP="00F07709">
            <w:pPr>
              <w:pStyle w:val="BodyText"/>
            </w:pPr>
            <w:r w:rsidRPr="00F07709">
              <w:t>Non-essential conditions may be found in the Electrotechnology Training Package Companion Volume Implementation Guide.</w:t>
            </w:r>
          </w:p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t xml:space="preserve">This unit must include these conditions in relation to pre and post repair testing of at least four separate cables. Among the </w:t>
            </w:r>
            <w:r w:rsidRPr="00F07709">
              <w:t>cables for which competency is required, all of the following features shall be included:</w:t>
            </w:r>
          </w:p>
        </w:tc>
      </w:tr>
      <w:tr w:rsidTr="00F077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t>Cable features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t>AS/NZS designated cable type</w:t>
            </w:r>
          </w:p>
        </w:tc>
      </w:tr>
      <w:tr w:rsidTr="00F077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ListBullet"/>
              <w:rPr>
                <w:lang w:val="en-NZ"/>
              </w:rPr>
            </w:pPr>
            <w:r w:rsidRPr="00F07709">
              <w:t>Standard conductor construction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t>209; 210; 240; 241; 260; 275; 409; 412.1; 440; 441.1; 441; 450; 455.</w:t>
            </w:r>
          </w:p>
        </w:tc>
      </w:tr>
      <w:tr w:rsidTr="00F077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ListBullet"/>
              <w:rPr>
                <w:lang w:val="en-NZ"/>
              </w:rPr>
            </w:pPr>
            <w:r w:rsidRPr="00F07709">
              <w:t>Super flexible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t>245.</w:t>
            </w:r>
          </w:p>
        </w:tc>
      </w:tr>
      <w:tr w:rsidTr="00F077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ListBullet"/>
              <w:rPr>
                <w:lang w:val="en-NZ"/>
              </w:rPr>
            </w:pPr>
            <w:r w:rsidRPr="00F07709">
              <w:t>XR-EP-90 insulated compound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t>441; 450; 455.</w:t>
            </w:r>
          </w:p>
        </w:tc>
      </w:tr>
      <w:tr w:rsidTr="00F077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ListBullet"/>
              <w:rPr>
                <w:lang w:val="en-NZ"/>
              </w:rPr>
            </w:pPr>
            <w:r w:rsidRPr="00F07709">
              <w:t>Semi conductive extruded screens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t>241; 245; 441.1; 441; 450; 455.</w:t>
            </w:r>
          </w:p>
        </w:tc>
      </w:tr>
      <w:tr w:rsidTr="00F077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ListBullet"/>
              <w:rPr>
                <w:lang w:val="en-NZ"/>
              </w:rPr>
            </w:pPr>
            <w:r w:rsidRPr="00F07709">
              <w:t>Metal braided screens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t>209; 210; 240; 260; 409; 440; 450.</w:t>
            </w:r>
          </w:p>
        </w:tc>
      </w:tr>
      <w:tr w:rsidTr="00F077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ListBullet"/>
              <w:rPr>
                <w:lang w:val="en-NZ"/>
              </w:rPr>
            </w:pPr>
            <w:r w:rsidRPr="00F07709">
              <w:t>Interstitial earths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t>241; 245; 275; 412.1; 441.1; 441; 450; 455.</w:t>
            </w:r>
          </w:p>
        </w:tc>
      </w:tr>
      <w:tr w:rsidTr="00F077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ListBullet"/>
              <w:rPr>
                <w:lang w:val="en-NZ"/>
              </w:rPr>
            </w:pPr>
            <w:r w:rsidRPr="00F07709">
              <w:t>Interstitia</w:t>
            </w:r>
            <w:r w:rsidRPr="00F07709">
              <w:t>l pilots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t>240; 260; 440; 450; 455.</w:t>
            </w:r>
          </w:p>
        </w:tc>
      </w:tr>
      <w:tr w:rsidTr="00F077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ListBullet"/>
              <w:rPr>
                <w:lang w:val="en-NZ"/>
              </w:rPr>
            </w:pPr>
            <w:r w:rsidRPr="00F07709">
              <w:t>Central pilot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t>209; 210; 241; 245; 275; 409; 441.1; 441.</w:t>
            </w:r>
          </w:p>
        </w:tc>
      </w:tr>
      <w:tr w:rsidTr="00F077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ListBullet"/>
              <w:rPr>
                <w:lang w:val="en-NZ"/>
              </w:rPr>
            </w:pPr>
            <w:r w:rsidRPr="00F07709">
              <w:t>Pliable armour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BodyText"/>
              <w:rPr>
                <w:lang w:val="en-NZ"/>
              </w:rPr>
            </w:pPr>
            <w:r w:rsidRPr="00F07709">
              <w:t>260; 412.1.</w:t>
            </w:r>
          </w:p>
        </w:tc>
      </w:tr>
      <w:tr w:rsidTr="00F077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09">
            <w:pPr>
              <w:pStyle w:val="ListBullet"/>
              <w:rPr>
                <w:lang w:val="en-NZ"/>
              </w:rPr>
            </w:pPr>
            <w:r w:rsidRPr="00F07709">
              <w:t>Sheath reinforcement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09" w:rsidP="00F07709">
            <w:pPr>
              <w:pStyle w:val="BodyText"/>
            </w:pPr>
            <w:r w:rsidRPr="00F07709">
              <w:t>241; 245; 274; 441.1; 441; 450; 455.</w:t>
            </w:r>
          </w:p>
        </w:tc>
      </w:tr>
    </w:tbl>
    <w:p w:rsidR="00000000" w:rsidRPr="00F07709" w:rsidP="00F07709">
      <w:pPr>
        <w:pStyle w:val="NoPaddingFontSize1"/>
      </w:pPr>
    </w:p>
    <w:p w:rsidR="00000000" w:rsidRPr="00F07709" w:rsidP="00F07709">
      <w:pPr>
        <w:pStyle w:val="AllowPageBreak"/>
      </w:pPr>
    </w:p>
    <w:p w:rsidR="00000000" w:rsidRPr="00F07709" w:rsidP="00F07709">
      <w:pPr>
        <w:pStyle w:val="Heading1"/>
      </w:pPr>
      <w:bookmarkStart w:id="9" w:name="O_1243065"/>
      <w:bookmarkEnd w:id="9"/>
      <w:r w:rsidRPr="00F0770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77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09" w:rsidP="00F07709">
            <w:pPr>
              <w:pStyle w:val="BodyText"/>
            </w:pPr>
            <w:r w:rsidRPr="00F07709">
              <w:t>This is a new unit.</w:t>
            </w:r>
          </w:p>
        </w:tc>
      </w:tr>
    </w:tbl>
    <w:p w:rsidR="00000000" w:rsidRPr="00F07709" w:rsidP="00F07709">
      <w:pPr>
        <w:pStyle w:val="NoPaddingFontSize1"/>
      </w:pPr>
    </w:p>
    <w:p w:rsidR="00000000" w:rsidRPr="00F07709" w:rsidP="00F07709">
      <w:pPr>
        <w:pStyle w:val="AllowPageBreak"/>
      </w:pPr>
    </w:p>
    <w:p w:rsidR="00000000" w:rsidRPr="00F07709" w:rsidP="00F07709">
      <w:pPr>
        <w:pStyle w:val="Heading1"/>
      </w:pPr>
      <w:bookmarkStart w:id="10" w:name="O_1243072"/>
      <w:bookmarkEnd w:id="10"/>
      <w:r w:rsidRPr="00F07709">
        <w:t>Links</w:t>
      </w:r>
    </w:p>
    <w:p w:rsidR="00000000" w:rsidRPr="00F07709" w:rsidP="00C8143C">
      <w:pPr>
        <w:pStyle w:val="BodyText"/>
      </w:pPr>
      <w:r w:rsidRPr="00F077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C69D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07709" w:rsidP="00F07709"/>
    <w:sectPr w:rsidSect="00F077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7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709" w:rsidRPr="00C8143C" w:rsidP="00C814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7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43C" w:rsidP="00F077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143C" w:rsidP="00F077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8143C" w:rsidP="00F077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7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4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7709" w:rsidRPr="00C8143C" w:rsidP="00C814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7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43C" w:rsidRPr="002D2AF8" w:rsidP="00F077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UEEHA0030 Repair reeling, trailing and flexible cables used in coal mining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8143C" w:rsidP="00F077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2657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3AC3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7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77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77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77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77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77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77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77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77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77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77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7709"/>
  </w:style>
  <w:style w:type="character" w:customStyle="1" w:styleId="Heading1Char">
    <w:name w:val="Heading 1 Char"/>
    <w:basedOn w:val="DefaultParagraphFont"/>
    <w:link w:val="Heading1"/>
    <w:rsid w:val="00F077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77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77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77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7709"/>
    <w:rPr>
      <w:b/>
      <w:spacing w:val="0"/>
    </w:rPr>
  </w:style>
  <w:style w:type="paragraph" w:customStyle="1" w:styleId="SuperHeading">
    <w:name w:val="SuperHeading"/>
    <w:basedOn w:val="Normal"/>
    <w:rsid w:val="00F077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77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077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77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77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77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77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77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77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77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77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77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77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77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77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77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77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77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77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77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77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77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77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77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77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77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77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77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77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77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77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77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77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77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77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7709"/>
    <w:rPr>
      <w:i/>
    </w:rPr>
  </w:style>
  <w:style w:type="paragraph" w:styleId="Caption">
    <w:name w:val="caption"/>
    <w:basedOn w:val="BodyText"/>
    <w:next w:val="Normal"/>
    <w:qFormat/>
    <w:rsid w:val="00F077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77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77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7709"/>
  </w:style>
  <w:style w:type="paragraph" w:styleId="TableofFigures">
    <w:name w:val="table of figures"/>
    <w:basedOn w:val="Normal"/>
    <w:next w:val="Normal"/>
    <w:semiHidden/>
    <w:rsid w:val="00F077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77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7709"/>
    <w:rPr>
      <w:rFonts w:ascii="Wingdings" w:hAnsi="Wingdings"/>
    </w:rPr>
  </w:style>
  <w:style w:type="paragraph" w:customStyle="1" w:styleId="TableHeading">
    <w:name w:val="Table Heading"/>
    <w:basedOn w:val="HeadingBase"/>
    <w:rsid w:val="00F077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7709"/>
    <w:rPr>
      <w:color w:val="0033CC"/>
      <w:u w:val="none"/>
    </w:rPr>
  </w:style>
  <w:style w:type="paragraph" w:customStyle="1" w:styleId="BodyTextRight">
    <w:name w:val="Body Text Right"/>
    <w:basedOn w:val="BodyText"/>
    <w:rsid w:val="00F077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77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77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77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77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77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7709"/>
    <w:rPr>
      <w:sz w:val="32"/>
    </w:rPr>
  </w:style>
  <w:style w:type="paragraph" w:customStyle="1" w:styleId="HeadingProcedure">
    <w:name w:val="Heading Procedure"/>
    <w:basedOn w:val="HeadingBase"/>
    <w:next w:val="Normal"/>
    <w:rsid w:val="00F077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7709"/>
    <w:pPr>
      <w:spacing w:before="60" w:after="60"/>
    </w:pPr>
  </w:style>
  <w:style w:type="paragraph" w:styleId="ListContinue">
    <w:name w:val="List Continue"/>
    <w:basedOn w:val="List"/>
    <w:rsid w:val="00F07709"/>
    <w:pPr>
      <w:ind w:firstLine="0"/>
    </w:pPr>
  </w:style>
  <w:style w:type="paragraph" w:customStyle="1" w:styleId="ListNote">
    <w:name w:val="List Note"/>
    <w:basedOn w:val="List"/>
    <w:rsid w:val="00F077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77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77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7709"/>
    <w:rPr>
      <w:rFonts w:ascii="Courier New" w:hAnsi="Courier New"/>
    </w:rPr>
  </w:style>
  <w:style w:type="paragraph" w:customStyle="1" w:styleId="NoteBullet">
    <w:name w:val="Note Bullet"/>
    <w:basedOn w:val="Note"/>
    <w:rsid w:val="00F077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77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77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77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77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77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77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7709"/>
    <w:rPr>
      <w:b/>
      <w:smallCaps/>
    </w:rPr>
  </w:style>
  <w:style w:type="paragraph" w:customStyle="1" w:styleId="TableListNumber">
    <w:name w:val="Table List Number"/>
    <w:basedOn w:val="ListNumber"/>
    <w:rsid w:val="00F077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77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7709"/>
    <w:pPr>
      <w:numPr>
        <w:numId w:val="8"/>
      </w:numPr>
    </w:pPr>
  </w:style>
  <w:style w:type="paragraph" w:customStyle="1" w:styleId="ListAlpha2">
    <w:name w:val="List Alpha 2"/>
    <w:basedOn w:val="List2"/>
    <w:rsid w:val="00F07709"/>
    <w:pPr>
      <w:numPr>
        <w:numId w:val="7"/>
      </w:numPr>
    </w:pPr>
  </w:style>
  <w:style w:type="paragraph" w:styleId="List2">
    <w:name w:val="List 2"/>
    <w:basedOn w:val="BodyText"/>
    <w:rsid w:val="00F077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77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77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77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77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77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7709"/>
    <w:pPr>
      <w:numPr>
        <w:numId w:val="3"/>
      </w:numPr>
    </w:pPr>
  </w:style>
  <w:style w:type="paragraph" w:styleId="ListContinue2">
    <w:name w:val="List Continue 2"/>
    <w:basedOn w:val="List2"/>
    <w:rsid w:val="00F07709"/>
    <w:pPr>
      <w:ind w:firstLine="0"/>
    </w:pPr>
  </w:style>
  <w:style w:type="paragraph" w:styleId="ListContinue3">
    <w:name w:val="List Continue 3"/>
    <w:basedOn w:val="List3"/>
    <w:rsid w:val="00F07709"/>
    <w:pPr>
      <w:ind w:left="1021" w:firstLine="0"/>
    </w:pPr>
  </w:style>
  <w:style w:type="paragraph" w:styleId="ListContinue4">
    <w:name w:val="List Continue 4"/>
    <w:basedOn w:val="List4"/>
    <w:rsid w:val="00F07709"/>
    <w:pPr>
      <w:ind w:firstLine="0"/>
    </w:pPr>
  </w:style>
  <w:style w:type="paragraph" w:styleId="ListContinue5">
    <w:name w:val="List Continue 5"/>
    <w:basedOn w:val="List5"/>
    <w:rsid w:val="00F07709"/>
    <w:pPr>
      <w:ind w:firstLine="0"/>
    </w:pPr>
  </w:style>
  <w:style w:type="paragraph" w:styleId="ListNumber3">
    <w:name w:val="List Number 3"/>
    <w:basedOn w:val="List3"/>
    <w:rsid w:val="00F07709"/>
    <w:pPr>
      <w:numPr>
        <w:numId w:val="4"/>
      </w:numPr>
    </w:pPr>
  </w:style>
  <w:style w:type="paragraph" w:styleId="ListNumber4">
    <w:name w:val="List Number 4"/>
    <w:basedOn w:val="List4"/>
    <w:rsid w:val="00F07709"/>
    <w:pPr>
      <w:numPr>
        <w:numId w:val="5"/>
      </w:numPr>
    </w:pPr>
  </w:style>
  <w:style w:type="paragraph" w:styleId="ListNumber5">
    <w:name w:val="List Number 5"/>
    <w:basedOn w:val="List5"/>
    <w:rsid w:val="00F07709"/>
    <w:pPr>
      <w:numPr>
        <w:numId w:val="6"/>
      </w:numPr>
    </w:pPr>
  </w:style>
  <w:style w:type="paragraph" w:styleId="BlockText">
    <w:name w:val="Block Text"/>
    <w:basedOn w:val="Normal"/>
    <w:rsid w:val="00F077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77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7709"/>
    <w:rPr>
      <w:sz w:val="16"/>
      <w:vertAlign w:val="superscript"/>
    </w:rPr>
  </w:style>
  <w:style w:type="character" w:customStyle="1" w:styleId="Symbols">
    <w:name w:val="Symbols"/>
    <w:basedOn w:val="DefaultParagraphFont"/>
    <w:rsid w:val="00F07709"/>
    <w:rPr>
      <w:rFonts w:ascii="Symbol" w:hAnsi="Symbol"/>
    </w:rPr>
  </w:style>
  <w:style w:type="character" w:customStyle="1" w:styleId="MenuOptions">
    <w:name w:val="Menu Options"/>
    <w:basedOn w:val="DefaultParagraphFont"/>
    <w:rsid w:val="00F077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7709"/>
    <w:rPr>
      <w:b/>
    </w:rPr>
  </w:style>
  <w:style w:type="character" w:customStyle="1" w:styleId="Underlined">
    <w:name w:val="Underlined"/>
    <w:basedOn w:val="DefaultParagraphFont"/>
    <w:rsid w:val="00F07709"/>
    <w:rPr>
      <w:u w:val="single"/>
    </w:rPr>
  </w:style>
  <w:style w:type="paragraph" w:customStyle="1" w:styleId="TableBodyTextRight">
    <w:name w:val="Table Body Text Right"/>
    <w:basedOn w:val="TableBodyText"/>
    <w:rsid w:val="00F077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7709"/>
    <w:rPr>
      <w:sz w:val="18"/>
    </w:rPr>
  </w:style>
  <w:style w:type="paragraph" w:customStyle="1" w:styleId="BodySmallRight">
    <w:name w:val="Body Small Right"/>
    <w:basedOn w:val="BodyTextRight"/>
    <w:rsid w:val="00F07709"/>
    <w:rPr>
      <w:sz w:val="18"/>
      <w:szCs w:val="18"/>
    </w:rPr>
  </w:style>
  <w:style w:type="paragraph" w:customStyle="1" w:styleId="MarginEdition">
    <w:name w:val="Margin Edition"/>
    <w:basedOn w:val="MarginNote"/>
    <w:rsid w:val="00F077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7709"/>
    <w:rPr>
      <w:sz w:val="2"/>
      <w:szCs w:val="2"/>
    </w:rPr>
  </w:style>
  <w:style w:type="character" w:customStyle="1" w:styleId="Small">
    <w:name w:val="Small"/>
    <w:basedOn w:val="DefaultParagraphFont"/>
    <w:rsid w:val="00F07709"/>
    <w:rPr>
      <w:sz w:val="16"/>
    </w:rPr>
  </w:style>
  <w:style w:type="paragraph" w:customStyle="1" w:styleId="WideTable">
    <w:name w:val="Wide Table"/>
    <w:basedOn w:val="Normal"/>
    <w:rsid w:val="00F077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7709"/>
  </w:style>
  <w:style w:type="paragraph" w:styleId="Quote">
    <w:name w:val="Quote"/>
    <w:basedOn w:val="Heading1"/>
    <w:link w:val="QuoteChar"/>
    <w:qFormat/>
    <w:rsid w:val="00F077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77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7709"/>
    <w:pPr>
      <w:pageBreakBefore/>
    </w:pPr>
  </w:style>
  <w:style w:type="paragraph" w:customStyle="1" w:styleId="Border">
    <w:name w:val="Border"/>
    <w:basedOn w:val="Normal"/>
    <w:qFormat/>
    <w:rsid w:val="00F077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77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7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7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77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77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77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77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77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7709"/>
    <w:rPr>
      <w:u w:val="single"/>
    </w:rPr>
  </w:style>
  <w:style w:type="character" w:customStyle="1" w:styleId="BoldandItalics">
    <w:name w:val="Bold and Italics"/>
    <w:qFormat/>
    <w:rsid w:val="00F07709"/>
    <w:rPr>
      <w:b/>
      <w:i/>
      <w:u w:val="none"/>
    </w:rPr>
  </w:style>
  <w:style w:type="paragraph" w:styleId="BalloonText">
    <w:name w:val="Balloon Text"/>
    <w:basedOn w:val="Normal"/>
    <w:link w:val="BalloonTextChar"/>
    <w:rsid w:val="00F077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77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77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77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77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77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7709"/>
    <w:pPr>
      <w:spacing w:before="0" w:after="0"/>
    </w:pPr>
  </w:style>
  <w:style w:type="paragraph" w:customStyle="1" w:styleId="BodyTextBold">
    <w:name w:val="Body Text Bold"/>
    <w:basedOn w:val="BodyText"/>
    <w:qFormat/>
    <w:rsid w:val="00F07709"/>
    <w:rPr>
      <w:b/>
    </w:rPr>
  </w:style>
  <w:style w:type="character" w:styleId="Hyperlink">
    <w:name w:val="Hyperlink"/>
    <w:basedOn w:val="DefaultParagraphFont"/>
    <w:uiPriority w:val="99"/>
    <w:unhideWhenUsed/>
    <w:rsid w:val="00C814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774</Words>
  <Characters>4479</Characters>
  <Application>Microsoft Office Word</Application>
  <DocSecurity>0</DocSecurity>
  <Lines>194</Lines>
  <Paragraphs>111</Paragraphs>
  <ScaleCrop>false</ScaleCrop>
  <Company>Author-it Software Corporation Ltd.</Company>
  <LinksUpToDate>false</LinksUpToDate>
  <CharactersWithSpaces>5142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UEEHA0030 Repair reeling, trailing and flexible cables used in coal mining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2024-11-29T00:36:00Z</dcterms:created>
  <dcterms:modified xsi:type="dcterms:W3CDTF">2024-11-29T00:36:00Z</dcterms:modified>
</cp:coreProperties>
</file>