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B5A" w:rsidP="00152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UEEHA0028 Perform compliance audits of hazardous areas and related electrical installation</w:t>
      </w:r>
      <w:r>
        <w:fldChar w:fldCharType="end"/>
      </w:r>
    </w:p>
    <w:p w:rsidR="00152B5A" w:rsidP="00152B5A">
      <w:pPr>
        <w:pStyle w:val="Version"/>
        <w:sectPr w:rsidSect="009D7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A39" w:rsidP="009D7A39">
      <w:pPr>
        <w:pStyle w:val="SuperHeading"/>
      </w:pPr>
      <w:r w:rsidRPr="009D7A39">
        <w:t>Assessment Requirements for UEEHA0028 Perform compliance audits of hazardous areas and related electrical installation</w:t>
      </w:r>
    </w:p>
    <w:p w:rsidR="00000000" w:rsidRPr="009D7A39" w:rsidP="009D7A39">
      <w:pPr>
        <w:pStyle w:val="Heading1"/>
      </w:pPr>
      <w:bookmarkStart w:id="1" w:name="O_1243029"/>
      <w:bookmarkEnd w:id="1"/>
      <w:r w:rsidRPr="009D7A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A39" w:rsidP="009D7A39">
            <w:pPr>
              <w:pStyle w:val="BodyText"/>
            </w:pPr>
            <w:r w:rsidRPr="009D7A39">
              <w:t>Release 1. This is the first release of this unit of competency in the Electrotechnology Training Package.</w:t>
            </w:r>
          </w:p>
        </w:tc>
      </w:tr>
    </w:tbl>
    <w:p w:rsidR="00000000" w:rsidRPr="009D7A39" w:rsidP="009D7A39">
      <w:pPr>
        <w:pStyle w:val="NoPaddingFontSize1"/>
      </w:pPr>
    </w:p>
    <w:p w:rsidR="00000000" w:rsidRPr="009D7A39" w:rsidP="009D7A39">
      <w:pPr>
        <w:pStyle w:val="AllowPageBreak"/>
      </w:pPr>
    </w:p>
    <w:p w:rsidR="00000000" w:rsidRPr="009D7A39" w:rsidP="009D7A39">
      <w:pPr>
        <w:pStyle w:val="Heading1"/>
      </w:pPr>
      <w:bookmarkStart w:id="2" w:name="O_1243030"/>
      <w:bookmarkEnd w:id="2"/>
      <w:r w:rsidRPr="009D7A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A39">
            <w:pPr>
              <w:pStyle w:val="BodyText"/>
              <w:rPr>
                <w:lang w:val="en-NZ"/>
              </w:rPr>
            </w:pPr>
            <w:r w:rsidRPr="009D7A39">
              <w:t>Evidence required to demonstrate competence in this unit must be relevant to and satisfy all of the require</w:t>
            </w:r>
            <w:r w:rsidRPr="009D7A39">
              <w:t xml:space="preserve">ments of the elements and performance criteria on at least two separate occasions and include: </w:t>
            </w:r>
          </w:p>
        </w:tc>
      </w:tr>
      <w:tr w:rsidTr="009D7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A39" w:rsidP="009D7A39">
            <w:pPr>
              <w:pStyle w:val="ListBullet"/>
            </w:pPr>
            <w:r w:rsidRPr="009D7A39">
              <w:t>establishing the extent of the audit including:</w:t>
            </w:r>
          </w:p>
          <w:p w:rsidR="00000000" w:rsidRPr="009D7A39" w:rsidP="009D7A39">
            <w:pPr>
              <w:pStyle w:val="ListBullet2"/>
            </w:pPr>
            <w:r w:rsidRPr="009D7A39">
              <w:t xml:space="preserve">reviewing the verification dossier to confirm whether essential hazardous area documentation is retained and </w:t>
            </w:r>
            <w:r w:rsidRPr="009D7A39">
              <w:t>procedures for maintaining records are established</w:t>
            </w:r>
          </w:p>
          <w:p w:rsidR="00000000" w:rsidRPr="009D7A39" w:rsidP="009D7A39">
            <w:pPr>
              <w:pStyle w:val="ListBullet2"/>
            </w:pPr>
            <w:r w:rsidRPr="009D7A39">
              <w:t>checking hazardous area classification and design drawings and documentation to confirm whether appropriate procedures have been followed and are traceable and authentic</w:t>
            </w:r>
          </w:p>
          <w:p w:rsidR="00000000" w:rsidRPr="009D7A39" w:rsidP="009D7A39">
            <w:pPr>
              <w:pStyle w:val="ListBullet2"/>
            </w:pPr>
            <w:r w:rsidRPr="009D7A39">
              <w:t>ascertaining details of any alteration/modification to plant or processes</w:t>
            </w:r>
          </w:p>
          <w:p w:rsidR="00000000" w:rsidRPr="009D7A39" w:rsidP="009D7A39">
            <w:pPr>
              <w:pStyle w:val="ListBullet2"/>
            </w:pPr>
            <w:r w:rsidRPr="009D7A39">
              <w:t>determining the type and intended location of each item of equipment subject to audit from design drawings and documentation</w:t>
            </w:r>
          </w:p>
          <w:p w:rsidR="00000000" w:rsidRPr="009D7A39" w:rsidP="009D7A39">
            <w:pPr>
              <w:pStyle w:val="ListBullet2"/>
            </w:pPr>
            <w:r w:rsidRPr="009D7A39">
              <w:t>obtaining WHS/OHS policies and procedures and compliant t</w:t>
            </w:r>
            <w:r w:rsidRPr="009D7A39">
              <w:t>ools and equipment needed for the audit</w:t>
            </w:r>
          </w:p>
          <w:p w:rsidR="00000000" w:rsidRPr="009D7A39" w:rsidP="009D7A39">
            <w:pPr>
              <w:pStyle w:val="ListBullet"/>
            </w:pPr>
            <w:r w:rsidRPr="009D7A39">
              <w:t>performing audit including:</w:t>
            </w:r>
          </w:p>
          <w:p w:rsidR="00000000" w:rsidRPr="009D7A39" w:rsidP="009D7A39">
            <w:pPr>
              <w:pStyle w:val="ListBullet2"/>
            </w:pPr>
            <w:r w:rsidRPr="009D7A39">
              <w:t>interpreting and applying WHS/OHS work procedures</w:t>
            </w:r>
          </w:p>
          <w:p w:rsidR="00000000" w:rsidRPr="009D7A39" w:rsidP="009D7A39">
            <w:pPr>
              <w:pStyle w:val="ListBullet2"/>
            </w:pPr>
            <w:r w:rsidRPr="009D7A39">
              <w:t>examining area classification documentation for compliance of process, traceability and relevance to the current plant and processes</w:t>
            </w:r>
          </w:p>
          <w:p w:rsidR="00000000" w:rsidRPr="009D7A39" w:rsidP="009D7A39">
            <w:pPr>
              <w:pStyle w:val="ListBullet2"/>
            </w:pPr>
            <w:r w:rsidRPr="009D7A39">
              <w:t>ass</w:t>
            </w:r>
            <w:r w:rsidRPr="009D7A39">
              <w:t>essing electrical design documents for the installation for compliance with the relevant standards and as-installed documentation</w:t>
            </w:r>
          </w:p>
          <w:p w:rsidR="00000000" w:rsidRPr="009D7A39" w:rsidP="009D7A39">
            <w:pPr>
              <w:pStyle w:val="ListBullet2"/>
            </w:pPr>
            <w:r w:rsidRPr="009D7A39">
              <w:t xml:space="preserve">assessing certification documentation and any repair/overhaul or compliance assessment record for item of explosion-protected </w:t>
            </w:r>
            <w:r w:rsidRPr="009D7A39">
              <w:t>equipment for compliance with requirements for the current plant and processes</w:t>
            </w:r>
          </w:p>
          <w:p w:rsidR="00000000" w:rsidRPr="009D7A39" w:rsidP="009D7A39">
            <w:pPr>
              <w:pStyle w:val="ListBullet2"/>
            </w:pPr>
            <w:r w:rsidRPr="009D7A39">
              <w:t>directing appropriately authorized persons to open equipment enclosures as required for the audit and on completion ensuring integrity of explosion-protection is restored</w:t>
            </w:r>
          </w:p>
          <w:p w:rsidR="00000000" w:rsidRPr="009D7A39" w:rsidP="009D7A39">
            <w:pPr>
              <w:pStyle w:val="ListBullet2"/>
            </w:pPr>
            <w:r w:rsidRPr="009D7A39">
              <w:t>auditi</w:t>
            </w:r>
            <w:r w:rsidRPr="009D7A39">
              <w:t>ng electrical equipment and installation for conformance to the design as-installed specifications and compliance with requirements of the applicable standards</w:t>
            </w:r>
          </w:p>
          <w:p w:rsidR="00000000" w:rsidRPr="009D7A39" w:rsidP="009D7A39">
            <w:pPr>
              <w:pStyle w:val="ListBullet2"/>
            </w:pPr>
            <w:r w:rsidRPr="009D7A39">
              <w:t>evaluating inspection and maintenance records against the condition of the plant and accessing c</w:t>
            </w:r>
            <w:r w:rsidRPr="009D7A39">
              <w:t>ompliance with requirements</w:t>
            </w:r>
          </w:p>
          <w:p w:rsidR="00000000" w:rsidRPr="009D7A39" w:rsidP="009D7A39">
            <w:pPr>
              <w:pStyle w:val="ListBullet"/>
            </w:pPr>
            <w:r w:rsidRPr="009D7A39">
              <w:t>reporting audit results including:</w:t>
            </w:r>
          </w:p>
          <w:p w:rsidR="00000000" w:rsidRPr="009D7A39" w:rsidP="009D7A39">
            <w:pPr>
              <w:pStyle w:val="ListBullet2"/>
            </w:pPr>
            <w:r w:rsidRPr="009D7A39">
              <w:t xml:space="preserve">reporting differences between the hazardous area documentation (verification dossier), </w:t>
            </w:r>
            <w:r w:rsidRPr="009D7A39">
              <w:t>including the as-installed design specifications and installation</w:t>
            </w:r>
          </w:p>
          <w:p w:rsidR="00000000" w:rsidRPr="009D7A39" w:rsidP="009D7A39">
            <w:pPr>
              <w:pStyle w:val="ListBullet2"/>
            </w:pPr>
            <w:r w:rsidRPr="009D7A39">
              <w:t>documen</w:t>
            </w:r>
            <w:r w:rsidRPr="009D7A39">
              <w:t>ting audit report deficiencies and inaccuracies in the site records and non-conformances of explosion-protected equipment and its installation and recommendation for rectification</w:t>
            </w:r>
          </w:p>
          <w:p w:rsidR="00000000" w:rsidRPr="009D7A39" w:rsidP="009D7A39">
            <w:pPr>
              <w:pStyle w:val="ListBullet2"/>
            </w:pPr>
            <w:r w:rsidRPr="009D7A39">
              <w:t>forwarding the audit report to the person responsible for acting on the reco</w:t>
            </w:r>
            <w:r w:rsidRPr="009D7A39">
              <w:t>mmendation and for maintaining the hazardous area documentation (verification dossier).</w:t>
            </w:r>
          </w:p>
        </w:tc>
      </w:tr>
    </w:tbl>
    <w:p w:rsidR="00000000" w:rsidRPr="009D7A39" w:rsidP="009D7A39">
      <w:pPr>
        <w:pStyle w:val="NoPaddingFontSize1"/>
      </w:pPr>
    </w:p>
    <w:p w:rsidR="00000000" w:rsidRPr="009D7A39" w:rsidP="009D7A39">
      <w:pPr>
        <w:pStyle w:val="AllowPageBreak"/>
      </w:pPr>
    </w:p>
    <w:p w:rsidR="00000000" w:rsidRPr="009D7A39" w:rsidP="009D7A39">
      <w:pPr>
        <w:pStyle w:val="Heading1"/>
      </w:pPr>
      <w:bookmarkStart w:id="3" w:name="O_1243031"/>
      <w:bookmarkEnd w:id="3"/>
      <w:r w:rsidRPr="009D7A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A39">
            <w:pPr>
              <w:pStyle w:val="BodyText"/>
              <w:rPr>
                <w:lang w:val="en-NZ"/>
              </w:rPr>
            </w:pPr>
            <w:r w:rsidRPr="009D7A39">
              <w:t>Evidence required to demonstrate competence in this unit must be relevant to and satisfy all of the requirements of the elements</w:t>
            </w:r>
            <w:r w:rsidRPr="009D7A39">
              <w:t xml:space="preserve"> and performance criteria and include knowledge of: </w:t>
            </w:r>
          </w:p>
        </w:tc>
      </w:tr>
      <w:tr w:rsidTr="009D7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A39" w:rsidP="009D7A39">
            <w:pPr>
              <w:pStyle w:val="ListBullet"/>
            </w:pPr>
            <w:r w:rsidRPr="009D7A39">
              <w:t>documentation retained in a verification dossier appropriate and sufficient for the site and includes details such as the following where relevant including:</w:t>
            </w:r>
          </w:p>
          <w:p w:rsidR="00000000" w:rsidRPr="009D7A39" w:rsidP="009D7A39">
            <w:pPr>
              <w:pStyle w:val="ListBullet2"/>
            </w:pPr>
            <w:r w:rsidRPr="009D7A39">
              <w:t>area classification including:</w:t>
            </w:r>
          </w:p>
          <w:p w:rsidR="00000000" w:rsidRPr="009D7A39" w:rsidP="009D7A39">
            <w:pPr>
              <w:pStyle w:val="ListBullet3"/>
            </w:pPr>
            <w:r w:rsidRPr="009D7A39">
              <w:t>site drawings showing the horizontal and elevated delineation of each zone</w:t>
            </w:r>
          </w:p>
          <w:p w:rsidR="00000000" w:rsidRPr="009D7A39" w:rsidP="009D7A39">
            <w:pPr>
              <w:pStyle w:val="ListBullet3"/>
            </w:pPr>
            <w:r w:rsidRPr="009D7A39">
              <w:t>explosive/flammable characteristics of the material creating the explosive atmosphere</w:t>
            </w:r>
          </w:p>
          <w:p w:rsidR="00000000" w:rsidRPr="009D7A39" w:rsidP="009D7A39">
            <w:pPr>
              <w:pStyle w:val="ListBullet3"/>
            </w:pPr>
            <w:r w:rsidRPr="009D7A39">
              <w:t>information related to dust layers</w:t>
            </w:r>
          </w:p>
          <w:p w:rsidR="00000000" w:rsidRPr="009D7A39" w:rsidP="009D7A39">
            <w:pPr>
              <w:pStyle w:val="ListBullet3"/>
            </w:pPr>
            <w:r w:rsidRPr="009D7A39">
              <w:t>justification/explanation for the zones and delineation</w:t>
            </w:r>
          </w:p>
          <w:p w:rsidR="00000000" w:rsidRPr="009D7A39" w:rsidP="009D7A39">
            <w:pPr>
              <w:pStyle w:val="ListBullet3"/>
            </w:pPr>
            <w:r w:rsidRPr="009D7A39">
              <w:t>justification for the area classification</w:t>
            </w:r>
          </w:p>
          <w:p w:rsidR="00000000" w:rsidRPr="009D7A39" w:rsidP="009D7A39">
            <w:pPr>
              <w:pStyle w:val="ListBullet2"/>
            </w:pPr>
            <w:r w:rsidRPr="009D7A39">
              <w:t>installation design including:</w:t>
            </w:r>
          </w:p>
          <w:p w:rsidR="00000000" w:rsidRPr="009D7A39" w:rsidP="009D7A39">
            <w:pPr>
              <w:pStyle w:val="ListBullet3"/>
            </w:pPr>
            <w:r w:rsidRPr="009D7A39">
              <w:t>specification for non-hazardous areas</w:t>
            </w:r>
          </w:p>
          <w:p w:rsidR="00000000" w:rsidRPr="009D7A39" w:rsidP="009D7A39">
            <w:pPr>
              <w:pStyle w:val="ListBullet3"/>
            </w:pPr>
            <w:r w:rsidRPr="009D7A39">
              <w:t>specification for each item of explosion-protected equipment</w:t>
            </w:r>
          </w:p>
          <w:p w:rsidR="00000000" w:rsidRPr="009D7A39" w:rsidP="009D7A39">
            <w:pPr>
              <w:pStyle w:val="ListBullet3"/>
            </w:pPr>
            <w:r w:rsidRPr="009D7A39">
              <w:t>specification of wiring systems</w:t>
            </w:r>
          </w:p>
          <w:p w:rsidR="00000000" w:rsidRPr="009D7A39" w:rsidP="009D7A39">
            <w:pPr>
              <w:pStyle w:val="ListBullet3"/>
            </w:pPr>
            <w:r w:rsidRPr="009D7A39">
              <w:t>equipment location drawings</w:t>
            </w:r>
          </w:p>
          <w:p w:rsidR="00000000" w:rsidRPr="009D7A39" w:rsidP="009D7A39">
            <w:pPr>
              <w:pStyle w:val="ListBullet3"/>
            </w:pPr>
            <w:r w:rsidRPr="009D7A39">
              <w:t>cable schedule/route d</w:t>
            </w:r>
            <w:r w:rsidRPr="009D7A39">
              <w:t>rawing for wiring system</w:t>
            </w:r>
          </w:p>
          <w:p w:rsidR="00000000" w:rsidRPr="009D7A39" w:rsidP="009D7A39">
            <w:pPr>
              <w:pStyle w:val="ListBullet2"/>
            </w:pPr>
            <w:r w:rsidRPr="009D7A39">
              <w:t>as-installed equipment including:</w:t>
            </w:r>
          </w:p>
          <w:p w:rsidR="00000000" w:rsidRPr="009D7A39" w:rsidP="009D7A39">
            <w:pPr>
              <w:pStyle w:val="ListBullet3"/>
            </w:pPr>
            <w:r w:rsidRPr="009D7A39">
              <w:t>certification documents for each item and manufacturer’s information including limits of use</w:t>
            </w:r>
          </w:p>
          <w:p w:rsidR="00000000" w:rsidRPr="009D7A39" w:rsidP="009D7A39">
            <w:pPr>
              <w:pStyle w:val="ListBullet3"/>
            </w:pPr>
            <w:r w:rsidRPr="009D7A39">
              <w:t>history of repairs/overhaul to an item of explosion-protected equipment including compliance assessmen</w:t>
            </w:r>
            <w:r w:rsidRPr="009D7A39">
              <w:t>t</w:t>
            </w:r>
          </w:p>
          <w:p w:rsidR="00000000" w:rsidRPr="009D7A39" w:rsidP="009D7A39">
            <w:pPr>
              <w:pStyle w:val="ListBullet3"/>
            </w:pPr>
            <w:r w:rsidRPr="009D7A39">
              <w:t>certification documents for any second-hand equipment</w:t>
            </w:r>
          </w:p>
          <w:p w:rsidR="00000000" w:rsidRPr="009D7A39" w:rsidP="009D7A39">
            <w:pPr>
              <w:pStyle w:val="ListBullet3"/>
            </w:pPr>
            <w:r w:rsidRPr="009D7A39">
              <w:t>fitness-for-purpose assessments</w:t>
            </w:r>
          </w:p>
          <w:p w:rsidR="00000000" w:rsidRPr="009D7A39" w:rsidP="009D7A39">
            <w:pPr>
              <w:pStyle w:val="ListBullet2"/>
            </w:pPr>
            <w:r w:rsidRPr="009D7A39">
              <w:t>inspection and maintenance reports including:</w:t>
            </w:r>
          </w:p>
          <w:p w:rsidR="00000000" w:rsidRPr="009D7A39" w:rsidP="009D7A39">
            <w:pPr>
              <w:pStyle w:val="ListBullet3"/>
            </w:pPr>
            <w:r w:rsidRPr="009D7A39">
              <w:t>initial inspection</w:t>
            </w:r>
          </w:p>
          <w:p w:rsidR="00000000" w:rsidRPr="009D7A39" w:rsidP="009D7A39">
            <w:pPr>
              <w:pStyle w:val="ListBullet3"/>
            </w:pPr>
            <w:r w:rsidRPr="009D7A39">
              <w:t>periodic inspection schedules</w:t>
            </w:r>
          </w:p>
          <w:p w:rsidR="00000000" w:rsidRPr="009D7A39" w:rsidP="009D7A39">
            <w:pPr>
              <w:pStyle w:val="ListBullet3"/>
            </w:pPr>
            <w:r w:rsidRPr="009D7A39">
              <w:t>maintenance program and actions</w:t>
            </w:r>
          </w:p>
          <w:p w:rsidR="00000000" w:rsidRPr="009D7A39" w:rsidP="009D7A39">
            <w:pPr>
              <w:pStyle w:val="ListBullet3"/>
            </w:pPr>
            <w:r w:rsidRPr="009D7A39">
              <w:t>equipment repair/overhaul</w:t>
            </w:r>
          </w:p>
          <w:p w:rsidR="00000000" w:rsidRPr="009D7A39" w:rsidP="009D7A39">
            <w:pPr>
              <w:pStyle w:val="ListBullet2"/>
            </w:pPr>
            <w:r w:rsidRPr="009D7A39">
              <w:t>other documentation required for the given purpose/activities of the site</w:t>
            </w:r>
          </w:p>
          <w:p w:rsidR="00000000" w:rsidRPr="009D7A39" w:rsidP="009D7A39">
            <w:pPr>
              <w:pStyle w:val="ListBullet"/>
            </w:pPr>
            <w:r w:rsidRPr="009D7A39">
              <w:t>auditing process and procedures</w:t>
            </w:r>
          </w:p>
          <w:p w:rsidR="00000000" w:rsidRPr="009D7A39" w:rsidP="009D7A39">
            <w:pPr>
              <w:pStyle w:val="ListBullet"/>
            </w:pPr>
            <w:r w:rsidRPr="009D7A39">
              <w:t>reference compliance standards for:</w:t>
            </w:r>
          </w:p>
          <w:p w:rsidR="00000000" w:rsidRPr="009D7A39" w:rsidP="009D7A39">
            <w:pPr>
              <w:pStyle w:val="ListBullet2"/>
            </w:pPr>
            <w:r w:rsidRPr="009D7A39">
              <w:t>area classification</w:t>
            </w:r>
          </w:p>
          <w:p w:rsidR="00000000" w:rsidRPr="009D7A39" w:rsidP="009D7A39">
            <w:pPr>
              <w:pStyle w:val="ListBullet2"/>
            </w:pPr>
            <w:r w:rsidRPr="009D7A39">
              <w:t>installation design</w:t>
            </w:r>
          </w:p>
          <w:p w:rsidR="00000000" w:rsidRPr="009D7A39" w:rsidP="009D7A39">
            <w:pPr>
              <w:pStyle w:val="ListBullet2"/>
            </w:pPr>
            <w:r w:rsidRPr="009D7A39">
              <w:t>selection of equipment</w:t>
            </w:r>
          </w:p>
          <w:p w:rsidR="00000000" w:rsidRPr="009D7A39" w:rsidP="009D7A39">
            <w:pPr>
              <w:pStyle w:val="ListBullet2"/>
            </w:pPr>
            <w:r w:rsidRPr="009D7A39">
              <w:t>installation/erection</w:t>
            </w:r>
          </w:p>
          <w:p w:rsidR="00000000" w:rsidRPr="009D7A39" w:rsidP="009D7A39">
            <w:pPr>
              <w:pStyle w:val="ListBullet2"/>
            </w:pPr>
            <w:r w:rsidRPr="009D7A39">
              <w:t>inspection and maintenance.</w:t>
            </w:r>
          </w:p>
        </w:tc>
      </w:tr>
    </w:tbl>
    <w:p w:rsidR="00000000" w:rsidRPr="009D7A39" w:rsidP="009D7A39">
      <w:pPr>
        <w:pStyle w:val="NoPaddingFontSize1"/>
      </w:pPr>
    </w:p>
    <w:p w:rsidR="00000000" w:rsidRPr="009D7A39" w:rsidP="009D7A39">
      <w:pPr>
        <w:pStyle w:val="AllowPageBreak"/>
      </w:pPr>
    </w:p>
    <w:p w:rsidR="00000000" w:rsidRPr="009D7A39" w:rsidP="009D7A39">
      <w:pPr>
        <w:pStyle w:val="Heading1"/>
      </w:pPr>
      <w:bookmarkStart w:id="4" w:name="O_1243032"/>
      <w:bookmarkEnd w:id="4"/>
      <w:r w:rsidRPr="009D7A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A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A39" w:rsidP="009D7A39">
            <w:pPr>
              <w:pStyle w:val="BodyText"/>
            </w:pPr>
            <w:r w:rsidRPr="009D7A39">
              <w:t xml:space="preserve">Assessors must hold credentials specified within the Standards for Registered Training Organisations current at the time of assessment. </w:t>
            </w:r>
          </w:p>
          <w:p w:rsidR="00000000" w:rsidRPr="009D7A39" w:rsidP="009D7A39">
            <w:pPr>
              <w:pStyle w:val="BodyText"/>
            </w:pPr>
            <w:r w:rsidRPr="009D7A3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D7A39" w:rsidP="009D7A39">
            <w:pPr>
              <w:pStyle w:val="BodyText"/>
            </w:pPr>
            <w:r w:rsidRPr="009D7A39">
              <w:t>Assessment must occur in workplace operational</w:t>
            </w:r>
            <w:r w:rsidRPr="009D7A3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D7A39" w:rsidP="009D7A39">
            <w:pPr>
              <w:pStyle w:val="BodyText"/>
            </w:pPr>
            <w:r w:rsidRPr="009D7A39">
              <w:t>Assessment processes and techniques must be appropriate to the language, l</w:t>
            </w:r>
            <w:r w:rsidRPr="009D7A39">
              <w:t>iteracy and numeracy requirements of the work being performed and the needs of the candidate.</w:t>
            </w:r>
          </w:p>
          <w:p w:rsidR="00000000" w:rsidRPr="009D7A39" w:rsidP="009D7A39">
            <w:pPr>
              <w:pStyle w:val="BodyText"/>
            </w:pPr>
            <w:r w:rsidRPr="009D7A39">
              <w:t>Resources for assessment must include access to:</w:t>
            </w:r>
          </w:p>
          <w:p w:rsidR="00000000" w:rsidRPr="009D7A39" w:rsidP="009D7A39">
            <w:pPr>
              <w:pStyle w:val="ListBullet"/>
            </w:pPr>
            <w:r w:rsidRPr="009D7A39">
              <w:t>a range of relevant exercises, case studies and/or other simulations</w:t>
            </w:r>
          </w:p>
          <w:p w:rsidR="00000000" w:rsidRPr="009D7A39" w:rsidP="009D7A39">
            <w:pPr>
              <w:pStyle w:val="ListBullet"/>
            </w:pPr>
            <w:r w:rsidRPr="009D7A39">
              <w:t xml:space="preserve">relevant and appropriate tools and testing </w:t>
            </w:r>
            <w:r w:rsidRPr="009D7A39">
              <w:t>devices and PPE currently used in industry</w:t>
            </w:r>
          </w:p>
          <w:p w:rsidR="00000000" w:rsidRPr="009D7A39" w:rsidP="009D7A39">
            <w:pPr>
              <w:pStyle w:val="ListBullet"/>
            </w:pPr>
            <w:r w:rsidRPr="009D7A39">
              <w:t>applicable documentation including:</w:t>
            </w:r>
          </w:p>
          <w:p w:rsidR="00000000" w:rsidRPr="009D7A39" w:rsidP="009D7A39">
            <w:pPr>
              <w:pStyle w:val="ListBullet"/>
            </w:pPr>
            <w:r w:rsidRPr="009D7A39">
              <w:t>safe work methods</w:t>
            </w:r>
          </w:p>
          <w:p w:rsidR="00000000" w:rsidRPr="009D7A39" w:rsidP="009D7A39">
            <w:pPr>
              <w:pStyle w:val="ListBullet"/>
            </w:pPr>
            <w:r w:rsidRPr="009D7A39">
              <w:t>verification dossier for the site including documentation of:</w:t>
            </w:r>
          </w:p>
          <w:p w:rsidR="00000000" w:rsidRPr="009D7A39" w:rsidP="009D7A39">
            <w:pPr>
              <w:pStyle w:val="ListBullet2"/>
            </w:pPr>
            <w:r w:rsidRPr="009D7A39">
              <w:t>area classification</w:t>
            </w:r>
          </w:p>
          <w:p w:rsidR="00000000" w:rsidRPr="009D7A39" w:rsidP="009D7A39">
            <w:pPr>
              <w:pStyle w:val="ListBullet2"/>
            </w:pPr>
            <w:r w:rsidRPr="009D7A39">
              <w:t>installation design</w:t>
            </w:r>
          </w:p>
          <w:p w:rsidR="00000000" w:rsidRPr="009D7A39" w:rsidP="009D7A39">
            <w:pPr>
              <w:pStyle w:val="ListBullet2"/>
            </w:pPr>
            <w:r w:rsidRPr="009D7A39">
              <w:t>as-installed equipment</w:t>
            </w:r>
          </w:p>
          <w:p w:rsidR="00000000" w:rsidRPr="009D7A39" w:rsidP="009D7A39">
            <w:pPr>
              <w:pStyle w:val="ListBullet2"/>
            </w:pPr>
            <w:r w:rsidRPr="009D7A39">
              <w:t>inspection and maintenance records</w:t>
            </w:r>
          </w:p>
          <w:p w:rsidR="00000000" w:rsidRPr="009D7A39" w:rsidP="009D7A39">
            <w:pPr>
              <w:pStyle w:val="ListBullet"/>
            </w:pPr>
            <w:r w:rsidRPr="009D7A39">
              <w:t>electrical installation at the site.</w:t>
            </w:r>
          </w:p>
        </w:tc>
      </w:tr>
    </w:tbl>
    <w:p w:rsidR="00000000" w:rsidRPr="009D7A39" w:rsidP="009D7A39">
      <w:pPr>
        <w:pStyle w:val="NoPaddingFontSize1"/>
      </w:pPr>
    </w:p>
    <w:p w:rsidR="00000000" w:rsidRPr="009D7A39" w:rsidP="009D7A39">
      <w:pPr>
        <w:pStyle w:val="AllowPageBreak"/>
      </w:pPr>
    </w:p>
    <w:p w:rsidR="00000000" w:rsidRPr="009D7A39" w:rsidP="009D7A39">
      <w:pPr>
        <w:pStyle w:val="Heading1"/>
      </w:pPr>
      <w:bookmarkStart w:id="5" w:name="O_1243035"/>
      <w:bookmarkEnd w:id="5"/>
      <w:r w:rsidRPr="009D7A39">
        <w:t>Links</w:t>
      </w:r>
    </w:p>
    <w:p w:rsidR="00000000" w:rsidRPr="009D7A39" w:rsidP="00152B5A">
      <w:pPr>
        <w:pStyle w:val="BodyText"/>
      </w:pPr>
      <w:r w:rsidRPr="009D7A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034F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D7A39" w:rsidP="009D7A39"/>
    <w:sectPr w:rsidSect="009D7A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39" w:rsidRPr="00152B5A" w:rsidP="00152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5A" w:rsidP="009D7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B5A" w:rsidP="009D7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52B5A" w:rsidP="009D7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A39" w:rsidRPr="00152B5A" w:rsidP="00152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5A" w:rsidRPr="002D2AF8" w:rsidP="009D7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UEEHA0028 Perform compliance audits of hazardous areas and related electrical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52B5A" w:rsidP="009D7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82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FC2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829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A39"/>
  </w:style>
  <w:style w:type="character" w:customStyle="1" w:styleId="Heading1Char">
    <w:name w:val="Heading 1 Char"/>
    <w:basedOn w:val="DefaultParagraphFont"/>
    <w:link w:val="Heading1"/>
    <w:rsid w:val="009D7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A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A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7A3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7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A39"/>
    <w:rPr>
      <w:b/>
      <w:spacing w:val="0"/>
    </w:rPr>
  </w:style>
  <w:style w:type="paragraph" w:customStyle="1" w:styleId="SuperTitle">
    <w:name w:val="SuperTitle"/>
    <w:basedOn w:val="Title"/>
    <w:rsid w:val="009D7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A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A39"/>
    <w:rPr>
      <w:i/>
    </w:rPr>
  </w:style>
  <w:style w:type="paragraph" w:styleId="Caption">
    <w:name w:val="caption"/>
    <w:basedOn w:val="BodyText"/>
    <w:next w:val="Normal"/>
    <w:qFormat/>
    <w:rsid w:val="009D7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A39"/>
  </w:style>
  <w:style w:type="paragraph" w:styleId="TableofFigures">
    <w:name w:val="table of figures"/>
    <w:basedOn w:val="Normal"/>
    <w:next w:val="Normal"/>
    <w:semiHidden/>
    <w:rsid w:val="009D7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A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7A39"/>
    <w:rPr>
      <w:rFonts w:ascii="Wingdings" w:hAnsi="Wingdings"/>
    </w:rPr>
  </w:style>
  <w:style w:type="paragraph" w:customStyle="1" w:styleId="TableHeading">
    <w:name w:val="Table Heading"/>
    <w:basedOn w:val="HeadingBase"/>
    <w:rsid w:val="009D7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A39"/>
    <w:rPr>
      <w:color w:val="0033CC"/>
      <w:u w:val="none"/>
    </w:rPr>
  </w:style>
  <w:style w:type="paragraph" w:customStyle="1" w:styleId="BodyTextRight">
    <w:name w:val="Body Text Right"/>
    <w:basedOn w:val="BodyText"/>
    <w:rsid w:val="009D7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A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A39"/>
    <w:rPr>
      <w:sz w:val="32"/>
    </w:rPr>
  </w:style>
  <w:style w:type="paragraph" w:customStyle="1" w:styleId="HeadingProcedure">
    <w:name w:val="Heading Procedure"/>
    <w:basedOn w:val="HeadingBase"/>
    <w:next w:val="Normal"/>
    <w:rsid w:val="009D7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A39"/>
    <w:pPr>
      <w:spacing w:before="60" w:after="60"/>
    </w:pPr>
  </w:style>
  <w:style w:type="paragraph" w:styleId="ListContinue">
    <w:name w:val="List Continue"/>
    <w:basedOn w:val="List"/>
    <w:rsid w:val="009D7A39"/>
    <w:pPr>
      <w:ind w:firstLine="0"/>
    </w:pPr>
  </w:style>
  <w:style w:type="paragraph" w:customStyle="1" w:styleId="ListNote">
    <w:name w:val="List Note"/>
    <w:basedOn w:val="List"/>
    <w:rsid w:val="009D7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A39"/>
    <w:rPr>
      <w:rFonts w:ascii="Courier New" w:hAnsi="Courier New"/>
    </w:rPr>
  </w:style>
  <w:style w:type="paragraph" w:customStyle="1" w:styleId="NoteBullet">
    <w:name w:val="Note Bullet"/>
    <w:basedOn w:val="Note"/>
    <w:rsid w:val="009D7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A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7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A39"/>
    <w:rPr>
      <w:b/>
      <w:smallCaps/>
    </w:rPr>
  </w:style>
  <w:style w:type="paragraph" w:customStyle="1" w:styleId="TableListNumber">
    <w:name w:val="Table List Number"/>
    <w:basedOn w:val="ListNumber"/>
    <w:rsid w:val="009D7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A39"/>
    <w:pPr>
      <w:numPr>
        <w:numId w:val="10"/>
      </w:numPr>
    </w:pPr>
  </w:style>
  <w:style w:type="paragraph" w:customStyle="1" w:styleId="ListAlpha2">
    <w:name w:val="List Alpha 2"/>
    <w:basedOn w:val="List2"/>
    <w:rsid w:val="009D7A39"/>
    <w:pPr>
      <w:numPr>
        <w:numId w:val="9"/>
      </w:numPr>
    </w:pPr>
  </w:style>
  <w:style w:type="paragraph" w:styleId="List2">
    <w:name w:val="List 2"/>
    <w:basedOn w:val="BodyText"/>
    <w:rsid w:val="009D7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A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7A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7A39"/>
    <w:pPr>
      <w:numPr>
        <w:numId w:val="5"/>
      </w:numPr>
    </w:pPr>
  </w:style>
  <w:style w:type="paragraph" w:styleId="ListContinue2">
    <w:name w:val="List Continue 2"/>
    <w:basedOn w:val="List2"/>
    <w:rsid w:val="009D7A39"/>
    <w:pPr>
      <w:ind w:firstLine="0"/>
    </w:pPr>
  </w:style>
  <w:style w:type="paragraph" w:styleId="ListContinue3">
    <w:name w:val="List Continue 3"/>
    <w:basedOn w:val="List3"/>
    <w:rsid w:val="009D7A39"/>
    <w:pPr>
      <w:ind w:left="1021" w:firstLine="0"/>
    </w:pPr>
  </w:style>
  <w:style w:type="paragraph" w:styleId="ListContinue4">
    <w:name w:val="List Continue 4"/>
    <w:basedOn w:val="List4"/>
    <w:rsid w:val="009D7A39"/>
    <w:pPr>
      <w:ind w:firstLine="0"/>
    </w:pPr>
  </w:style>
  <w:style w:type="paragraph" w:styleId="ListContinue5">
    <w:name w:val="List Continue 5"/>
    <w:basedOn w:val="List5"/>
    <w:rsid w:val="009D7A39"/>
    <w:pPr>
      <w:ind w:firstLine="0"/>
    </w:pPr>
  </w:style>
  <w:style w:type="paragraph" w:styleId="ListNumber3">
    <w:name w:val="List Number 3"/>
    <w:basedOn w:val="List3"/>
    <w:rsid w:val="009D7A39"/>
    <w:pPr>
      <w:numPr>
        <w:numId w:val="6"/>
      </w:numPr>
    </w:pPr>
  </w:style>
  <w:style w:type="paragraph" w:styleId="ListNumber4">
    <w:name w:val="List Number 4"/>
    <w:basedOn w:val="List4"/>
    <w:rsid w:val="009D7A39"/>
    <w:pPr>
      <w:numPr>
        <w:numId w:val="7"/>
      </w:numPr>
    </w:pPr>
  </w:style>
  <w:style w:type="paragraph" w:styleId="ListNumber5">
    <w:name w:val="List Number 5"/>
    <w:basedOn w:val="List5"/>
    <w:rsid w:val="009D7A39"/>
    <w:pPr>
      <w:numPr>
        <w:numId w:val="8"/>
      </w:numPr>
    </w:pPr>
  </w:style>
  <w:style w:type="paragraph" w:styleId="BlockText">
    <w:name w:val="Block Text"/>
    <w:basedOn w:val="Normal"/>
    <w:rsid w:val="009D7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A39"/>
    <w:rPr>
      <w:sz w:val="16"/>
      <w:vertAlign w:val="superscript"/>
    </w:rPr>
  </w:style>
  <w:style w:type="character" w:customStyle="1" w:styleId="Symbols">
    <w:name w:val="Symbols"/>
    <w:basedOn w:val="DefaultParagraphFont"/>
    <w:rsid w:val="009D7A39"/>
    <w:rPr>
      <w:rFonts w:ascii="Symbol" w:hAnsi="Symbol"/>
    </w:rPr>
  </w:style>
  <w:style w:type="character" w:customStyle="1" w:styleId="MenuOptions">
    <w:name w:val="Menu Options"/>
    <w:basedOn w:val="DefaultParagraphFont"/>
    <w:rsid w:val="009D7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A39"/>
    <w:rPr>
      <w:b/>
    </w:rPr>
  </w:style>
  <w:style w:type="character" w:customStyle="1" w:styleId="Underlined">
    <w:name w:val="Underlined"/>
    <w:basedOn w:val="DefaultParagraphFont"/>
    <w:rsid w:val="009D7A39"/>
    <w:rPr>
      <w:u w:val="single"/>
    </w:rPr>
  </w:style>
  <w:style w:type="paragraph" w:customStyle="1" w:styleId="TableBodyTextRight">
    <w:name w:val="Table Body Text Right"/>
    <w:basedOn w:val="TableBodyText"/>
    <w:rsid w:val="009D7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A39"/>
    <w:rPr>
      <w:sz w:val="18"/>
    </w:rPr>
  </w:style>
  <w:style w:type="paragraph" w:customStyle="1" w:styleId="BodySmallRight">
    <w:name w:val="Body Small Right"/>
    <w:basedOn w:val="BodyTextRight"/>
    <w:rsid w:val="009D7A39"/>
    <w:rPr>
      <w:sz w:val="18"/>
      <w:szCs w:val="18"/>
    </w:rPr>
  </w:style>
  <w:style w:type="paragraph" w:customStyle="1" w:styleId="MarginEdition">
    <w:name w:val="Margin Edition"/>
    <w:basedOn w:val="MarginNote"/>
    <w:rsid w:val="009D7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A39"/>
    <w:rPr>
      <w:sz w:val="2"/>
      <w:szCs w:val="2"/>
    </w:rPr>
  </w:style>
  <w:style w:type="character" w:customStyle="1" w:styleId="Small">
    <w:name w:val="Small"/>
    <w:basedOn w:val="DefaultParagraphFont"/>
    <w:rsid w:val="009D7A39"/>
    <w:rPr>
      <w:sz w:val="16"/>
    </w:rPr>
  </w:style>
  <w:style w:type="paragraph" w:customStyle="1" w:styleId="WideTable">
    <w:name w:val="Wide Table"/>
    <w:basedOn w:val="Normal"/>
    <w:rsid w:val="009D7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A39"/>
  </w:style>
  <w:style w:type="paragraph" w:styleId="Quote">
    <w:name w:val="Quote"/>
    <w:basedOn w:val="Heading1"/>
    <w:link w:val="QuoteChar"/>
    <w:qFormat/>
    <w:rsid w:val="009D7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A39"/>
    <w:pPr>
      <w:pageBreakBefore/>
    </w:pPr>
  </w:style>
  <w:style w:type="paragraph" w:customStyle="1" w:styleId="Border">
    <w:name w:val="Border"/>
    <w:basedOn w:val="Normal"/>
    <w:qFormat/>
    <w:rsid w:val="009D7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A39"/>
    <w:rPr>
      <w:u w:val="single"/>
    </w:rPr>
  </w:style>
  <w:style w:type="character" w:customStyle="1" w:styleId="BoldandItalics">
    <w:name w:val="Bold and Italics"/>
    <w:qFormat/>
    <w:rsid w:val="009D7A39"/>
    <w:rPr>
      <w:b/>
      <w:i/>
      <w:u w:val="none"/>
    </w:rPr>
  </w:style>
  <w:style w:type="paragraph" w:styleId="BalloonText">
    <w:name w:val="Balloon Text"/>
    <w:basedOn w:val="Normal"/>
    <w:link w:val="BalloonTextChar"/>
    <w:rsid w:val="009D7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A39"/>
    <w:pPr>
      <w:spacing w:before="0" w:after="0"/>
    </w:pPr>
  </w:style>
  <w:style w:type="paragraph" w:customStyle="1" w:styleId="BodyTextBold">
    <w:name w:val="Body Text Bold"/>
    <w:basedOn w:val="BodyText"/>
    <w:qFormat/>
    <w:rsid w:val="009D7A39"/>
    <w:rPr>
      <w:b/>
    </w:rPr>
  </w:style>
  <w:style w:type="character" w:styleId="Hyperlink">
    <w:name w:val="Hyperlink"/>
    <w:basedOn w:val="DefaultParagraphFont"/>
    <w:uiPriority w:val="99"/>
    <w:unhideWhenUsed/>
    <w:rsid w:val="00152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5274</Characters>
  <Application>Microsoft Office Word</Application>
  <DocSecurity>0</DocSecurity>
  <Lines>122</Lines>
  <Paragraphs>88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UEEHA0028 Perform compliance audits of hazardous areas and related electrical installation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