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22F5F" w:rsidP="00C22F5F">
      <w:pPr>
        <w:pStyle w:val="Title"/>
      </w:pPr>
      <w:r>
        <w:fldChar w:fldCharType="begin"/>
      </w:r>
      <w:r>
        <w:instrText xml:space="preserve"> TITLE   \* MERGEFORMAT </w:instrText>
      </w:r>
      <w:r>
        <w:fldChar w:fldCharType="separate"/>
      </w:r>
      <w:r>
        <w:t>UEEHA0027 Manage continuous supervision inspection of electrical installations for hazardous areas</w:t>
      </w:r>
      <w:r>
        <w:fldChar w:fldCharType="end"/>
      </w:r>
    </w:p>
    <w:p w:rsidR="00C22F5F" w:rsidP="00C22F5F">
      <w:pPr>
        <w:pStyle w:val="Version"/>
        <w:sectPr w:rsidSect="0091266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12668" w:rsidP="00912668">
      <w:pPr>
        <w:pStyle w:val="SuperHeading"/>
      </w:pPr>
      <w:r w:rsidRPr="00912668">
        <w:t>UEEHA0027 Manage continuous supervision inspection of electrical installations for hazardous areas</w:t>
      </w:r>
    </w:p>
    <w:p w:rsidR="00000000" w:rsidRPr="00912668" w:rsidP="00912668">
      <w:pPr>
        <w:pStyle w:val="Heading1"/>
      </w:pPr>
      <w:bookmarkStart w:id="1" w:name="O_1243000"/>
      <w:bookmarkEnd w:id="1"/>
      <w:r w:rsidRPr="00912668">
        <w:t>Modification History</w:t>
      </w:r>
    </w:p>
    <w:tbl>
      <w:tblPr>
        <w:tblW w:w="9497" w:type="dxa"/>
        <w:tblLayout w:type="fixed"/>
        <w:tblCellMar>
          <w:left w:w="62" w:type="dxa"/>
          <w:right w:w="62" w:type="dxa"/>
        </w:tblCellMar>
        <w:tblLook w:val="0000"/>
      </w:tblPr>
      <w:tblGrid>
        <w:gridCol w:w="9497"/>
      </w:tblGrid>
      <w:tr w:rsidTr="0091266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12668" w:rsidP="00912668">
            <w:pPr>
              <w:pStyle w:val="BodyText"/>
            </w:pPr>
            <w:r w:rsidRPr="00912668">
              <w:t>Release 1. This is the first release of this unit of competency in the Electrotechnology Training Package.</w:t>
            </w:r>
          </w:p>
        </w:tc>
      </w:tr>
    </w:tbl>
    <w:p w:rsidR="00000000" w:rsidRPr="00912668" w:rsidP="00912668">
      <w:pPr>
        <w:pStyle w:val="NoPaddingFontSize1"/>
      </w:pPr>
    </w:p>
    <w:p w:rsidR="00000000" w:rsidRPr="00912668" w:rsidP="00912668">
      <w:pPr>
        <w:pStyle w:val="AllowPageBreak"/>
      </w:pPr>
    </w:p>
    <w:p w:rsidR="00000000" w:rsidRPr="00912668" w:rsidP="00912668">
      <w:pPr>
        <w:pStyle w:val="Heading1"/>
      </w:pPr>
      <w:bookmarkStart w:id="2" w:name="O_1243001"/>
      <w:bookmarkEnd w:id="2"/>
      <w:r w:rsidRPr="00912668">
        <w:t>Application</w:t>
      </w:r>
    </w:p>
    <w:tbl>
      <w:tblPr>
        <w:tblW w:w="9497" w:type="dxa"/>
        <w:tblLayout w:type="fixed"/>
        <w:tblCellMar>
          <w:left w:w="62" w:type="dxa"/>
          <w:right w:w="62" w:type="dxa"/>
        </w:tblCellMar>
        <w:tblLook w:val="0000"/>
      </w:tblPr>
      <w:tblGrid>
        <w:gridCol w:w="9497"/>
      </w:tblGrid>
      <w:tr w:rsidTr="0091266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12668" w:rsidP="00912668">
            <w:pPr>
              <w:pStyle w:val="BodyText"/>
            </w:pPr>
            <w:r w:rsidRPr="00912668">
              <w:t xml:space="preserve">This unit involves the skills and knowledge required to manage and/or coordinate the inspections of hazardous area electrical installations during the maintenance phase of an installation by the </w:t>
            </w:r>
            <w:r>
              <w:t>‘</w:t>
            </w:r>
            <w:r w:rsidRPr="00912668">
              <w:t>continuous supervision by skil</w:t>
            </w:r>
            <w:r w:rsidRPr="00912668">
              <w:t>led personnel</w:t>
            </w:r>
            <w:r>
              <w:t>’</w:t>
            </w:r>
            <w:r w:rsidRPr="00912668">
              <w:t xml:space="preserve"> maintenance strategy, as described in AS/NZS60079.17:2017.</w:t>
            </w:r>
          </w:p>
          <w:p w:rsidR="00000000" w:rsidRPr="00912668" w:rsidP="00912668">
            <w:pPr>
              <w:pStyle w:val="BodyText"/>
            </w:pPr>
            <w:r w:rsidRPr="00912668">
              <w:t>It includes: understanding the provisions of the hazardous area standards applicable to area classification, electrical installation design, selection and erection, repair and reclam</w:t>
            </w:r>
            <w:r w:rsidRPr="00912668">
              <w:t>ation of electrical equipment; assessing the viability of a continuous supervision process and the frequency and grades of inspections and levels of maintenance required for a given hazardous area installation; ensuring personnel are competent to undertake</w:t>
            </w:r>
            <w:r w:rsidRPr="00912668">
              <w:t xml:space="preserve"> inspection tasks required; specifying and overseeing the inspection and maintenance processes to be followed; and, maintaining the required documentation.</w:t>
            </w:r>
          </w:p>
          <w:p w:rsidR="00000000" w:rsidRPr="00912668" w:rsidP="00912668">
            <w:pPr>
              <w:pStyle w:val="BodyText"/>
            </w:pPr>
            <w:r w:rsidRPr="00912668">
              <w:t xml:space="preserve">This unit applies to personnel within technical/engineering management job functions or maintenance </w:t>
            </w:r>
            <w:r w:rsidRPr="00912668">
              <w:t>departments of companies that have electrical installations within Classified Hazardous Areas, in relation to the strategies for inspection and maintenance of Ex equipment as part of other routine inspection and maintenance activities. This unit is conside</w:t>
            </w:r>
            <w:r w:rsidRPr="00912668">
              <w:t xml:space="preserve">red to be appropriate for personnel that are required to complete some, or all, of the responsibilities required of </w:t>
            </w:r>
            <w:r>
              <w:t>‘</w:t>
            </w:r>
            <w:r w:rsidRPr="00912668">
              <w:t>The Person with Executive Function</w:t>
            </w:r>
            <w:r>
              <w:t>’</w:t>
            </w:r>
            <w:r w:rsidRPr="00912668">
              <w:t xml:space="preserve"> (TPEF), as described in AS/NZS60079.17:2017.</w:t>
            </w:r>
          </w:p>
          <w:p w:rsidR="00000000" w:rsidRPr="00912668" w:rsidP="00912668">
            <w:pPr>
              <w:pStyle w:val="BodyText"/>
            </w:pPr>
            <w:r w:rsidRPr="00912668">
              <w:t xml:space="preserve">Site-specific work permits may be required to work in the </w:t>
            </w:r>
            <w:r w:rsidRPr="00912668">
              <w:t>hazardous environment. In addition, other permits may be required, such as confined space and to operate specific pieces of equipment such as elevated work platforms in various jurisdictions. The continuous supervision inspection strategies adopted need to</w:t>
            </w:r>
            <w:r w:rsidRPr="00912668">
              <w:t xml:space="preserve"> consider these permit systems and understand the limitations.</w:t>
            </w:r>
          </w:p>
          <w:p w:rsidR="00000000" w:rsidRPr="00912668" w:rsidP="00912668">
            <w:pPr>
              <w:pStyle w:val="BodyText"/>
            </w:pPr>
            <w:r w:rsidRPr="00912668">
              <w:t>Additional and/or other conditions may apply in some jurisdictions subject to regulations related to electrical work. Practice in the workplace and during training is also subject to work healt</w:t>
            </w:r>
            <w:r w:rsidRPr="00912668">
              <w:t>h and safety (WHS)/occupational health and safety (OHS) regulations.</w:t>
            </w:r>
          </w:p>
          <w:p w:rsidR="00000000" w:rsidRPr="00912668" w:rsidP="00912668">
            <w:pPr>
              <w:pStyle w:val="BodyText"/>
            </w:pPr>
            <w:r w:rsidRPr="00912668">
              <w:t>This unit of competency and associated assessment requirements is adopted from clause 2.10 of AS/NZS 4761.1:2018 Competencies for working with electrical equipment for hazardous areas (EE</w:t>
            </w:r>
            <w:r w:rsidRPr="00912668">
              <w:t>HA). There may be differences between the content of this unit and AS/NZS 4761.1:2018, so the Standard must be checked to ensure compliance with it. Clause 2.10 of AS/NZS 4761.1:2018 also includes the following precondition for assessment:</w:t>
            </w:r>
          </w:p>
          <w:p w:rsidR="00000000" w:rsidRPr="00912668" w:rsidP="00912668">
            <w:pPr>
              <w:pStyle w:val="ListBullet"/>
            </w:pPr>
            <w:r>
              <w:t>“</w:t>
            </w:r>
            <w:r w:rsidRPr="00912668">
              <w:t>A candidate se</w:t>
            </w:r>
            <w:r w:rsidRPr="00912668">
              <w:t xml:space="preserve">eking assessment in this unit shall have been deemed competent in engineering management of electrotechnology systems at AQF 6 or NZQF level 7 or </w:t>
            </w:r>
            <w:r w:rsidRPr="00912668">
              <w:t>equivalent.</w:t>
            </w:r>
            <w:r>
              <w:t>”</w:t>
            </w:r>
          </w:p>
        </w:tc>
      </w:tr>
    </w:tbl>
    <w:p w:rsidR="00000000" w:rsidRPr="00912668" w:rsidP="00912668">
      <w:pPr>
        <w:pStyle w:val="NoPaddingFontSize1"/>
      </w:pPr>
    </w:p>
    <w:p w:rsidR="00000000" w:rsidRPr="00912668" w:rsidP="00912668">
      <w:pPr>
        <w:pStyle w:val="AllowPageBreak"/>
      </w:pPr>
    </w:p>
    <w:p w:rsidR="00000000" w:rsidRPr="00912668" w:rsidP="00912668">
      <w:pPr>
        <w:pStyle w:val="Heading1"/>
      </w:pPr>
      <w:bookmarkStart w:id="3" w:name="O_1243002"/>
      <w:bookmarkEnd w:id="3"/>
      <w:r w:rsidRPr="00912668">
        <w:t>Pre-requisite Unit</w:t>
      </w:r>
    </w:p>
    <w:tbl>
      <w:tblPr>
        <w:tblW w:w="9497" w:type="dxa"/>
        <w:tblLayout w:type="fixed"/>
        <w:tblCellMar>
          <w:left w:w="62" w:type="dxa"/>
          <w:right w:w="62" w:type="dxa"/>
        </w:tblCellMar>
        <w:tblLook w:val="0000"/>
      </w:tblPr>
      <w:tblGrid>
        <w:gridCol w:w="9497"/>
      </w:tblGrid>
      <w:tr w:rsidTr="0091266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12668" w:rsidP="00912668">
            <w:pPr>
              <w:pStyle w:val="BodyText"/>
            </w:pPr>
            <w:r w:rsidRPr="00912668">
              <w:t>UEEHA0004 Enter a classified hazardous area to undertake work related to electrical equipment</w:t>
            </w:r>
          </w:p>
          <w:p w:rsidR="00000000" w:rsidRPr="00912668" w:rsidP="00912668">
            <w:pPr>
              <w:pStyle w:val="BodyText"/>
            </w:pPr>
            <w:r w:rsidRPr="00912668">
              <w:t>and</w:t>
            </w:r>
          </w:p>
          <w:p w:rsidR="00000000" w:rsidRPr="00912668" w:rsidP="00912668">
            <w:pPr>
              <w:pStyle w:val="BodyText"/>
            </w:pPr>
            <w:r w:rsidRPr="00912668">
              <w:t>UEEHA0022 Determine the explosion-protection requirements to meet a specified classified hazardous area</w:t>
            </w:r>
          </w:p>
          <w:p w:rsidR="00000000" w:rsidRPr="00912668" w:rsidP="00912668">
            <w:pPr>
              <w:pStyle w:val="BodyText"/>
            </w:pPr>
            <w:r w:rsidRPr="00912668">
              <w:t>or</w:t>
            </w:r>
          </w:p>
          <w:p w:rsidR="00000000" w:rsidRPr="00912668" w:rsidP="00912668">
            <w:pPr>
              <w:pStyle w:val="BodyText"/>
            </w:pPr>
            <w:r w:rsidRPr="00912668">
              <w:t>UEEHA0023 Develop and manage periodic electrical in</w:t>
            </w:r>
            <w:r w:rsidRPr="00912668">
              <w:t>spection and maintenance programs for hazardous areas</w:t>
            </w:r>
          </w:p>
        </w:tc>
      </w:tr>
    </w:tbl>
    <w:p w:rsidR="00000000" w:rsidRPr="00912668" w:rsidP="00912668">
      <w:pPr>
        <w:pStyle w:val="NoPaddingFontSize1"/>
      </w:pPr>
    </w:p>
    <w:p w:rsidR="00000000" w:rsidRPr="00912668" w:rsidP="00912668">
      <w:pPr>
        <w:pStyle w:val="AllowPageBreak"/>
      </w:pPr>
    </w:p>
    <w:p w:rsidR="00000000" w:rsidRPr="00912668" w:rsidP="00912668">
      <w:pPr>
        <w:pStyle w:val="Heading1"/>
      </w:pPr>
      <w:bookmarkStart w:id="4" w:name="O_1243003"/>
      <w:bookmarkEnd w:id="4"/>
      <w:r w:rsidRPr="00912668">
        <w:t>Competency Field</w:t>
      </w:r>
    </w:p>
    <w:tbl>
      <w:tblPr>
        <w:tblW w:w="9497" w:type="dxa"/>
        <w:tblLayout w:type="fixed"/>
        <w:tblCellMar>
          <w:left w:w="62" w:type="dxa"/>
          <w:right w:w="62" w:type="dxa"/>
        </w:tblCellMar>
        <w:tblLook w:val="0000"/>
      </w:tblPr>
      <w:tblGrid>
        <w:gridCol w:w="9497"/>
      </w:tblGrid>
      <w:tr w:rsidTr="0091266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12668" w:rsidP="00912668">
            <w:pPr>
              <w:pStyle w:val="BodyText"/>
            </w:pPr>
            <w:r w:rsidRPr="00912668">
              <w:t>Hazards</w:t>
            </w:r>
          </w:p>
        </w:tc>
      </w:tr>
    </w:tbl>
    <w:p w:rsidR="00000000" w:rsidRPr="00912668" w:rsidP="00912668">
      <w:pPr>
        <w:pStyle w:val="NoPaddingFontSize1"/>
      </w:pPr>
    </w:p>
    <w:p w:rsidR="00000000" w:rsidRPr="00912668" w:rsidP="00912668">
      <w:pPr>
        <w:pStyle w:val="AllowPageBreak"/>
      </w:pPr>
    </w:p>
    <w:p w:rsidR="00000000" w:rsidRPr="00912668" w:rsidP="00912668">
      <w:pPr>
        <w:pStyle w:val="Heading1"/>
      </w:pPr>
      <w:bookmarkStart w:id="5" w:name="O_1243004"/>
      <w:bookmarkEnd w:id="5"/>
      <w:r w:rsidRPr="00912668">
        <w:t>Unit Sector</w:t>
      </w:r>
    </w:p>
    <w:tbl>
      <w:tblPr>
        <w:tblW w:w="9497" w:type="dxa"/>
        <w:tblLayout w:type="fixed"/>
        <w:tblCellMar>
          <w:left w:w="62" w:type="dxa"/>
          <w:right w:w="62" w:type="dxa"/>
        </w:tblCellMar>
        <w:tblLook w:val="0000"/>
      </w:tblPr>
      <w:tblGrid>
        <w:gridCol w:w="9497"/>
      </w:tblGrid>
      <w:tr w:rsidTr="0091266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12668" w:rsidP="00912668">
            <w:pPr>
              <w:pStyle w:val="BodyText"/>
            </w:pPr>
            <w:r w:rsidRPr="00912668">
              <w:t>Electrotechnology</w:t>
            </w:r>
          </w:p>
        </w:tc>
      </w:tr>
    </w:tbl>
    <w:p w:rsidR="00000000" w:rsidRPr="00912668" w:rsidP="00912668">
      <w:pPr>
        <w:pStyle w:val="NoPaddingFontSize1"/>
      </w:pPr>
    </w:p>
    <w:p w:rsidR="00000000" w:rsidRPr="00912668" w:rsidP="00912668">
      <w:pPr>
        <w:pStyle w:val="AllowPageBreak"/>
      </w:pPr>
    </w:p>
    <w:p w:rsidR="00000000" w:rsidRPr="00912668" w:rsidP="00912668">
      <w:pPr>
        <w:pStyle w:val="Heading1"/>
      </w:pPr>
      <w:bookmarkStart w:id="6" w:name="O_1243005"/>
      <w:bookmarkEnd w:id="6"/>
      <w:r w:rsidRPr="00912668">
        <w:t>Elements and Performance Criteria</w:t>
      </w:r>
    </w:p>
    <w:tbl>
      <w:tblPr>
        <w:tblW w:w="9498" w:type="dxa"/>
        <w:tblLayout w:type="fixed"/>
        <w:tblCellMar>
          <w:left w:w="62" w:type="dxa"/>
          <w:right w:w="62" w:type="dxa"/>
        </w:tblCellMar>
        <w:tblLook w:val="0000"/>
      </w:tblPr>
      <w:tblGrid>
        <w:gridCol w:w="339"/>
        <w:gridCol w:w="2870"/>
        <w:gridCol w:w="697"/>
        <w:gridCol w:w="5592"/>
      </w:tblGrid>
      <w:tr w:rsidTr="00912668">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912668" w:rsidP="00912668">
            <w:pPr>
              <w:pStyle w:val="BodyText"/>
            </w:pPr>
            <w:r w:rsidRPr="00912668">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912668">
            <w:pPr>
              <w:pStyle w:val="BodyText"/>
              <w:rPr>
                <w:lang w:val="en-NZ"/>
              </w:rPr>
            </w:pPr>
            <w:r w:rsidRPr="00912668">
              <w:rPr>
                <w:rStyle w:val="SpecialBold"/>
              </w:rPr>
              <w:t>PERFORMANCE CRITERIA</w:t>
            </w:r>
          </w:p>
        </w:tc>
      </w:tr>
      <w:tr w:rsidTr="00912668">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912668">
            <w:pPr>
              <w:pStyle w:val="BodyText"/>
              <w:rPr>
                <w:lang w:val="en-NZ"/>
              </w:rPr>
            </w:pPr>
            <w:r w:rsidRPr="00912668">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912668">
            <w:pPr>
              <w:pStyle w:val="BodyText"/>
              <w:rPr>
                <w:lang w:val="en-NZ"/>
              </w:rPr>
            </w:pPr>
            <w:r w:rsidRPr="00912668">
              <w:t>Performance criteria describe the performance needed to demonstrate achievement of the element.</w:t>
            </w:r>
          </w:p>
        </w:tc>
      </w:tr>
      <w:tr w:rsidTr="0091266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912668" w:rsidP="00912668">
            <w:pPr>
              <w:pStyle w:val="BodyText"/>
            </w:pPr>
            <w:r w:rsidRPr="00912668">
              <w:rPr>
                <w:rStyle w:val="SpecialBold"/>
              </w:rPr>
              <w:t>1</w:t>
            </w:r>
          </w:p>
        </w:tc>
        <w:tc>
          <w:tcPr>
            <w:tcW w:w="2870" w:type="dxa"/>
            <w:tcBorders>
              <w:top w:val="nil"/>
              <w:left w:val="nil"/>
              <w:bottom w:val="nil"/>
              <w:right w:val="nil"/>
            </w:tcBorders>
            <w:tcMar>
              <w:top w:w="0" w:type="dxa"/>
              <w:left w:w="62" w:type="dxa"/>
              <w:bottom w:w="0" w:type="dxa"/>
              <w:right w:w="62" w:type="dxa"/>
            </w:tcMar>
          </w:tcPr>
          <w:p w:rsidR="00000000" w:rsidRPr="00912668" w:rsidP="00912668">
            <w:pPr>
              <w:pStyle w:val="BodyText"/>
            </w:pPr>
            <w:r w:rsidRPr="00912668">
              <w:rPr>
                <w:rStyle w:val="SpecialBold"/>
              </w:rPr>
              <w:t>Determine the viability of continuous supervision inspection for a given hazardous area</w:t>
            </w:r>
          </w:p>
        </w:tc>
        <w:tc>
          <w:tcPr>
            <w:tcW w:w="697" w:type="dxa"/>
            <w:tcBorders>
              <w:top w:val="nil"/>
              <w:left w:val="nil"/>
              <w:bottom w:val="nil"/>
              <w:right w:val="nil"/>
            </w:tcBorders>
            <w:tcMar>
              <w:top w:w="0" w:type="dxa"/>
              <w:left w:w="62" w:type="dxa"/>
              <w:bottom w:w="0" w:type="dxa"/>
              <w:right w:w="62" w:type="dxa"/>
            </w:tcMar>
          </w:tcPr>
          <w:p w:rsidR="00000000" w:rsidP="00912668">
            <w:pPr>
              <w:pStyle w:val="BodyText"/>
              <w:rPr>
                <w:lang w:val="en-NZ"/>
              </w:rPr>
            </w:pPr>
            <w:r w:rsidRPr="00912668">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912668">
            <w:pPr>
              <w:pStyle w:val="BodyText"/>
              <w:rPr>
                <w:lang w:val="en-NZ"/>
              </w:rPr>
            </w:pPr>
            <w:r w:rsidRPr="00912668">
              <w:t>Continuous supervisio</w:t>
            </w:r>
            <w:r w:rsidRPr="00912668">
              <w:t>n inspection to maintain the explosion-protection integrity for a given hazardous area concepts are applied in determining the viability of a continuous supervision process</w:t>
            </w:r>
          </w:p>
        </w:tc>
      </w:tr>
      <w:tr w:rsidTr="0091266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12668">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912668">
            <w:pPr>
              <w:pStyle w:val="BodyText"/>
              <w:rPr>
                <w:lang w:val="en-NZ"/>
              </w:rPr>
            </w:pPr>
            <w:r w:rsidRPr="00912668">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912668">
            <w:pPr>
              <w:pStyle w:val="BodyText"/>
              <w:rPr>
                <w:lang w:val="en-NZ"/>
              </w:rPr>
            </w:pPr>
            <w:r w:rsidRPr="00912668">
              <w:t>Applicable hazardous area standards in relation to area classification, EPL’</w:t>
            </w:r>
            <w:r w:rsidRPr="00912668">
              <w:t>s and selection, erection/installation, repair and reclamation of equipment is applied to determining the viability of a continuous supervision process</w:t>
            </w:r>
          </w:p>
        </w:tc>
      </w:tr>
      <w:tr w:rsidTr="0091266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12668">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912668">
            <w:pPr>
              <w:pStyle w:val="BodyText"/>
              <w:rPr>
                <w:lang w:val="en-NZ"/>
              </w:rPr>
            </w:pPr>
            <w:r w:rsidRPr="00912668">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912668">
            <w:pPr>
              <w:pStyle w:val="BodyText"/>
              <w:rPr>
                <w:lang w:val="en-NZ"/>
              </w:rPr>
            </w:pPr>
            <w:r w:rsidRPr="00912668">
              <w:t>Availability of personnel and their experience is assessed in relation to the particular hazardou</w:t>
            </w:r>
            <w:r w:rsidRPr="00912668">
              <w:t>s area electrical installation</w:t>
            </w:r>
          </w:p>
        </w:tc>
      </w:tr>
      <w:tr w:rsidTr="0091266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12668">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912668">
            <w:pPr>
              <w:pStyle w:val="BodyText"/>
              <w:rPr>
                <w:lang w:val="en-NZ"/>
              </w:rPr>
            </w:pPr>
            <w:r w:rsidRPr="00912668">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912668">
            <w:pPr>
              <w:pStyle w:val="BodyText"/>
              <w:rPr>
                <w:lang w:val="en-NZ"/>
              </w:rPr>
            </w:pPr>
            <w:r w:rsidRPr="00912668">
              <w:t xml:space="preserve">The scope of equipment to be considered under continuous supervision is evaluated on factors that can </w:t>
            </w:r>
            <w:r w:rsidRPr="00912668">
              <w:t>affect explosion-protection integrity, frequency of attendance, special knowledge, workflow and location of equipmen</w:t>
            </w:r>
            <w:r w:rsidRPr="00912668">
              <w:t>t</w:t>
            </w:r>
          </w:p>
        </w:tc>
      </w:tr>
      <w:tr w:rsidTr="0091266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12668">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912668">
            <w:pPr>
              <w:pStyle w:val="BodyText"/>
              <w:rPr>
                <w:lang w:val="en-NZ"/>
              </w:rPr>
            </w:pPr>
            <w:r w:rsidRPr="00912668">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912668">
            <w:pPr>
              <w:pStyle w:val="BodyText"/>
              <w:rPr>
                <w:lang w:val="en-NZ"/>
              </w:rPr>
            </w:pPr>
            <w:r w:rsidRPr="00912668">
              <w:t>The frequency and grade of inspection and the content of reporting to enable meaningful analysis of equipment performance is determined</w:t>
            </w:r>
          </w:p>
        </w:tc>
      </w:tr>
      <w:tr w:rsidTr="0091266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912668" w:rsidP="00912668">
            <w:pPr>
              <w:pStyle w:val="BodyText"/>
            </w:pPr>
            <w:r w:rsidRPr="00912668">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912668" w:rsidP="00912668">
            <w:pPr>
              <w:pStyle w:val="BodyText"/>
            </w:pPr>
            <w:r w:rsidRPr="00912668">
              <w:rPr>
                <w:rStyle w:val="SpecialBold"/>
              </w:rPr>
              <w:t>Develop a continuous supervision inspection process for a given hazardous area</w:t>
            </w:r>
          </w:p>
        </w:tc>
        <w:tc>
          <w:tcPr>
            <w:tcW w:w="697" w:type="dxa"/>
            <w:tcBorders>
              <w:top w:val="nil"/>
              <w:left w:val="nil"/>
              <w:bottom w:val="nil"/>
              <w:right w:val="nil"/>
            </w:tcBorders>
            <w:tcMar>
              <w:top w:w="0" w:type="dxa"/>
              <w:left w:w="62" w:type="dxa"/>
              <w:bottom w:w="0" w:type="dxa"/>
              <w:right w:w="62" w:type="dxa"/>
            </w:tcMar>
          </w:tcPr>
          <w:p w:rsidR="00000000" w:rsidP="00912668">
            <w:pPr>
              <w:pStyle w:val="BodyText"/>
              <w:rPr>
                <w:lang w:val="en-NZ"/>
              </w:rPr>
            </w:pPr>
            <w:r w:rsidRPr="00912668">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912668">
            <w:pPr>
              <w:pStyle w:val="BodyText"/>
              <w:rPr>
                <w:lang w:val="en-NZ"/>
              </w:rPr>
            </w:pPr>
            <w:r w:rsidRPr="00912668">
              <w:t>Updated documentation necessary for inspection (and maintenance) are made available in the continuous supervision process</w:t>
            </w:r>
          </w:p>
        </w:tc>
      </w:tr>
      <w:tr w:rsidTr="0091266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12668">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912668">
            <w:pPr>
              <w:pStyle w:val="BodyText"/>
              <w:rPr>
                <w:lang w:val="en-NZ"/>
              </w:rPr>
            </w:pPr>
            <w:r w:rsidRPr="00912668">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912668">
            <w:pPr>
              <w:pStyle w:val="BodyText"/>
              <w:rPr>
                <w:lang w:val="en-NZ"/>
              </w:rPr>
            </w:pPr>
            <w:r w:rsidRPr="00912668">
              <w:t>Skilled personnel needed to carry out inspections in the continuous supervision process are selected</w:t>
            </w:r>
          </w:p>
        </w:tc>
      </w:tr>
      <w:tr w:rsidTr="0091266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12668">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912668">
            <w:pPr>
              <w:pStyle w:val="BodyText"/>
              <w:rPr>
                <w:lang w:val="en-NZ"/>
              </w:rPr>
            </w:pPr>
            <w:r w:rsidRPr="00912668">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912668">
            <w:pPr>
              <w:pStyle w:val="BodyText"/>
              <w:rPr>
                <w:lang w:val="en-NZ"/>
              </w:rPr>
            </w:pPr>
            <w:r w:rsidRPr="00912668">
              <w:t>Initial and refresh</w:t>
            </w:r>
            <w:r w:rsidRPr="00912668">
              <w:t>er training, assessment programs and records are established to ensure the appropriate level of knowledge and skills of personnel is maintained</w:t>
            </w:r>
          </w:p>
        </w:tc>
      </w:tr>
      <w:tr w:rsidTr="0091266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12668">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912668">
            <w:pPr>
              <w:pStyle w:val="BodyText"/>
              <w:rPr>
                <w:lang w:val="en-NZ"/>
              </w:rPr>
            </w:pPr>
            <w:r w:rsidRPr="00912668">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912668">
            <w:pPr>
              <w:pStyle w:val="BodyText"/>
              <w:rPr>
                <w:lang w:val="en-NZ"/>
              </w:rPr>
            </w:pPr>
            <w:r w:rsidRPr="00912668">
              <w:t>A documentation system is developed to provide information of inspection (and maintenance) activities, de</w:t>
            </w:r>
            <w:r w:rsidRPr="00912668">
              <w:t>fects found and remedial action taken, and to verify the effectiveness of the continuous supervision process</w:t>
            </w:r>
          </w:p>
        </w:tc>
      </w:tr>
      <w:tr w:rsidTr="0091266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912668" w:rsidP="00912668">
            <w:pPr>
              <w:pStyle w:val="BodyText"/>
            </w:pPr>
            <w:r w:rsidRPr="00912668">
              <w:rPr>
                <w:rStyle w:val="SpecialBold"/>
              </w:rPr>
              <w:t>3</w:t>
            </w:r>
          </w:p>
        </w:tc>
        <w:tc>
          <w:tcPr>
            <w:tcW w:w="2870" w:type="dxa"/>
            <w:tcBorders>
              <w:top w:val="nil"/>
              <w:left w:val="nil"/>
              <w:bottom w:val="nil"/>
              <w:right w:val="nil"/>
            </w:tcBorders>
            <w:tcMar>
              <w:top w:w="0" w:type="dxa"/>
              <w:left w:w="62" w:type="dxa"/>
              <w:bottom w:w="0" w:type="dxa"/>
              <w:right w:w="62" w:type="dxa"/>
            </w:tcMar>
          </w:tcPr>
          <w:p w:rsidR="00000000" w:rsidRPr="00912668" w:rsidP="00912668">
            <w:pPr>
              <w:pStyle w:val="BodyText"/>
            </w:pPr>
            <w:r w:rsidRPr="00912668">
              <w:rPr>
                <w:rStyle w:val="SpecialBold"/>
              </w:rPr>
              <w:t>Implement and manage a continuous supervision process for a given hazardous area</w:t>
            </w:r>
          </w:p>
        </w:tc>
        <w:tc>
          <w:tcPr>
            <w:tcW w:w="697" w:type="dxa"/>
            <w:tcBorders>
              <w:top w:val="nil"/>
              <w:left w:val="nil"/>
              <w:bottom w:val="nil"/>
              <w:right w:val="nil"/>
            </w:tcBorders>
            <w:tcMar>
              <w:top w:w="0" w:type="dxa"/>
              <w:left w:w="62" w:type="dxa"/>
              <w:bottom w:w="0" w:type="dxa"/>
              <w:right w:w="62" w:type="dxa"/>
            </w:tcMar>
          </w:tcPr>
          <w:p w:rsidR="00000000" w:rsidP="00912668">
            <w:pPr>
              <w:pStyle w:val="BodyText"/>
              <w:rPr>
                <w:lang w:val="en-NZ"/>
              </w:rPr>
            </w:pPr>
            <w:r w:rsidRPr="00912668">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912668">
            <w:pPr>
              <w:pStyle w:val="BodyText"/>
              <w:rPr>
                <w:lang w:val="en-NZ"/>
              </w:rPr>
            </w:pPr>
            <w:r w:rsidRPr="00912668">
              <w:t>Skilled personnel are provided with adequate time to carry out inspections and provide readily available technical support</w:t>
            </w:r>
          </w:p>
        </w:tc>
      </w:tr>
      <w:tr w:rsidTr="0091266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12668">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912668">
            <w:pPr>
              <w:pStyle w:val="BodyText"/>
              <w:rPr>
                <w:lang w:val="en-NZ"/>
              </w:rPr>
            </w:pPr>
            <w:r w:rsidRPr="00912668">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912668">
            <w:pPr>
              <w:pStyle w:val="BodyText"/>
              <w:rPr>
                <w:lang w:val="en-NZ"/>
              </w:rPr>
            </w:pPr>
            <w:r w:rsidRPr="00912668">
              <w:t>Supervision documentation is continuously reviewed to verify that a process of continuous supervision is being followed</w:t>
            </w:r>
          </w:p>
        </w:tc>
      </w:tr>
      <w:tr w:rsidTr="0091266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12668">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912668">
            <w:pPr>
              <w:pStyle w:val="BodyText"/>
              <w:rPr>
                <w:lang w:val="en-NZ"/>
              </w:rPr>
            </w:pPr>
            <w:r w:rsidRPr="00912668">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912668">
            <w:pPr>
              <w:pStyle w:val="BodyText"/>
              <w:rPr>
                <w:lang w:val="en-NZ"/>
              </w:rPr>
            </w:pPr>
            <w:r w:rsidRPr="00912668">
              <w:t>Information from the continuous supervision documentation system is analysed to verify the effectiveness of the continuous supervision process</w:t>
            </w:r>
          </w:p>
        </w:tc>
      </w:tr>
      <w:tr w:rsidTr="0091266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12668">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912668">
            <w:pPr>
              <w:pStyle w:val="BodyText"/>
              <w:rPr>
                <w:lang w:val="en-NZ"/>
              </w:rPr>
            </w:pPr>
            <w:r w:rsidRPr="00912668">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RPr="00912668" w:rsidP="00912668">
            <w:pPr>
              <w:pStyle w:val="BodyText"/>
            </w:pPr>
            <w:r w:rsidRPr="00912668">
              <w:t>Actions are taken to address any deficiencies found in the continuous supervision process</w:t>
            </w:r>
          </w:p>
        </w:tc>
      </w:tr>
    </w:tbl>
    <w:p w:rsidR="00000000" w:rsidRPr="00912668" w:rsidP="00912668">
      <w:pPr>
        <w:pStyle w:val="NoPaddingFontSize1"/>
      </w:pPr>
    </w:p>
    <w:p w:rsidR="00000000" w:rsidRPr="00912668" w:rsidP="00912668">
      <w:pPr>
        <w:pStyle w:val="AllowPageBreak"/>
      </w:pPr>
    </w:p>
    <w:p w:rsidR="00000000" w:rsidRPr="00912668" w:rsidP="00912668">
      <w:pPr>
        <w:pStyle w:val="Heading1"/>
      </w:pPr>
      <w:bookmarkStart w:id="7" w:name="O_1243006"/>
      <w:bookmarkEnd w:id="7"/>
      <w:r w:rsidRPr="00912668">
        <w:t>Foundation Skills</w:t>
      </w:r>
    </w:p>
    <w:tbl>
      <w:tblPr>
        <w:tblW w:w="9497" w:type="dxa"/>
        <w:tblLayout w:type="fixed"/>
        <w:tblCellMar>
          <w:left w:w="62" w:type="dxa"/>
          <w:right w:w="62" w:type="dxa"/>
        </w:tblCellMar>
        <w:tblLook w:val="0000"/>
      </w:tblPr>
      <w:tblGrid>
        <w:gridCol w:w="9497"/>
      </w:tblGrid>
      <w:tr w:rsidTr="0091266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12668" w:rsidP="00912668">
            <w:pPr>
              <w:pStyle w:val="BodyText"/>
            </w:pPr>
            <w:r w:rsidRPr="00912668">
              <w:t>Foundation skills essential to performance are explicit in the performance criteria of this unit of competency.</w:t>
            </w:r>
          </w:p>
        </w:tc>
      </w:tr>
    </w:tbl>
    <w:p w:rsidR="00000000" w:rsidRPr="00912668" w:rsidP="00912668">
      <w:pPr>
        <w:pStyle w:val="NoPaddingFontSize1"/>
      </w:pPr>
    </w:p>
    <w:p w:rsidR="00000000" w:rsidRPr="00912668" w:rsidP="00912668">
      <w:pPr>
        <w:pStyle w:val="AllowPageBreak"/>
      </w:pPr>
    </w:p>
    <w:p w:rsidR="00000000" w:rsidRPr="00912668" w:rsidP="00912668">
      <w:pPr>
        <w:pStyle w:val="Heading1"/>
      </w:pPr>
      <w:bookmarkStart w:id="8" w:name="O_1243007"/>
      <w:bookmarkEnd w:id="8"/>
      <w:r w:rsidRPr="00912668">
        <w:t>Range of Conditions</w:t>
      </w:r>
    </w:p>
    <w:tbl>
      <w:tblPr>
        <w:tblW w:w="9497" w:type="dxa"/>
        <w:tblLayout w:type="fixed"/>
        <w:tblCellMar>
          <w:left w:w="62" w:type="dxa"/>
          <w:right w:w="62" w:type="dxa"/>
        </w:tblCellMar>
        <w:tblLook w:val="0000"/>
      </w:tblPr>
      <w:tblGrid>
        <w:gridCol w:w="2042"/>
        <w:gridCol w:w="7455"/>
      </w:tblGrid>
      <w:tr w:rsidTr="00912668">
        <w:tblPrEx>
          <w:tblW w:w="9497" w:type="dxa"/>
          <w:tblLayout w:type="fixed"/>
          <w:tblCellMar>
            <w:left w:w="62" w:type="dxa"/>
            <w:right w:w="62" w:type="dxa"/>
          </w:tblCellMar>
          <w:tblLook w:val="0000"/>
        </w:tblPrEx>
        <w:tc>
          <w:tcPr>
            <w:tcW w:w="9497" w:type="dxa"/>
            <w:gridSpan w:val="2"/>
            <w:tcBorders>
              <w:top w:val="nil"/>
              <w:left w:val="nil"/>
              <w:bottom w:val="nil"/>
              <w:right w:val="nil"/>
            </w:tcBorders>
            <w:tcMar>
              <w:top w:w="0" w:type="dxa"/>
              <w:left w:w="62" w:type="dxa"/>
              <w:bottom w:w="0" w:type="dxa"/>
              <w:right w:w="62" w:type="dxa"/>
            </w:tcMar>
          </w:tcPr>
          <w:p w:rsidR="00000000" w:rsidRPr="00912668" w:rsidP="00912668">
            <w:pPr>
              <w:pStyle w:val="BodyText"/>
            </w:pPr>
            <w:r w:rsidRPr="00912668">
              <w:t>Range is restricted to essential operating conditions and any other variables essential to the work environment.</w:t>
            </w:r>
          </w:p>
          <w:p w:rsidR="00000000" w:rsidP="00912668">
            <w:pPr>
              <w:pStyle w:val="BodyText"/>
              <w:rPr>
                <w:lang w:val="en-NZ"/>
              </w:rPr>
            </w:pPr>
            <w:r w:rsidRPr="00912668">
              <w:t>Non-essential conditions may be found in the UEE Electrotechnology Training Package Companion Volume Implementation Guide.</w:t>
            </w:r>
          </w:p>
        </w:tc>
      </w:tr>
      <w:tr w:rsidTr="00912668">
        <w:tblPrEx>
          <w:tblW w:w="9497" w:type="dxa"/>
          <w:tblLayout w:type="fixed"/>
          <w:tblCellMar>
            <w:left w:w="62" w:type="dxa"/>
            <w:right w:w="62" w:type="dxa"/>
          </w:tblCellMar>
          <w:tblLook w:val="0000"/>
        </w:tblPrEx>
        <w:tc>
          <w:tcPr>
            <w:tcW w:w="2042" w:type="dxa"/>
            <w:tcBorders>
              <w:top w:val="nil"/>
              <w:left w:val="nil"/>
              <w:bottom w:val="nil"/>
              <w:right w:val="nil"/>
            </w:tcBorders>
            <w:tcMar>
              <w:top w:w="0" w:type="dxa"/>
              <w:left w:w="62" w:type="dxa"/>
              <w:bottom w:w="0" w:type="dxa"/>
              <w:right w:w="62" w:type="dxa"/>
            </w:tcMar>
          </w:tcPr>
          <w:p w:rsidR="00000000" w:rsidP="00912668">
            <w:pPr>
              <w:pStyle w:val="BodyText"/>
              <w:rPr>
                <w:lang w:val="en-NZ"/>
              </w:rPr>
            </w:pPr>
            <w:r w:rsidRPr="00912668">
              <w:t>Essential operatin</w:t>
            </w:r>
            <w:r w:rsidRPr="00912668">
              <w:t>g conditions include:</w:t>
            </w:r>
          </w:p>
        </w:tc>
        <w:tc>
          <w:tcPr>
            <w:tcW w:w="7455" w:type="dxa"/>
            <w:tcBorders>
              <w:top w:val="nil"/>
              <w:left w:val="nil"/>
              <w:bottom w:val="nil"/>
              <w:right w:val="nil"/>
            </w:tcBorders>
            <w:tcMar>
              <w:top w:w="0" w:type="dxa"/>
              <w:left w:w="62" w:type="dxa"/>
              <w:bottom w:w="0" w:type="dxa"/>
              <w:right w:w="62" w:type="dxa"/>
            </w:tcMar>
          </w:tcPr>
          <w:p w:rsidR="00000000" w:rsidRPr="00912668" w:rsidP="00912668">
            <w:pPr>
              <w:pStyle w:val="ListBullet"/>
            </w:pPr>
            <w:r w:rsidRPr="00912668">
              <w:t>area classification documents</w:t>
            </w:r>
          </w:p>
          <w:p w:rsidR="00000000" w:rsidRPr="00912668" w:rsidP="00912668">
            <w:pPr>
              <w:pStyle w:val="ListBullet"/>
            </w:pPr>
            <w:r w:rsidRPr="00912668">
              <w:t xml:space="preserve">plant design specifications and as-installed electrical equipment location and distribution drawings, process diagrams, certification documents for all installed equipment, relevant technical standards, </w:t>
            </w:r>
            <w:r w:rsidRPr="00912668">
              <w:t>inspection reports and maintenance records</w:t>
            </w:r>
          </w:p>
          <w:p w:rsidR="00000000" w:rsidRPr="00912668" w:rsidP="00912668">
            <w:pPr>
              <w:pStyle w:val="ListBullet"/>
            </w:pPr>
            <w:r w:rsidRPr="00912668">
              <w:t>other plant management and maintenance persons, plant operatives and training provider</w:t>
            </w:r>
          </w:p>
        </w:tc>
      </w:tr>
    </w:tbl>
    <w:p w:rsidR="00000000" w:rsidRPr="00912668" w:rsidP="00912668">
      <w:pPr>
        <w:pStyle w:val="NoPaddingFontSize1"/>
      </w:pPr>
    </w:p>
    <w:p w:rsidR="00000000" w:rsidRPr="00912668" w:rsidP="00912668">
      <w:pPr>
        <w:pStyle w:val="AllowPageBreak"/>
      </w:pPr>
    </w:p>
    <w:p w:rsidR="00000000" w:rsidRPr="00912668" w:rsidP="00912668">
      <w:pPr>
        <w:pStyle w:val="Heading1"/>
      </w:pPr>
      <w:bookmarkStart w:id="9" w:name="O_1243008"/>
      <w:bookmarkEnd w:id="9"/>
      <w:r w:rsidRPr="00912668">
        <w:t>Unit Mapping Information</w:t>
      </w:r>
    </w:p>
    <w:tbl>
      <w:tblPr>
        <w:tblW w:w="9497" w:type="dxa"/>
        <w:tblLayout w:type="fixed"/>
        <w:tblCellMar>
          <w:left w:w="62" w:type="dxa"/>
          <w:right w:w="62" w:type="dxa"/>
        </w:tblCellMar>
        <w:tblLook w:val="0000"/>
      </w:tblPr>
      <w:tblGrid>
        <w:gridCol w:w="9497"/>
      </w:tblGrid>
      <w:tr w:rsidTr="0091266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12668" w:rsidP="00912668">
            <w:pPr>
              <w:pStyle w:val="BodyText"/>
            </w:pPr>
            <w:r w:rsidRPr="00912668">
              <w:t>This is a new unit.</w:t>
            </w:r>
          </w:p>
        </w:tc>
      </w:tr>
    </w:tbl>
    <w:p w:rsidR="00000000" w:rsidRPr="00912668" w:rsidP="00912668">
      <w:pPr>
        <w:pStyle w:val="NoPaddingFontSize1"/>
      </w:pPr>
    </w:p>
    <w:p w:rsidR="00000000" w:rsidRPr="00912668" w:rsidP="00912668">
      <w:pPr>
        <w:pStyle w:val="AllowPageBreak"/>
      </w:pPr>
    </w:p>
    <w:p w:rsidR="00000000" w:rsidRPr="00912668" w:rsidP="00912668">
      <w:pPr>
        <w:pStyle w:val="Heading1"/>
      </w:pPr>
      <w:bookmarkStart w:id="10" w:name="O_1243015"/>
      <w:bookmarkEnd w:id="10"/>
      <w:r w:rsidRPr="00912668">
        <w:t>Links</w:t>
      </w:r>
    </w:p>
    <w:p w:rsidR="00000000" w:rsidRPr="00912668" w:rsidP="00C22F5F">
      <w:pPr>
        <w:pStyle w:val="BodyText"/>
      </w:pPr>
      <w:r w:rsidRPr="00912668">
        <w:t xml:space="preserve">Companion Volume Implementation Guides are found in VETNet - </w:t>
      </w:r>
      <w:r>
        <w:fldChar w:fldCharType="begin"/>
      </w:r>
      <w:r>
        <w:instrText xml:space="preserve"> HYPERLINK "https://vetnet.gov.au/Pages/TrainingDocs.aspx?q=b8a8f136-5421-4ce1-92e0-2b50341431b6" </w:instrText>
      </w:r>
      <w:r>
        <w:fldChar w:fldCharType="separate"/>
      </w:r>
      <w:r w:rsidRPr="00043674">
        <w:rPr>
          <w:rStyle w:val="Hyperlink"/>
        </w:rPr>
        <w:t>https://vetnet.gov.au/Pages/TrainingDocs.aspx?q=b8a8f136-5421-4ce1-92e0-2b50341431b6</w:t>
      </w:r>
      <w:r>
        <w:fldChar w:fldCharType="end"/>
      </w:r>
    </w:p>
    <w:p w:rsidR="00000000" w:rsidRPr="00912668" w:rsidP="00912668"/>
    <w:sectPr w:rsidSect="00912668">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266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2668" w:rsidRPr="00C22F5F" w:rsidP="00C22F5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266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2F5F" w:rsidP="0091266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C22F5F" w:rsidP="00912668">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Powering Skills Organisation</w:t>
    </w:r>
    <w:r>
      <w:fldChar w:fldCharType="end"/>
    </w:r>
  </w:p>
  <w:p w:rsidR="00C22F5F" w:rsidP="0091266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266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2F5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12668" w:rsidRPr="00C22F5F" w:rsidP="00C22F5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266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2F5F" w:rsidRPr="002D2AF8" w:rsidP="00912668">
    <w:pPr>
      <w:pStyle w:val="Header"/>
      <w:framePr w:wrap="around"/>
    </w:pPr>
    <w:r>
      <w:fldChar w:fldCharType="begin"/>
    </w:r>
    <w:r>
      <w:instrText xml:space="preserve"> TITLE   \* MERGEFORMAT </w:instrText>
    </w:r>
    <w:r>
      <w:fldChar w:fldCharType="separate"/>
    </w:r>
    <w:r>
      <w:t>UEEHA0027 Manage continuous supervision inspection of electrical installations for hazardous areas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29 November 2024</w:t>
    </w:r>
    <w:r>
      <w:fldChar w:fldCharType="end"/>
    </w:r>
  </w:p>
  <w:p w:rsidR="00C22F5F" w:rsidP="0091266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15748AA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BBE0067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1266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12668"/>
    <w:pPr>
      <w:spacing w:before="360" w:after="60"/>
      <w:outlineLvl w:val="0"/>
    </w:pPr>
    <w:rPr>
      <w:sz w:val="32"/>
    </w:rPr>
  </w:style>
  <w:style w:type="paragraph" w:styleId="Heading2">
    <w:name w:val="heading 2"/>
    <w:basedOn w:val="HeadingBase"/>
    <w:next w:val="BodyText"/>
    <w:link w:val="Heading2Char"/>
    <w:qFormat/>
    <w:rsid w:val="00912668"/>
    <w:pPr>
      <w:keepLines/>
      <w:spacing w:before="240" w:after="120"/>
      <w:outlineLvl w:val="1"/>
    </w:pPr>
    <w:rPr>
      <w:sz w:val="28"/>
      <w:szCs w:val="40"/>
    </w:rPr>
  </w:style>
  <w:style w:type="paragraph" w:styleId="Heading3">
    <w:name w:val="heading 3"/>
    <w:basedOn w:val="HeadingBase"/>
    <w:next w:val="BodyText"/>
    <w:link w:val="Heading3Char"/>
    <w:qFormat/>
    <w:rsid w:val="00912668"/>
    <w:pPr>
      <w:spacing w:before="180" w:after="120"/>
      <w:outlineLvl w:val="2"/>
    </w:pPr>
    <w:rPr>
      <w:spacing w:val="-10"/>
      <w:kern w:val="32"/>
    </w:rPr>
  </w:style>
  <w:style w:type="paragraph" w:styleId="Heading4">
    <w:name w:val="heading 4"/>
    <w:basedOn w:val="HeadingBase"/>
    <w:next w:val="BodyText"/>
    <w:link w:val="Heading4Char"/>
    <w:qFormat/>
    <w:rsid w:val="00912668"/>
    <w:pPr>
      <w:spacing w:before="160" w:after="120"/>
      <w:outlineLvl w:val="3"/>
    </w:pPr>
    <w:rPr>
      <w:sz w:val="22"/>
    </w:rPr>
  </w:style>
  <w:style w:type="paragraph" w:styleId="Heading5">
    <w:name w:val="heading 5"/>
    <w:basedOn w:val="HeadingBase"/>
    <w:next w:val="Normal"/>
    <w:link w:val="Heading5Char"/>
    <w:qFormat/>
    <w:rsid w:val="00912668"/>
    <w:pPr>
      <w:spacing w:before="80"/>
      <w:outlineLvl w:val="4"/>
    </w:pPr>
    <w:rPr>
      <w:color w:val="918585"/>
      <w:sz w:val="20"/>
    </w:rPr>
  </w:style>
  <w:style w:type="paragraph" w:styleId="Heading6">
    <w:name w:val="heading 6"/>
    <w:basedOn w:val="HeadingBase"/>
    <w:next w:val="Normal"/>
    <w:link w:val="Heading6Char"/>
    <w:qFormat/>
    <w:rsid w:val="00912668"/>
    <w:pPr>
      <w:spacing w:before="60"/>
      <w:outlineLvl w:val="5"/>
    </w:pPr>
    <w:rPr>
      <w:color w:val="918585"/>
      <w:sz w:val="20"/>
    </w:rPr>
  </w:style>
  <w:style w:type="paragraph" w:styleId="Heading7">
    <w:name w:val="heading 7"/>
    <w:basedOn w:val="Normal"/>
    <w:next w:val="Normal"/>
    <w:link w:val="Heading7Char"/>
    <w:qFormat/>
    <w:rsid w:val="00912668"/>
    <w:pPr>
      <w:ind w:left="720"/>
      <w:outlineLvl w:val="6"/>
    </w:pPr>
    <w:rPr>
      <w:i/>
    </w:rPr>
  </w:style>
  <w:style w:type="paragraph" w:styleId="Heading8">
    <w:name w:val="heading 8"/>
    <w:basedOn w:val="Normal"/>
    <w:next w:val="Normal"/>
    <w:link w:val="Heading8Char"/>
    <w:qFormat/>
    <w:rsid w:val="00912668"/>
    <w:pPr>
      <w:ind w:left="720"/>
      <w:outlineLvl w:val="7"/>
    </w:pPr>
    <w:rPr>
      <w:i/>
    </w:rPr>
  </w:style>
  <w:style w:type="paragraph" w:styleId="Heading9">
    <w:name w:val="heading 9"/>
    <w:basedOn w:val="Normal"/>
    <w:next w:val="Normal"/>
    <w:link w:val="Heading9Char"/>
    <w:qFormat/>
    <w:rsid w:val="00912668"/>
    <w:pPr>
      <w:ind w:left="720"/>
      <w:outlineLvl w:val="8"/>
    </w:pPr>
    <w:rPr>
      <w:i/>
    </w:rPr>
  </w:style>
  <w:style w:type="character" w:default="1" w:styleId="DefaultParagraphFont">
    <w:name w:val="Default Paragraph Font"/>
    <w:uiPriority w:val="1"/>
    <w:unhideWhenUsed/>
    <w:rsid w:val="0091266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12668"/>
  </w:style>
  <w:style w:type="character" w:customStyle="1" w:styleId="Heading1Char">
    <w:name w:val="Heading 1 Char"/>
    <w:basedOn w:val="DefaultParagraphFont"/>
    <w:link w:val="Heading1"/>
    <w:rsid w:val="00912668"/>
    <w:rPr>
      <w:rFonts w:ascii="Times New Roman" w:eastAsia="Times New Roman" w:hAnsi="Times New Roman" w:cs="Times New Roman"/>
      <w:b/>
      <w:sz w:val="32"/>
      <w:szCs w:val="20"/>
      <w:lang w:eastAsia="en-US"/>
    </w:rPr>
  </w:style>
  <w:style w:type="paragraph" w:styleId="BodyText">
    <w:name w:val="Body Text"/>
    <w:basedOn w:val="Normal"/>
    <w:link w:val="BodyTextChar"/>
    <w:rsid w:val="0091266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12668"/>
    <w:rPr>
      <w:rFonts w:ascii="Times New Roman" w:eastAsia="Times New Roman" w:hAnsi="Times New Roman" w:cs="Times New Roman"/>
      <w:sz w:val="24"/>
      <w:lang w:eastAsia="en-US"/>
    </w:rPr>
  </w:style>
  <w:style w:type="paragraph" w:styleId="ListBullet">
    <w:name w:val="List Bullet"/>
    <w:basedOn w:val="List"/>
    <w:rsid w:val="00912668"/>
    <w:pPr>
      <w:numPr>
        <w:numId w:val="11"/>
      </w:numPr>
      <w:tabs>
        <w:tab w:val="clear" w:pos="340"/>
      </w:tabs>
      <w:spacing w:before="40" w:after="40"/>
    </w:pPr>
  </w:style>
  <w:style w:type="character" w:customStyle="1" w:styleId="SpecialBold">
    <w:name w:val="Special Bold"/>
    <w:basedOn w:val="DefaultParagraphFont"/>
    <w:rsid w:val="00912668"/>
    <w:rPr>
      <w:b/>
      <w:spacing w:val="0"/>
    </w:rPr>
  </w:style>
  <w:style w:type="paragraph" w:customStyle="1" w:styleId="SuperHeading">
    <w:name w:val="SuperHeading"/>
    <w:basedOn w:val="Normal"/>
    <w:rsid w:val="00912668"/>
    <w:pPr>
      <w:spacing w:before="240" w:after="120"/>
      <w:outlineLvl w:val="0"/>
    </w:pPr>
    <w:rPr>
      <w:rFonts w:ascii="Times New Roman" w:hAnsi="Times New Roman"/>
      <w:b/>
      <w:sz w:val="32"/>
    </w:rPr>
  </w:style>
  <w:style w:type="paragraph" w:customStyle="1" w:styleId="AllowPageBreak">
    <w:name w:val="AllowPageBreak"/>
    <w:rsid w:val="00912668"/>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91266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1266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1266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1266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1266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1266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1266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12668"/>
    <w:rPr>
      <w:rFonts w:ascii="Courier New" w:eastAsia="Times New Roman" w:hAnsi="Courier New" w:cs="Times New Roman"/>
      <w:i/>
      <w:szCs w:val="20"/>
      <w:lang w:eastAsia="en-US"/>
    </w:rPr>
  </w:style>
  <w:style w:type="paragraph" w:customStyle="1" w:styleId="HeadingBase">
    <w:name w:val="Heading Base"/>
    <w:rsid w:val="0091266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12668"/>
    <w:pPr>
      <w:tabs>
        <w:tab w:val="right" w:leader="dot" w:pos="9072"/>
      </w:tabs>
      <w:ind w:left="567"/>
    </w:pPr>
    <w:rPr>
      <w:szCs w:val="22"/>
    </w:rPr>
  </w:style>
  <w:style w:type="paragraph" w:customStyle="1" w:styleId="TOCBase">
    <w:name w:val="TOC Base"/>
    <w:rsid w:val="0091266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12668"/>
    <w:pPr>
      <w:tabs>
        <w:tab w:val="right" w:leader="dot" w:pos="9072"/>
      </w:tabs>
      <w:spacing w:before="40" w:after="40"/>
      <w:ind w:left="284"/>
    </w:pPr>
    <w:rPr>
      <w:rFonts w:ascii="Times New Roman" w:hAnsi="Times New Roman"/>
    </w:rPr>
  </w:style>
  <w:style w:type="paragraph" w:styleId="TOC1">
    <w:name w:val="toc 1"/>
    <w:basedOn w:val="TOCBase"/>
    <w:next w:val="Normal"/>
    <w:rsid w:val="0091266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1266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12668"/>
    <w:rPr>
      <w:rFonts w:ascii="Times New Roman" w:eastAsia="Times New Roman" w:hAnsi="Times New Roman" w:cs="Times New Roman"/>
      <w:sz w:val="16"/>
      <w:lang w:eastAsia="en-US"/>
    </w:rPr>
  </w:style>
  <w:style w:type="paragraph" w:styleId="Title">
    <w:name w:val="Title"/>
    <w:basedOn w:val="HeadingBase"/>
    <w:link w:val="TitleChar"/>
    <w:qFormat/>
    <w:rsid w:val="00912668"/>
    <w:pPr>
      <w:spacing w:before="5040"/>
      <w:jc w:val="center"/>
    </w:pPr>
    <w:rPr>
      <w:sz w:val="48"/>
      <w:szCs w:val="72"/>
      <w:lang w:val="en-US"/>
    </w:rPr>
  </w:style>
  <w:style w:type="character" w:customStyle="1" w:styleId="TitleChar">
    <w:name w:val="Title Char"/>
    <w:basedOn w:val="DefaultParagraphFont"/>
    <w:link w:val="Title"/>
    <w:rsid w:val="0091266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12668"/>
    <w:pPr>
      <w:tabs>
        <w:tab w:val="left" w:pos="3600"/>
        <w:tab w:val="left" w:pos="3958"/>
      </w:tabs>
    </w:pPr>
  </w:style>
  <w:style w:type="paragraph" w:styleId="List">
    <w:name w:val="List"/>
    <w:basedOn w:val="BodyText"/>
    <w:next w:val="BodyText"/>
    <w:rsid w:val="00912668"/>
    <w:pPr>
      <w:tabs>
        <w:tab w:val="left" w:pos="340"/>
      </w:tabs>
      <w:spacing w:before="60" w:after="60"/>
      <w:ind w:left="340" w:hanging="340"/>
    </w:pPr>
  </w:style>
  <w:style w:type="paragraph" w:customStyle="1" w:styleId="Note">
    <w:name w:val="Note"/>
    <w:basedOn w:val="BodyText"/>
    <w:rsid w:val="0091266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12668"/>
    <w:pPr>
      <w:framePr w:wrap="auto" w:hAnchor="text" w:y="6049"/>
    </w:pPr>
    <w:rPr>
      <w:color w:val="000000"/>
      <w:sz w:val="40"/>
    </w:rPr>
  </w:style>
  <w:style w:type="paragraph" w:customStyle="1" w:styleId="TOCTitle">
    <w:name w:val="TOCTitle"/>
    <w:basedOn w:val="Heading1"/>
    <w:rsid w:val="00912668"/>
    <w:pPr>
      <w:spacing w:after="240"/>
      <w:jc w:val="center"/>
      <w:outlineLvl w:val="9"/>
    </w:pPr>
    <w:rPr>
      <w:caps/>
    </w:rPr>
  </w:style>
  <w:style w:type="paragraph" w:customStyle="1" w:styleId="Version">
    <w:name w:val="Version"/>
    <w:rsid w:val="0091266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12668"/>
    <w:pPr>
      <w:numPr>
        <w:numId w:val="12"/>
      </w:numPr>
      <w:tabs>
        <w:tab w:val="clear" w:pos="680"/>
      </w:tabs>
    </w:pPr>
  </w:style>
  <w:style w:type="paragraph" w:styleId="Index1">
    <w:name w:val="index 1"/>
    <w:basedOn w:val="Normal"/>
    <w:next w:val="Normal"/>
    <w:semiHidden/>
    <w:rsid w:val="00912668"/>
    <w:pPr>
      <w:keepNext w:val="0"/>
      <w:tabs>
        <w:tab w:val="right" w:pos="4176"/>
      </w:tabs>
      <w:ind w:left="198" w:hanging="198"/>
    </w:pPr>
    <w:rPr>
      <w:rFonts w:ascii="Garamond" w:hAnsi="Garamond"/>
    </w:rPr>
  </w:style>
  <w:style w:type="paragraph" w:styleId="IndexHeading">
    <w:name w:val="index heading"/>
    <w:basedOn w:val="Normal"/>
    <w:next w:val="Index1"/>
    <w:semiHidden/>
    <w:rsid w:val="00912668"/>
    <w:pPr>
      <w:spacing w:before="120" w:after="120"/>
    </w:pPr>
    <w:rPr>
      <w:rFonts w:ascii="Arial" w:hAnsi="Arial"/>
      <w:b/>
      <w:color w:val="918585"/>
      <w:sz w:val="24"/>
    </w:rPr>
  </w:style>
  <w:style w:type="paragraph" w:styleId="Header">
    <w:name w:val="header"/>
    <w:basedOn w:val="Normal"/>
    <w:link w:val="HeaderChar"/>
    <w:rsid w:val="0091266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12668"/>
    <w:rPr>
      <w:rFonts w:ascii="Times New Roman" w:eastAsia="Times New Roman" w:hAnsi="Times New Roman" w:cs="Times New Roman"/>
      <w:sz w:val="16"/>
      <w:szCs w:val="20"/>
      <w:lang w:val="en-GB" w:eastAsia="en-US"/>
    </w:rPr>
  </w:style>
  <w:style w:type="paragraph" w:customStyle="1" w:styleId="Chapter">
    <w:name w:val="Chapter"/>
    <w:basedOn w:val="Normal"/>
    <w:rsid w:val="00912668"/>
    <w:pPr>
      <w:spacing w:before="240"/>
    </w:pPr>
    <w:rPr>
      <w:rFonts w:ascii="Times New Roman" w:hAnsi="Times New Roman"/>
      <w:smallCaps/>
      <w:spacing w:val="80"/>
      <w:sz w:val="28"/>
    </w:rPr>
  </w:style>
  <w:style w:type="paragraph" w:customStyle="1" w:styleId="InChapter">
    <w:name w:val="InChapter"/>
    <w:basedOn w:val="Heading3"/>
    <w:rsid w:val="00912668"/>
    <w:pPr>
      <w:spacing w:after="240"/>
      <w:outlineLvl w:val="9"/>
    </w:pPr>
    <w:rPr>
      <w:noProof/>
    </w:rPr>
  </w:style>
  <w:style w:type="paragraph" w:styleId="Index2">
    <w:name w:val="index 2"/>
    <w:basedOn w:val="Normal"/>
    <w:next w:val="Normal"/>
    <w:semiHidden/>
    <w:rsid w:val="00912668"/>
    <w:pPr>
      <w:tabs>
        <w:tab w:val="right" w:pos="4176"/>
      </w:tabs>
      <w:ind w:left="568" w:hanging="284"/>
    </w:pPr>
    <w:rPr>
      <w:rFonts w:ascii="Garamond" w:hAnsi="Garamond"/>
    </w:rPr>
  </w:style>
  <w:style w:type="paragraph" w:customStyle="1" w:styleId="Byline">
    <w:name w:val="Byline"/>
    <w:rsid w:val="0091266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12668"/>
    <w:pPr>
      <w:tabs>
        <w:tab w:val="clear" w:pos="3600"/>
        <w:tab w:val="clear" w:pos="3958"/>
      </w:tabs>
      <w:jc w:val="right"/>
    </w:pPr>
  </w:style>
  <w:style w:type="character" w:styleId="Emphasis">
    <w:name w:val="Emphasis"/>
    <w:basedOn w:val="DefaultParagraphFont"/>
    <w:qFormat/>
    <w:rsid w:val="00912668"/>
    <w:rPr>
      <w:i/>
    </w:rPr>
  </w:style>
  <w:style w:type="paragraph" w:styleId="Caption">
    <w:name w:val="caption"/>
    <w:basedOn w:val="BodyText"/>
    <w:next w:val="Normal"/>
    <w:qFormat/>
    <w:rsid w:val="00912668"/>
    <w:pPr>
      <w:framePr w:w="2268" w:hSpace="181" w:vSpace="181" w:wrap="around" w:vAnchor="text" w:hAnchor="page" w:x="1135" w:y="285" w:anchorLock="1"/>
    </w:pPr>
    <w:rPr>
      <w:i/>
    </w:rPr>
  </w:style>
  <w:style w:type="paragraph" w:customStyle="1" w:styleId="MiniTOCTitle">
    <w:name w:val="MiniTOCTitle"/>
    <w:basedOn w:val="Heading4"/>
    <w:rsid w:val="00912668"/>
    <w:pPr>
      <w:spacing w:before="240"/>
      <w:outlineLvl w:val="9"/>
    </w:pPr>
    <w:rPr>
      <w:noProof/>
      <w:sz w:val="24"/>
    </w:rPr>
  </w:style>
  <w:style w:type="paragraph" w:customStyle="1" w:styleId="MiniTOCItem">
    <w:name w:val="MiniTOCItem"/>
    <w:basedOn w:val="ListBullet"/>
    <w:rsid w:val="00912668"/>
    <w:pPr>
      <w:numPr>
        <w:numId w:val="0"/>
      </w:numPr>
      <w:tabs>
        <w:tab w:val="right" w:leader="dot" w:pos="6521"/>
      </w:tabs>
      <w:spacing w:before="0" w:after="0"/>
    </w:pPr>
  </w:style>
  <w:style w:type="paragraph" w:customStyle="1" w:styleId="TOFTitle">
    <w:name w:val="TOFTitle"/>
    <w:basedOn w:val="TOCTitle"/>
    <w:rsid w:val="00912668"/>
  </w:style>
  <w:style w:type="paragraph" w:styleId="TableofFigures">
    <w:name w:val="table of figures"/>
    <w:basedOn w:val="Normal"/>
    <w:next w:val="Normal"/>
    <w:semiHidden/>
    <w:rsid w:val="00912668"/>
    <w:pPr>
      <w:tabs>
        <w:tab w:val="right" w:leader="dot" w:pos="9072"/>
      </w:tabs>
      <w:ind w:left="970" w:hanging="403"/>
    </w:pPr>
    <w:rPr>
      <w:rFonts w:ascii="Times New Roman" w:hAnsi="Times New Roman"/>
      <w:b/>
    </w:rPr>
  </w:style>
  <w:style w:type="paragraph" w:styleId="ListNumber">
    <w:name w:val="List Number"/>
    <w:basedOn w:val="List"/>
    <w:rsid w:val="00912668"/>
    <w:pPr>
      <w:numPr>
        <w:numId w:val="14"/>
      </w:numPr>
      <w:tabs>
        <w:tab w:val="clear" w:pos="340"/>
      </w:tabs>
    </w:pPr>
  </w:style>
  <w:style w:type="character" w:customStyle="1" w:styleId="WingdingSymbols">
    <w:name w:val="Wingding Symbols"/>
    <w:rsid w:val="00912668"/>
    <w:rPr>
      <w:rFonts w:ascii="Wingdings" w:hAnsi="Wingdings"/>
    </w:rPr>
  </w:style>
  <w:style w:type="paragraph" w:customStyle="1" w:styleId="TableHeading">
    <w:name w:val="Table Heading"/>
    <w:basedOn w:val="HeadingBase"/>
    <w:rsid w:val="00912668"/>
    <w:pPr>
      <w:keepLines/>
      <w:pBdr>
        <w:bottom w:val="single" w:sz="6" w:space="1" w:color="918585"/>
      </w:pBdr>
      <w:spacing w:before="240"/>
    </w:pPr>
  </w:style>
  <w:style w:type="character" w:customStyle="1" w:styleId="HotSpot">
    <w:name w:val="HotSpot"/>
    <w:rsid w:val="00912668"/>
    <w:rPr>
      <w:color w:val="0033CC"/>
      <w:u w:val="none"/>
    </w:rPr>
  </w:style>
  <w:style w:type="paragraph" w:customStyle="1" w:styleId="BodyTextRight">
    <w:name w:val="Body Text Right"/>
    <w:basedOn w:val="BodyText"/>
    <w:rsid w:val="00912668"/>
    <w:pPr>
      <w:spacing w:before="0" w:after="0"/>
      <w:jc w:val="right"/>
    </w:pPr>
  </w:style>
  <w:style w:type="paragraph" w:styleId="Index3">
    <w:name w:val="index 3"/>
    <w:basedOn w:val="ListNumber2"/>
    <w:next w:val="Normal"/>
    <w:semiHidden/>
    <w:rsid w:val="00912668"/>
    <w:pPr>
      <w:numPr>
        <w:numId w:val="0"/>
      </w:numPr>
      <w:tabs>
        <w:tab w:val="right" w:leader="dot" w:pos="4176"/>
      </w:tabs>
    </w:pPr>
  </w:style>
  <w:style w:type="paragraph" w:styleId="ListNumber2">
    <w:name w:val="List Number 2"/>
    <w:basedOn w:val="List2"/>
    <w:rsid w:val="00912668"/>
    <w:pPr>
      <w:numPr>
        <w:numId w:val="9"/>
      </w:numPr>
      <w:tabs>
        <w:tab w:val="clear" w:pos="1060"/>
      </w:tabs>
    </w:pPr>
  </w:style>
  <w:style w:type="paragraph" w:customStyle="1" w:styleId="MarginNote">
    <w:name w:val="Margin Note"/>
    <w:basedOn w:val="BodyText"/>
    <w:rsid w:val="0091266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1266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1266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12668"/>
    <w:rPr>
      <w:sz w:val="32"/>
    </w:rPr>
  </w:style>
  <w:style w:type="paragraph" w:customStyle="1" w:styleId="HeadingProcedure">
    <w:name w:val="Heading Procedure"/>
    <w:basedOn w:val="HeadingBase"/>
    <w:next w:val="Normal"/>
    <w:rsid w:val="00912668"/>
    <w:pPr>
      <w:tabs>
        <w:tab w:val="left" w:pos="0"/>
      </w:tabs>
      <w:spacing w:before="120" w:after="60"/>
    </w:pPr>
    <w:rPr>
      <w:i/>
      <w:color w:val="918585"/>
      <w:sz w:val="22"/>
    </w:rPr>
  </w:style>
  <w:style w:type="paragraph" w:customStyle="1" w:styleId="TableBodyText">
    <w:name w:val="Table Body Text"/>
    <w:basedOn w:val="BodyText"/>
    <w:rsid w:val="00912668"/>
    <w:pPr>
      <w:spacing w:before="60" w:after="60"/>
    </w:pPr>
  </w:style>
  <w:style w:type="paragraph" w:styleId="ListContinue">
    <w:name w:val="List Continue"/>
    <w:basedOn w:val="List"/>
    <w:rsid w:val="00912668"/>
    <w:pPr>
      <w:ind w:firstLine="0"/>
    </w:pPr>
  </w:style>
  <w:style w:type="paragraph" w:customStyle="1" w:styleId="ListNote">
    <w:name w:val="List Note"/>
    <w:basedOn w:val="List"/>
    <w:rsid w:val="00912668"/>
    <w:pPr>
      <w:pBdr>
        <w:top w:val="single" w:sz="6" w:space="2" w:color="918585"/>
        <w:bottom w:val="single" w:sz="6" w:space="2" w:color="918585"/>
      </w:pBdr>
      <w:tabs>
        <w:tab w:val="left" w:pos="1021"/>
      </w:tabs>
      <w:ind w:firstLine="0"/>
    </w:pPr>
  </w:style>
  <w:style w:type="paragraph" w:customStyle="1" w:styleId="Warning">
    <w:name w:val="Warning"/>
    <w:basedOn w:val="BodyText"/>
    <w:rsid w:val="00912668"/>
    <w:pPr>
      <w:shd w:val="clear" w:color="auto" w:fill="D9D9D9"/>
      <w:tabs>
        <w:tab w:val="left" w:pos="992"/>
      </w:tabs>
      <w:ind w:left="119" w:right="119"/>
    </w:pPr>
    <w:rPr>
      <w:sz w:val="20"/>
    </w:rPr>
  </w:style>
  <w:style w:type="paragraph" w:customStyle="1" w:styleId="MarginIcons">
    <w:name w:val="Margin Icons"/>
    <w:basedOn w:val="BodyText"/>
    <w:rsid w:val="0091266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12668"/>
    <w:rPr>
      <w:rFonts w:ascii="Courier New" w:hAnsi="Courier New"/>
    </w:rPr>
  </w:style>
  <w:style w:type="paragraph" w:customStyle="1" w:styleId="NoteBullet">
    <w:name w:val="Note Bullet"/>
    <w:basedOn w:val="Note"/>
    <w:rsid w:val="00912668"/>
    <w:pPr>
      <w:tabs>
        <w:tab w:val="clear" w:pos="680"/>
      </w:tabs>
      <w:spacing w:before="60" w:after="60"/>
    </w:pPr>
  </w:style>
  <w:style w:type="paragraph" w:customStyle="1" w:styleId="SubHeading2">
    <w:name w:val="SubHeading2"/>
    <w:basedOn w:val="HeadingBase"/>
    <w:rsid w:val="00912668"/>
    <w:pPr>
      <w:spacing w:before="240" w:after="60"/>
    </w:pPr>
    <w:rPr>
      <w:sz w:val="20"/>
    </w:rPr>
  </w:style>
  <w:style w:type="paragraph" w:customStyle="1" w:styleId="SubHeading1">
    <w:name w:val="SubHeading1"/>
    <w:basedOn w:val="HeadingBase"/>
    <w:rsid w:val="00912668"/>
    <w:pPr>
      <w:spacing w:before="240" w:after="60"/>
    </w:pPr>
    <w:rPr>
      <w:color w:val="918585"/>
      <w:sz w:val="22"/>
    </w:rPr>
  </w:style>
  <w:style w:type="paragraph" w:customStyle="1" w:styleId="SideHeading">
    <w:name w:val="Side Heading"/>
    <w:basedOn w:val="HeadingBase"/>
    <w:rsid w:val="0091266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12668"/>
    <w:pPr>
      <w:numPr>
        <w:numId w:val="10"/>
      </w:numPr>
    </w:pPr>
  </w:style>
  <w:style w:type="paragraph" w:styleId="PlainText">
    <w:name w:val="Plain Text"/>
    <w:basedOn w:val="Normal"/>
    <w:link w:val="PlainTextChar"/>
    <w:rsid w:val="00912668"/>
    <w:rPr>
      <w:sz w:val="20"/>
    </w:rPr>
  </w:style>
  <w:style w:type="character" w:customStyle="1" w:styleId="PlainTextChar">
    <w:name w:val="Plain Text Char"/>
    <w:basedOn w:val="DefaultParagraphFont"/>
    <w:link w:val="PlainText"/>
    <w:rsid w:val="00912668"/>
    <w:rPr>
      <w:rFonts w:ascii="Courier New" w:eastAsia="Times New Roman" w:hAnsi="Courier New" w:cs="Times New Roman"/>
      <w:sz w:val="20"/>
      <w:szCs w:val="20"/>
      <w:lang w:eastAsia="en-US"/>
    </w:rPr>
  </w:style>
  <w:style w:type="character" w:customStyle="1" w:styleId="MenuOption">
    <w:name w:val="Menu Option"/>
    <w:basedOn w:val="DefaultParagraphFont"/>
    <w:rsid w:val="00912668"/>
    <w:rPr>
      <w:b/>
      <w:smallCaps/>
    </w:rPr>
  </w:style>
  <w:style w:type="paragraph" w:customStyle="1" w:styleId="TableListNumber">
    <w:name w:val="Table List Number"/>
    <w:basedOn w:val="ListNumber"/>
    <w:rsid w:val="00912668"/>
    <w:pPr>
      <w:numPr>
        <w:numId w:val="0"/>
      </w:numPr>
    </w:pPr>
  </w:style>
  <w:style w:type="paragraph" w:styleId="TOC4">
    <w:name w:val="toc 4"/>
    <w:basedOn w:val="TOCBase"/>
    <w:next w:val="Normal"/>
    <w:semiHidden/>
    <w:rsid w:val="00912668"/>
    <w:pPr>
      <w:tabs>
        <w:tab w:val="right" w:leader="dot" w:pos="9071"/>
      </w:tabs>
      <w:ind w:left="1701"/>
    </w:pPr>
  </w:style>
  <w:style w:type="paragraph" w:customStyle="1" w:styleId="ListAlpha">
    <w:name w:val="List Alpha"/>
    <w:basedOn w:val="List"/>
    <w:rsid w:val="00912668"/>
    <w:pPr>
      <w:numPr>
        <w:numId w:val="8"/>
      </w:numPr>
    </w:pPr>
  </w:style>
  <w:style w:type="paragraph" w:customStyle="1" w:styleId="ListAlpha2">
    <w:name w:val="List Alpha 2"/>
    <w:basedOn w:val="List2"/>
    <w:rsid w:val="00912668"/>
    <w:pPr>
      <w:numPr>
        <w:numId w:val="7"/>
      </w:numPr>
    </w:pPr>
  </w:style>
  <w:style w:type="paragraph" w:styleId="List2">
    <w:name w:val="List 2"/>
    <w:basedOn w:val="BodyText"/>
    <w:rsid w:val="00912668"/>
    <w:pPr>
      <w:tabs>
        <w:tab w:val="left" w:pos="680"/>
      </w:tabs>
      <w:spacing w:before="60" w:after="60"/>
      <w:ind w:left="680" w:hanging="340"/>
    </w:pPr>
  </w:style>
  <w:style w:type="paragraph" w:styleId="List3">
    <w:name w:val="List 3"/>
    <w:basedOn w:val="BodyText"/>
    <w:rsid w:val="00912668"/>
    <w:pPr>
      <w:tabs>
        <w:tab w:val="left" w:pos="1021"/>
      </w:tabs>
      <w:spacing w:before="60" w:after="60"/>
      <w:ind w:left="1020" w:hanging="340"/>
    </w:pPr>
  </w:style>
  <w:style w:type="paragraph" w:styleId="List4">
    <w:name w:val="List 4"/>
    <w:basedOn w:val="BodyText"/>
    <w:rsid w:val="00912668"/>
    <w:pPr>
      <w:tabs>
        <w:tab w:val="left" w:pos="1361"/>
      </w:tabs>
      <w:spacing w:before="60" w:after="60"/>
      <w:ind w:left="1361" w:hanging="340"/>
    </w:pPr>
  </w:style>
  <w:style w:type="paragraph" w:styleId="List5">
    <w:name w:val="List 5"/>
    <w:basedOn w:val="BodyText"/>
    <w:rsid w:val="00912668"/>
    <w:pPr>
      <w:tabs>
        <w:tab w:val="left" w:pos="1701"/>
      </w:tabs>
      <w:spacing w:before="60" w:after="60"/>
      <w:ind w:left="1701" w:hanging="340"/>
    </w:pPr>
  </w:style>
  <w:style w:type="paragraph" w:styleId="ListBullet3">
    <w:name w:val="List Bullet 3"/>
    <w:basedOn w:val="List3"/>
    <w:rsid w:val="00912668"/>
    <w:pPr>
      <w:numPr>
        <w:numId w:val="13"/>
      </w:numPr>
      <w:tabs>
        <w:tab w:val="clear" w:pos="1021"/>
      </w:tabs>
      <w:ind w:left="1037" w:hanging="357"/>
    </w:pPr>
  </w:style>
  <w:style w:type="paragraph" w:styleId="ListBullet4">
    <w:name w:val="List Bullet 4"/>
    <w:basedOn w:val="List4"/>
    <w:rsid w:val="00912668"/>
    <w:pPr>
      <w:numPr>
        <w:numId w:val="2"/>
      </w:numPr>
      <w:tabs>
        <w:tab w:val="clear" w:pos="1361"/>
      </w:tabs>
    </w:pPr>
  </w:style>
  <w:style w:type="paragraph" w:styleId="ListBullet5">
    <w:name w:val="List Bullet 5"/>
    <w:basedOn w:val="List5"/>
    <w:rsid w:val="00912668"/>
    <w:pPr>
      <w:numPr>
        <w:numId w:val="3"/>
      </w:numPr>
    </w:pPr>
  </w:style>
  <w:style w:type="paragraph" w:styleId="ListContinue2">
    <w:name w:val="List Continue 2"/>
    <w:basedOn w:val="List2"/>
    <w:rsid w:val="00912668"/>
    <w:pPr>
      <w:ind w:firstLine="0"/>
    </w:pPr>
  </w:style>
  <w:style w:type="paragraph" w:styleId="ListContinue3">
    <w:name w:val="List Continue 3"/>
    <w:basedOn w:val="List3"/>
    <w:rsid w:val="00912668"/>
    <w:pPr>
      <w:ind w:left="1021" w:firstLine="0"/>
    </w:pPr>
  </w:style>
  <w:style w:type="paragraph" w:styleId="ListContinue4">
    <w:name w:val="List Continue 4"/>
    <w:basedOn w:val="List4"/>
    <w:rsid w:val="00912668"/>
    <w:pPr>
      <w:ind w:firstLine="0"/>
    </w:pPr>
  </w:style>
  <w:style w:type="paragraph" w:styleId="ListContinue5">
    <w:name w:val="List Continue 5"/>
    <w:basedOn w:val="List5"/>
    <w:rsid w:val="00912668"/>
    <w:pPr>
      <w:ind w:firstLine="0"/>
    </w:pPr>
  </w:style>
  <w:style w:type="paragraph" w:styleId="ListNumber3">
    <w:name w:val="List Number 3"/>
    <w:basedOn w:val="List3"/>
    <w:rsid w:val="00912668"/>
    <w:pPr>
      <w:numPr>
        <w:numId w:val="4"/>
      </w:numPr>
    </w:pPr>
  </w:style>
  <w:style w:type="paragraph" w:styleId="ListNumber4">
    <w:name w:val="List Number 4"/>
    <w:basedOn w:val="List4"/>
    <w:rsid w:val="00912668"/>
    <w:pPr>
      <w:numPr>
        <w:numId w:val="5"/>
      </w:numPr>
    </w:pPr>
  </w:style>
  <w:style w:type="paragraph" w:styleId="ListNumber5">
    <w:name w:val="List Number 5"/>
    <w:basedOn w:val="List5"/>
    <w:rsid w:val="00912668"/>
    <w:pPr>
      <w:numPr>
        <w:numId w:val="6"/>
      </w:numPr>
    </w:pPr>
  </w:style>
  <w:style w:type="paragraph" w:styleId="BlockText">
    <w:name w:val="Block Text"/>
    <w:basedOn w:val="Normal"/>
    <w:rsid w:val="00912668"/>
    <w:pPr>
      <w:spacing w:after="120"/>
      <w:ind w:left="1440" w:right="1440"/>
    </w:pPr>
  </w:style>
  <w:style w:type="character" w:customStyle="1" w:styleId="Subscript">
    <w:name w:val="Subscript"/>
    <w:basedOn w:val="DefaultParagraphFont"/>
    <w:rsid w:val="00912668"/>
    <w:rPr>
      <w:sz w:val="16"/>
      <w:vertAlign w:val="subscript"/>
    </w:rPr>
  </w:style>
  <w:style w:type="character" w:customStyle="1" w:styleId="Superscript">
    <w:name w:val="Superscript"/>
    <w:basedOn w:val="DefaultParagraphFont"/>
    <w:rsid w:val="00912668"/>
    <w:rPr>
      <w:sz w:val="16"/>
      <w:vertAlign w:val="superscript"/>
    </w:rPr>
  </w:style>
  <w:style w:type="character" w:customStyle="1" w:styleId="Symbols">
    <w:name w:val="Symbols"/>
    <w:basedOn w:val="DefaultParagraphFont"/>
    <w:rsid w:val="00912668"/>
    <w:rPr>
      <w:rFonts w:ascii="Symbol" w:hAnsi="Symbol"/>
    </w:rPr>
  </w:style>
  <w:style w:type="character" w:customStyle="1" w:styleId="MenuOptions">
    <w:name w:val="Menu Options"/>
    <w:basedOn w:val="DefaultParagraphFont"/>
    <w:rsid w:val="00912668"/>
    <w:rPr>
      <w:rFonts w:ascii="Arial Narrow" w:hAnsi="Arial Narrow"/>
      <w:smallCaps/>
    </w:rPr>
  </w:style>
  <w:style w:type="character" w:customStyle="1" w:styleId="Buttons">
    <w:name w:val="Buttons"/>
    <w:basedOn w:val="DefaultParagraphFont"/>
    <w:rsid w:val="00912668"/>
    <w:rPr>
      <w:b/>
    </w:rPr>
  </w:style>
  <w:style w:type="character" w:customStyle="1" w:styleId="Underlined">
    <w:name w:val="Underlined"/>
    <w:basedOn w:val="DefaultParagraphFont"/>
    <w:rsid w:val="00912668"/>
    <w:rPr>
      <w:u w:val="single"/>
    </w:rPr>
  </w:style>
  <w:style w:type="paragraph" w:customStyle="1" w:styleId="TableBodyTextRight">
    <w:name w:val="Table Body Text Right"/>
    <w:basedOn w:val="TableBodyText"/>
    <w:rsid w:val="00912668"/>
    <w:pPr>
      <w:widowControl w:val="0"/>
      <w:autoSpaceDE w:val="0"/>
      <w:autoSpaceDN w:val="0"/>
      <w:adjustRightInd w:val="0"/>
      <w:jc w:val="right"/>
    </w:pPr>
    <w:rPr>
      <w:rFonts w:cs="Arial"/>
      <w:szCs w:val="18"/>
    </w:rPr>
  </w:style>
  <w:style w:type="paragraph" w:customStyle="1" w:styleId="CopyrightText">
    <w:name w:val="Copyright Text"/>
    <w:basedOn w:val="BodyText"/>
    <w:rsid w:val="00912668"/>
    <w:rPr>
      <w:sz w:val="18"/>
    </w:rPr>
  </w:style>
  <w:style w:type="paragraph" w:customStyle="1" w:styleId="BodySmallRight">
    <w:name w:val="Body Small Right"/>
    <w:basedOn w:val="BodyTextRight"/>
    <w:rsid w:val="00912668"/>
    <w:rPr>
      <w:sz w:val="18"/>
      <w:szCs w:val="18"/>
    </w:rPr>
  </w:style>
  <w:style w:type="paragraph" w:customStyle="1" w:styleId="MarginEdition">
    <w:name w:val="Margin Edition"/>
    <w:basedOn w:val="MarginNote"/>
    <w:rsid w:val="00912668"/>
    <w:pPr>
      <w:spacing w:before="0" w:after="0"/>
    </w:pPr>
    <w:rPr>
      <w:rFonts w:ascii="Times New Roman" w:hAnsi="Times New Roman"/>
      <w:color w:val="999999"/>
    </w:rPr>
  </w:style>
  <w:style w:type="paragraph" w:customStyle="1" w:styleId="Spacer">
    <w:name w:val="Spacer"/>
    <w:basedOn w:val="Normal"/>
    <w:rsid w:val="00912668"/>
    <w:rPr>
      <w:sz w:val="2"/>
      <w:szCs w:val="2"/>
    </w:rPr>
  </w:style>
  <w:style w:type="character" w:customStyle="1" w:styleId="Small">
    <w:name w:val="Small"/>
    <w:basedOn w:val="DefaultParagraphFont"/>
    <w:rsid w:val="00912668"/>
    <w:rPr>
      <w:sz w:val="16"/>
    </w:rPr>
  </w:style>
  <w:style w:type="paragraph" w:customStyle="1" w:styleId="WideTable">
    <w:name w:val="Wide Table"/>
    <w:basedOn w:val="Normal"/>
    <w:rsid w:val="00912668"/>
    <w:pPr>
      <w:ind w:left="-1418"/>
    </w:pPr>
    <w:rPr>
      <w:sz w:val="2"/>
      <w:szCs w:val="2"/>
    </w:rPr>
  </w:style>
  <w:style w:type="character" w:styleId="PageNumber">
    <w:name w:val="page number"/>
    <w:basedOn w:val="DefaultParagraphFont"/>
    <w:rsid w:val="00912668"/>
  </w:style>
  <w:style w:type="paragraph" w:styleId="Quote">
    <w:name w:val="Quote"/>
    <w:basedOn w:val="Heading1"/>
    <w:link w:val="QuoteChar"/>
    <w:qFormat/>
    <w:rsid w:val="00912668"/>
    <w:rPr>
      <w:b w:val="0"/>
      <w:sz w:val="72"/>
      <w:szCs w:val="72"/>
      <w:lang w:val="en-NZ"/>
    </w:rPr>
  </w:style>
  <w:style w:type="character" w:customStyle="1" w:styleId="QuoteChar">
    <w:name w:val="Quote Char"/>
    <w:basedOn w:val="DefaultParagraphFont"/>
    <w:link w:val="Quote"/>
    <w:rsid w:val="0091266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12668"/>
    <w:pPr>
      <w:pageBreakBefore/>
    </w:pPr>
  </w:style>
  <w:style w:type="paragraph" w:customStyle="1" w:styleId="Border">
    <w:name w:val="Border"/>
    <w:basedOn w:val="Normal"/>
    <w:qFormat/>
    <w:rsid w:val="0091266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12668"/>
    <w:rPr>
      <w:b/>
      <w:bCs/>
      <w:i/>
      <w:iCs/>
      <w:color w:val="auto"/>
    </w:rPr>
  </w:style>
  <w:style w:type="paragraph" w:styleId="IntenseQuote">
    <w:name w:val="Intense Quote"/>
    <w:basedOn w:val="Normal"/>
    <w:next w:val="Normal"/>
    <w:link w:val="IntenseQuoteChar"/>
    <w:uiPriority w:val="30"/>
    <w:qFormat/>
    <w:rsid w:val="0091266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1266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12668"/>
    <w:rPr>
      <w:smallCaps/>
      <w:color w:val="auto"/>
      <w:u w:val="single"/>
    </w:rPr>
  </w:style>
  <w:style w:type="character" w:styleId="IntenseReference">
    <w:name w:val="Intense Reference"/>
    <w:basedOn w:val="DefaultParagraphFont"/>
    <w:uiPriority w:val="32"/>
    <w:qFormat/>
    <w:rsid w:val="00912668"/>
    <w:rPr>
      <w:b/>
      <w:bCs/>
      <w:smallCaps/>
      <w:color w:val="auto"/>
      <w:spacing w:val="5"/>
      <w:u w:val="single"/>
    </w:rPr>
  </w:style>
  <w:style w:type="paragraph" w:customStyle="1" w:styleId="2ColumnHeading">
    <w:name w:val="2Column Heading"/>
    <w:basedOn w:val="BodyText"/>
    <w:qFormat/>
    <w:rsid w:val="00912668"/>
    <w:pPr>
      <w:spacing w:after="60"/>
      <w:ind w:left="-2268"/>
    </w:pPr>
    <w:rPr>
      <w:b/>
    </w:rPr>
  </w:style>
  <w:style w:type="paragraph" w:customStyle="1" w:styleId="Heading1TOC">
    <w:name w:val="Heading1 TOC"/>
    <w:basedOn w:val="Normal"/>
    <w:qFormat/>
    <w:rsid w:val="00912668"/>
    <w:pPr>
      <w:spacing w:before="240" w:after="120"/>
    </w:pPr>
    <w:rPr>
      <w:rFonts w:ascii="Times New Roman" w:hAnsi="Times New Roman"/>
      <w:b/>
      <w:sz w:val="32"/>
    </w:rPr>
  </w:style>
  <w:style w:type="paragraph" w:customStyle="1" w:styleId="Heading2TOC">
    <w:name w:val="Heading2 TOC"/>
    <w:basedOn w:val="Normal"/>
    <w:qFormat/>
    <w:rsid w:val="00912668"/>
    <w:pPr>
      <w:spacing w:before="240" w:after="60"/>
    </w:pPr>
    <w:rPr>
      <w:rFonts w:ascii="Times New Roman" w:hAnsi="Times New Roman"/>
      <w:b/>
      <w:sz w:val="28"/>
    </w:rPr>
  </w:style>
  <w:style w:type="character" w:customStyle="1" w:styleId="Underline">
    <w:name w:val="Underline"/>
    <w:basedOn w:val="DefaultParagraphFont"/>
    <w:qFormat/>
    <w:rsid w:val="00912668"/>
    <w:rPr>
      <w:u w:val="single"/>
    </w:rPr>
  </w:style>
  <w:style w:type="character" w:customStyle="1" w:styleId="BoldandItalics">
    <w:name w:val="Bold and Italics"/>
    <w:qFormat/>
    <w:rsid w:val="00912668"/>
    <w:rPr>
      <w:b/>
      <w:i/>
      <w:u w:val="none"/>
    </w:rPr>
  </w:style>
  <w:style w:type="paragraph" w:styleId="BalloonText">
    <w:name w:val="Balloon Text"/>
    <w:basedOn w:val="Normal"/>
    <w:link w:val="BalloonTextChar"/>
    <w:rsid w:val="00912668"/>
    <w:rPr>
      <w:rFonts w:ascii="Tahoma" w:hAnsi="Tahoma" w:cs="Tahoma"/>
      <w:sz w:val="16"/>
      <w:szCs w:val="16"/>
    </w:rPr>
  </w:style>
  <w:style w:type="character" w:customStyle="1" w:styleId="BalloonTextChar">
    <w:name w:val="Balloon Text Char"/>
    <w:basedOn w:val="DefaultParagraphFont"/>
    <w:link w:val="BalloonText"/>
    <w:rsid w:val="0091266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1266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1266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12668"/>
    <w:rPr>
      <w:b/>
      <w:color w:val="660033"/>
      <w:spacing w:val="0"/>
    </w:rPr>
  </w:style>
  <w:style w:type="paragraph" w:customStyle="1" w:styleId="Nameditemlist">
    <w:name w:val="Named item list"/>
    <w:basedOn w:val="BodyText"/>
    <w:qFormat/>
    <w:rsid w:val="00912668"/>
    <w:pPr>
      <w:tabs>
        <w:tab w:val="left" w:pos="2835"/>
      </w:tabs>
      <w:ind w:left="2835" w:hanging="2835"/>
    </w:pPr>
  </w:style>
  <w:style w:type="paragraph" w:customStyle="1" w:styleId="BodyTextnopadding">
    <w:name w:val="Body Text no padding"/>
    <w:basedOn w:val="BodyText"/>
    <w:qFormat/>
    <w:rsid w:val="00912668"/>
    <w:pPr>
      <w:spacing w:before="0" w:after="0"/>
    </w:pPr>
  </w:style>
  <w:style w:type="paragraph" w:customStyle="1" w:styleId="BodyTextBold">
    <w:name w:val="Body Text Bold"/>
    <w:basedOn w:val="BodyText"/>
    <w:qFormat/>
    <w:rsid w:val="00912668"/>
    <w:rPr>
      <w:b/>
    </w:rPr>
  </w:style>
  <w:style w:type="character" w:styleId="Hyperlink">
    <w:name w:val="Hyperlink"/>
    <w:basedOn w:val="DefaultParagraphFont"/>
    <w:uiPriority w:val="99"/>
    <w:unhideWhenUsed/>
    <w:rsid w:val="00C22F5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950</Words>
  <Characters>6180</Characters>
  <Application>Microsoft Office Word</Application>
  <DocSecurity>0</DocSecurity>
  <Lines>206</Lines>
  <Paragraphs>86</Paragraphs>
  <ScaleCrop>false</ScaleCrop>
  <Company>Author-it Software Corporation Ltd.</Company>
  <LinksUpToDate>false</LinksUpToDate>
  <CharactersWithSpaces>7044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UEEHA0027 Manage continuous supervision inspection of electrical installations for hazardous areas</dc:title>
  <dc:subject>Approved</dc:subject>
  <dc:creator>Powering Skills Organisation</dc:creator>
  <cp:keywords>Release: 1</cp:keywords>
  <dc:description>Review Date: 12 April 2008</dc:description>
  <cp:lastModifiedBy>HSD_TPCMSd.prod</cp:lastModifiedBy>
  <cp:revision>3</cp:revision>
  <dcterms:created xsi:type="dcterms:W3CDTF">2024-11-29T00:47:00Z</dcterms:created>
  <dcterms:modified xsi:type="dcterms:W3CDTF">2024-11-29T00:47:00Z</dcterms:modified>
</cp:coreProperties>
</file>