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B9E" w:rsidP="00543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UEEHA0027 Manage continuous supervision inspection of electrical installations for hazardous areas</w:t>
      </w:r>
      <w:r>
        <w:fldChar w:fldCharType="end"/>
      </w:r>
    </w:p>
    <w:p w:rsidR="00543B9E" w:rsidP="00543B9E">
      <w:pPr>
        <w:pStyle w:val="Version"/>
        <w:sectPr w:rsidSect="004D3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C2C" w:rsidP="004D3C2C">
      <w:pPr>
        <w:pStyle w:val="SuperHeading"/>
      </w:pPr>
      <w:r w:rsidRPr="004D3C2C">
        <w:t>Assessment Requirements for UEEHA0027 Manage continuous supervision inspection of electrical installations for hazardous areas</w:t>
      </w:r>
    </w:p>
    <w:p w:rsidR="00000000" w:rsidRPr="004D3C2C" w:rsidP="004D3C2C">
      <w:pPr>
        <w:pStyle w:val="Heading1"/>
      </w:pPr>
      <w:bookmarkStart w:id="1" w:name="O_1243010"/>
      <w:bookmarkEnd w:id="1"/>
      <w:r w:rsidRPr="004D3C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2C" w:rsidP="004D3C2C">
            <w:pPr>
              <w:pStyle w:val="BodyText"/>
            </w:pPr>
            <w:r w:rsidRPr="004D3C2C">
              <w:t>Release 1. This is the first release of this unit of competency in the Electrotechnology Training Package.</w:t>
            </w:r>
          </w:p>
        </w:tc>
      </w:tr>
    </w:tbl>
    <w:p w:rsidR="00000000" w:rsidRPr="004D3C2C" w:rsidP="004D3C2C">
      <w:pPr>
        <w:pStyle w:val="NoPaddingFontSize1"/>
      </w:pPr>
    </w:p>
    <w:p w:rsidR="00000000" w:rsidRPr="004D3C2C" w:rsidP="004D3C2C">
      <w:pPr>
        <w:pStyle w:val="AllowPageBreak"/>
      </w:pPr>
    </w:p>
    <w:p w:rsidR="00000000" w:rsidRPr="004D3C2C" w:rsidP="004D3C2C">
      <w:pPr>
        <w:pStyle w:val="Heading1"/>
      </w:pPr>
      <w:bookmarkStart w:id="2" w:name="O_1243011"/>
      <w:bookmarkEnd w:id="2"/>
      <w:r w:rsidRPr="004D3C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2C">
            <w:pPr>
              <w:pStyle w:val="BodyText"/>
              <w:rPr>
                <w:lang w:val="en-NZ"/>
              </w:rPr>
            </w:pPr>
            <w:r w:rsidRPr="004D3C2C">
              <w:t>Evidence required to demonstrate competence in this unit must be relevant to and satisfy all of the require</w:t>
            </w:r>
            <w:r w:rsidRPr="004D3C2C">
              <w:t xml:space="preserve">ments of the elements and performance criteria on at least two separate occasions and include: </w:t>
            </w:r>
          </w:p>
        </w:tc>
      </w:tr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2C" w:rsidP="004D3C2C">
            <w:pPr>
              <w:pStyle w:val="ListBullet"/>
            </w:pPr>
            <w:r w:rsidRPr="004D3C2C">
              <w:t>determining the viability of the continuous supervision inspection for a given hazardous area including:</w:t>
            </w:r>
          </w:p>
          <w:p w:rsidR="00000000" w:rsidRPr="004D3C2C" w:rsidP="004D3C2C">
            <w:pPr>
              <w:pStyle w:val="ListBullet2"/>
            </w:pPr>
            <w:r w:rsidRPr="004D3C2C">
              <w:t xml:space="preserve">assessing the availability of experienced personnel </w:t>
            </w:r>
            <w:r w:rsidRPr="004D3C2C">
              <w:t>in relation to the particular hazardous area electrical installation</w:t>
            </w:r>
          </w:p>
          <w:p w:rsidR="00000000" w:rsidRPr="004D3C2C" w:rsidP="004D3C2C">
            <w:pPr>
              <w:pStyle w:val="ListBullet2"/>
            </w:pPr>
            <w:r w:rsidRPr="004D3C2C">
              <w:t>evaluating the scope of equipment to be considered under continuous supervision based on factors that can affect explosion-protection integrity, frequency of attendance, specialist knowledge, workflow and location of equipment</w:t>
            </w:r>
          </w:p>
          <w:p w:rsidR="00000000" w:rsidRPr="004D3C2C" w:rsidP="004D3C2C">
            <w:pPr>
              <w:pStyle w:val="ListBullet2"/>
            </w:pPr>
            <w:r w:rsidRPr="004D3C2C">
              <w:t>determining the frequency and</w:t>
            </w:r>
            <w:r w:rsidRPr="004D3C2C">
              <w:t xml:space="preserve"> grade of inspection and the content of reporting to enable meaningful analysis of equipment performance</w:t>
            </w:r>
          </w:p>
          <w:p w:rsidR="00000000" w:rsidRPr="004D3C2C" w:rsidP="004D3C2C">
            <w:pPr>
              <w:pStyle w:val="ListBullet"/>
            </w:pPr>
            <w:r w:rsidRPr="004D3C2C">
              <w:t>developing a continuous supervision inspection process for a given hazardous area including:</w:t>
            </w:r>
          </w:p>
          <w:p w:rsidR="00000000" w:rsidRPr="004D3C2C" w:rsidP="004D3C2C">
            <w:pPr>
              <w:pStyle w:val="ListBullet2"/>
            </w:pPr>
            <w:r w:rsidRPr="004D3C2C">
              <w:t>making available updated documentation necessary for ins</w:t>
            </w:r>
            <w:r w:rsidRPr="004D3C2C">
              <w:t>pection (and maintenance) in the continuous process including:</w:t>
            </w:r>
          </w:p>
          <w:p w:rsidR="00000000" w:rsidRPr="004D3C2C" w:rsidP="004D3C2C">
            <w:pPr>
              <w:pStyle w:val="ListBullet3"/>
            </w:pPr>
            <w:r w:rsidRPr="004D3C2C">
              <w:t>zone classification and, where included, equipment protection levels</w:t>
            </w:r>
          </w:p>
          <w:p w:rsidR="00000000" w:rsidRPr="004D3C2C" w:rsidP="004D3C2C">
            <w:pPr>
              <w:pStyle w:val="ListBullet3"/>
            </w:pPr>
            <w:r w:rsidRPr="004D3C2C">
              <w:t>equipment group and temperature class or maximum surface temperature</w:t>
            </w:r>
          </w:p>
          <w:p w:rsidR="00000000" w:rsidRPr="004D3C2C" w:rsidP="004D3C2C">
            <w:pPr>
              <w:pStyle w:val="ListBullet3"/>
            </w:pPr>
            <w:r w:rsidRPr="004D3C2C">
              <w:t>equipment characteristics</w:t>
            </w:r>
          </w:p>
          <w:p w:rsidR="00000000" w:rsidRPr="004D3C2C" w:rsidP="004D3C2C">
            <w:pPr>
              <w:pStyle w:val="ListBullet3"/>
            </w:pPr>
            <w:r w:rsidRPr="004D3C2C">
              <w:t>records to enable the explosion-protected equipment to be maintained in accordance with its type of protection</w:t>
            </w:r>
          </w:p>
          <w:p w:rsidR="00000000" w:rsidRPr="004D3C2C" w:rsidP="004D3C2C">
            <w:pPr>
              <w:pStyle w:val="ListBullet3"/>
            </w:pPr>
            <w:r w:rsidRPr="004D3C2C">
              <w:t>copies of previous inspection records</w:t>
            </w:r>
          </w:p>
          <w:p w:rsidR="00000000" w:rsidRPr="004D3C2C" w:rsidP="004D3C2C">
            <w:pPr>
              <w:pStyle w:val="ListBullet2"/>
            </w:pPr>
            <w:r w:rsidRPr="004D3C2C">
              <w:t>selecting skilled personnel to carry out inspection in the continuous supervision process based on job and</w:t>
            </w:r>
            <w:r w:rsidRPr="004D3C2C">
              <w:t xml:space="preserve"> regulatory requirements to undertake the extent of inspection work and the candidate’s:</w:t>
            </w:r>
          </w:p>
          <w:p w:rsidR="00000000" w:rsidRPr="004D3C2C" w:rsidP="004D3C2C">
            <w:pPr>
              <w:pStyle w:val="ListBullet3"/>
            </w:pPr>
            <w:r w:rsidRPr="004D3C2C">
              <w:t>understanding of the concept of continuous supervision and the need for any reporting or analysis function</w:t>
            </w:r>
          </w:p>
          <w:p w:rsidR="00000000" w:rsidRPr="004D3C2C" w:rsidP="004D3C2C">
            <w:pPr>
              <w:pStyle w:val="ListBullet3"/>
            </w:pPr>
            <w:r w:rsidRPr="004D3C2C">
              <w:t>knowledge of the explosion-protected equipment within their</w:t>
            </w:r>
            <w:r w:rsidRPr="004D3C2C">
              <w:t xml:space="preserve"> area of responsibility</w:t>
            </w:r>
          </w:p>
          <w:p w:rsidR="00000000" w:rsidRPr="004D3C2C" w:rsidP="004D3C2C">
            <w:pPr>
              <w:pStyle w:val="ListBullet3"/>
            </w:pPr>
            <w:r w:rsidRPr="004D3C2C">
              <w:t>previous experience in hazardous area inspection and maintenance</w:t>
            </w:r>
          </w:p>
          <w:p w:rsidR="00000000" w:rsidRPr="004D3C2C" w:rsidP="004D3C2C">
            <w:pPr>
              <w:pStyle w:val="ListBullet3"/>
            </w:pPr>
            <w:r w:rsidRPr="004D3C2C">
              <w:t xml:space="preserve">establishing the initial and refresher training and assessment program and records to ensure the appropriate level of knowledge and skills of personnel undertaking </w:t>
            </w:r>
            <w:r w:rsidRPr="004D3C2C">
              <w:t>ins</w:t>
            </w:r>
            <w:r w:rsidRPr="004D3C2C">
              <w:t>pections is maintained</w:t>
            </w:r>
          </w:p>
          <w:p w:rsidR="00000000" w:rsidRPr="004D3C2C" w:rsidP="004D3C2C">
            <w:pPr>
              <w:pStyle w:val="ListBullet3"/>
            </w:pPr>
            <w:r w:rsidRPr="004D3C2C">
              <w:t>developing a document system to provide information of inspection (and maintenance) activities</w:t>
            </w:r>
          </w:p>
          <w:p w:rsidR="00000000" w:rsidRPr="004D3C2C" w:rsidP="004D3C2C">
            <w:pPr>
              <w:pStyle w:val="ListBullet"/>
            </w:pPr>
            <w:r w:rsidRPr="004D3C2C">
              <w:t>implementing and managing a continuous supervision process for a given hazardous area including:</w:t>
            </w:r>
          </w:p>
          <w:p w:rsidR="00000000" w:rsidRPr="004D3C2C" w:rsidP="004D3C2C">
            <w:pPr>
              <w:pStyle w:val="ListBullet2"/>
            </w:pPr>
            <w:r w:rsidRPr="004D3C2C">
              <w:t>providing adequate time and readily available technical support for inspections to be carried out</w:t>
            </w:r>
          </w:p>
          <w:p w:rsidR="00000000" w:rsidRPr="004D3C2C" w:rsidP="004D3C2C">
            <w:pPr>
              <w:pStyle w:val="ListBullet2"/>
            </w:pPr>
            <w:r w:rsidRPr="004D3C2C">
              <w:t>reviewing and analysing documentation to verify that the process is being followed and to ascertain its effectiveness</w:t>
            </w:r>
          </w:p>
          <w:p w:rsidR="00000000" w:rsidRPr="004D3C2C" w:rsidP="004D3C2C">
            <w:pPr>
              <w:pStyle w:val="ListBullet2"/>
            </w:pPr>
            <w:r w:rsidRPr="004D3C2C">
              <w:t>taking action to address any deficiencie</w:t>
            </w:r>
            <w:r w:rsidRPr="004D3C2C">
              <w:t>s found.</w:t>
            </w:r>
          </w:p>
        </w:tc>
      </w:tr>
    </w:tbl>
    <w:p w:rsidR="00000000" w:rsidRPr="004D3C2C" w:rsidP="004D3C2C">
      <w:pPr>
        <w:pStyle w:val="NoPaddingFontSize1"/>
      </w:pPr>
    </w:p>
    <w:p w:rsidR="00000000" w:rsidRPr="004D3C2C" w:rsidP="004D3C2C">
      <w:pPr>
        <w:pStyle w:val="AllowPageBreak"/>
      </w:pPr>
    </w:p>
    <w:p w:rsidR="00000000" w:rsidRPr="004D3C2C" w:rsidP="004D3C2C">
      <w:pPr>
        <w:pStyle w:val="Heading1"/>
      </w:pPr>
      <w:bookmarkStart w:id="3" w:name="O_1243012"/>
      <w:bookmarkEnd w:id="3"/>
      <w:r w:rsidRPr="004D3C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2C">
            <w:pPr>
              <w:pStyle w:val="BodyText"/>
              <w:rPr>
                <w:lang w:val="en-NZ"/>
              </w:rPr>
            </w:pPr>
            <w:r w:rsidRPr="004D3C2C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2C" w:rsidP="004D3C2C">
            <w:pPr>
              <w:pStyle w:val="ListBullet"/>
            </w:pPr>
            <w:r w:rsidRPr="004D3C2C">
              <w:t>area classification including:</w:t>
            </w:r>
          </w:p>
          <w:p w:rsidR="00000000" w:rsidRPr="004D3C2C" w:rsidP="004D3C2C">
            <w:pPr>
              <w:pStyle w:val="ListBullet2"/>
            </w:pPr>
            <w:r w:rsidRPr="004D3C2C">
              <w:t>general principles and objectives</w:t>
            </w:r>
          </w:p>
          <w:p w:rsidR="00000000" w:rsidRPr="004D3C2C" w:rsidP="004D3C2C">
            <w:pPr>
              <w:pStyle w:val="ListBullet2"/>
            </w:pPr>
            <w:r w:rsidRPr="004D3C2C">
              <w:t>area classification procedures including:</w:t>
            </w:r>
          </w:p>
          <w:p w:rsidR="00000000" w:rsidRPr="004D3C2C" w:rsidP="004D3C2C">
            <w:pPr>
              <w:pStyle w:val="ListBullet3"/>
            </w:pPr>
            <w:r w:rsidRPr="004D3C2C">
              <w:t>sources and grades of release</w:t>
            </w:r>
          </w:p>
          <w:p w:rsidR="00000000" w:rsidRPr="004D3C2C" w:rsidP="004D3C2C">
            <w:pPr>
              <w:pStyle w:val="ListBullet3"/>
            </w:pPr>
            <w:r w:rsidRPr="004D3C2C">
              <w:t>type and extent of zones</w:t>
            </w:r>
          </w:p>
          <w:p w:rsidR="00000000" w:rsidRPr="004D3C2C" w:rsidP="004D3C2C">
            <w:pPr>
              <w:pStyle w:val="ListBullet3"/>
            </w:pPr>
            <w:r w:rsidRPr="004D3C2C">
              <w:t>dust layer hazards</w:t>
            </w:r>
          </w:p>
          <w:p w:rsidR="00000000" w:rsidRPr="004D3C2C" w:rsidP="004D3C2C">
            <w:pPr>
              <w:pStyle w:val="ListBullet2"/>
            </w:pPr>
            <w:r w:rsidRPr="004D3C2C">
              <w:t>application of equipment protection levels (EPL)</w:t>
            </w:r>
          </w:p>
          <w:p w:rsidR="00000000" w:rsidRPr="004D3C2C" w:rsidP="004D3C2C">
            <w:pPr>
              <w:pStyle w:val="ListBullet"/>
            </w:pPr>
            <w:r w:rsidRPr="004D3C2C">
              <w:t>electrical installation requirements associated with explosive atmospheres including:</w:t>
            </w:r>
          </w:p>
          <w:p w:rsidR="00000000" w:rsidRPr="004D3C2C" w:rsidP="004D3C2C">
            <w:pPr>
              <w:pStyle w:val="ListBullet2"/>
            </w:pPr>
            <w:r w:rsidRPr="004D3C2C">
              <w:t>design, selection and erection including:</w:t>
            </w:r>
          </w:p>
          <w:p w:rsidR="00000000" w:rsidRPr="004D3C2C" w:rsidP="004D3C2C">
            <w:pPr>
              <w:pStyle w:val="ListBullet3"/>
            </w:pPr>
            <w:r w:rsidRPr="004D3C2C">
              <w:t>documentation</w:t>
            </w:r>
          </w:p>
          <w:p w:rsidR="00000000" w:rsidRPr="004D3C2C" w:rsidP="004D3C2C">
            <w:pPr>
              <w:pStyle w:val="ListBullet3"/>
            </w:pPr>
            <w:r w:rsidRPr="004D3C2C">
              <w:t>selection of equipment</w:t>
            </w:r>
          </w:p>
          <w:p w:rsidR="00000000" w:rsidRPr="004D3C2C" w:rsidP="004D3C2C">
            <w:pPr>
              <w:pStyle w:val="ListBullet3"/>
            </w:pPr>
            <w:r w:rsidRPr="004D3C2C">
              <w:t>protection from dangerous (incendive) sparking</w:t>
            </w:r>
          </w:p>
          <w:p w:rsidR="00000000" w:rsidRPr="004D3C2C" w:rsidP="004D3C2C">
            <w:pPr>
              <w:pStyle w:val="ListBullet3"/>
            </w:pPr>
            <w:r w:rsidRPr="004D3C2C">
              <w:t>electrical protection</w:t>
            </w:r>
          </w:p>
          <w:p w:rsidR="00000000" w:rsidRPr="004D3C2C" w:rsidP="004D3C2C">
            <w:pPr>
              <w:pStyle w:val="ListBullet3"/>
            </w:pPr>
            <w:r w:rsidRPr="004D3C2C">
              <w:t>emergency switch-off and electrical isolation</w:t>
            </w:r>
          </w:p>
          <w:p w:rsidR="00000000" w:rsidRPr="004D3C2C" w:rsidP="004D3C2C">
            <w:pPr>
              <w:pStyle w:val="ListBullet3"/>
            </w:pPr>
            <w:r w:rsidRPr="004D3C2C">
              <w:t>wiring systems</w:t>
            </w:r>
          </w:p>
          <w:p w:rsidR="00000000" w:rsidRPr="004D3C2C" w:rsidP="004D3C2C">
            <w:pPr>
              <w:pStyle w:val="ListBullet3"/>
            </w:pPr>
            <w:r w:rsidRPr="004D3C2C">
              <w:t>additional requirements for each protection type</w:t>
            </w:r>
          </w:p>
          <w:p w:rsidR="00000000" w:rsidRPr="004D3C2C" w:rsidP="004D3C2C">
            <w:pPr>
              <w:pStyle w:val="ListBullet2"/>
            </w:pPr>
            <w:r w:rsidRPr="004D3C2C">
              <w:t>inspection requirements including:</w:t>
            </w:r>
          </w:p>
          <w:p w:rsidR="00000000" w:rsidRPr="004D3C2C" w:rsidP="004D3C2C">
            <w:pPr>
              <w:pStyle w:val="ListBullet3"/>
            </w:pPr>
            <w:r w:rsidRPr="004D3C2C">
              <w:t>documentation</w:t>
            </w:r>
          </w:p>
          <w:p w:rsidR="00000000" w:rsidRPr="004D3C2C" w:rsidP="004D3C2C">
            <w:pPr>
              <w:pStyle w:val="ListBullet3"/>
            </w:pPr>
            <w:r w:rsidRPr="004D3C2C">
              <w:t>applicable standards</w:t>
            </w:r>
          </w:p>
          <w:p w:rsidR="00000000" w:rsidRPr="004D3C2C" w:rsidP="004D3C2C">
            <w:pPr>
              <w:pStyle w:val="ListBullet3"/>
            </w:pPr>
            <w:r w:rsidRPr="004D3C2C">
              <w:t>competency of personnel</w:t>
            </w:r>
          </w:p>
          <w:p w:rsidR="00000000" w:rsidRPr="004D3C2C" w:rsidP="004D3C2C">
            <w:pPr>
              <w:pStyle w:val="ListBullet3"/>
            </w:pPr>
            <w:r w:rsidRPr="004D3C2C">
              <w:t>frequency of inspections—initial and periodic sche</w:t>
            </w:r>
            <w:r w:rsidRPr="004D3C2C">
              <w:t>dules</w:t>
            </w:r>
          </w:p>
          <w:p w:rsidR="00000000" w:rsidRPr="004D3C2C" w:rsidP="004D3C2C">
            <w:pPr>
              <w:pStyle w:val="ListBullet3"/>
            </w:pPr>
            <w:r w:rsidRPr="004D3C2C">
              <w:t>grades of inspection—visual, close, and detailed</w:t>
            </w:r>
          </w:p>
          <w:p w:rsidR="00000000" w:rsidRPr="004D3C2C" w:rsidP="004D3C2C">
            <w:pPr>
              <w:pStyle w:val="ListBullet3"/>
            </w:pPr>
            <w:r w:rsidRPr="004D3C2C">
              <w:t>additional inspection schedules for specific types of equipment</w:t>
            </w:r>
          </w:p>
          <w:p w:rsidR="00000000" w:rsidRPr="004D3C2C" w:rsidP="004D3C2C">
            <w:pPr>
              <w:pStyle w:val="ListBullet2"/>
            </w:pPr>
            <w:r w:rsidRPr="004D3C2C">
              <w:t>maintenance requirements including:</w:t>
            </w:r>
          </w:p>
          <w:p w:rsidR="00000000" w:rsidRPr="004D3C2C" w:rsidP="004D3C2C">
            <w:pPr>
              <w:pStyle w:val="ListBullet3"/>
            </w:pPr>
            <w:r w:rsidRPr="004D3C2C">
              <w:t>documentation</w:t>
            </w:r>
          </w:p>
          <w:p w:rsidR="00000000" w:rsidRPr="004D3C2C" w:rsidP="004D3C2C">
            <w:pPr>
              <w:pStyle w:val="ListBullet3"/>
            </w:pPr>
            <w:r w:rsidRPr="004D3C2C">
              <w:t>remedial measures and alterations to equipment</w:t>
            </w:r>
          </w:p>
          <w:p w:rsidR="00000000" w:rsidRPr="004D3C2C" w:rsidP="004D3C2C">
            <w:pPr>
              <w:pStyle w:val="ListBullet3"/>
            </w:pPr>
            <w:r w:rsidRPr="004D3C2C">
              <w:t>flexible cables</w:t>
            </w:r>
          </w:p>
          <w:p w:rsidR="00000000" w:rsidRPr="004D3C2C" w:rsidP="004D3C2C">
            <w:pPr>
              <w:pStyle w:val="ListBullet3"/>
            </w:pPr>
            <w:r w:rsidRPr="004D3C2C">
              <w:t>withdrawal from service</w:t>
            </w:r>
          </w:p>
          <w:p w:rsidR="00000000" w:rsidRPr="004D3C2C" w:rsidP="004D3C2C">
            <w:pPr>
              <w:pStyle w:val="ListBullet3"/>
            </w:pPr>
            <w:r w:rsidRPr="004D3C2C">
              <w:t>fastenings and tools</w:t>
            </w:r>
          </w:p>
          <w:p w:rsidR="00000000" w:rsidRPr="004D3C2C" w:rsidP="004D3C2C">
            <w:pPr>
              <w:pStyle w:val="ListBullet3"/>
            </w:pPr>
            <w:r w:rsidRPr="004D3C2C">
              <w:t>environmental conditions</w:t>
            </w:r>
          </w:p>
          <w:p w:rsidR="00000000" w:rsidRPr="004D3C2C" w:rsidP="004D3C2C">
            <w:pPr>
              <w:pStyle w:val="ListBullet3"/>
            </w:pPr>
            <w:r w:rsidRPr="004D3C2C">
              <w:t>isolation of equipment</w:t>
            </w:r>
          </w:p>
          <w:p w:rsidR="00000000" w:rsidRPr="004D3C2C" w:rsidP="004D3C2C">
            <w:pPr>
              <w:pStyle w:val="ListBullet3"/>
            </w:pPr>
            <w:r w:rsidRPr="004D3C2C">
              <w:t>earthing and equipotential bonding</w:t>
            </w:r>
          </w:p>
          <w:p w:rsidR="00000000" w:rsidRPr="004D3C2C" w:rsidP="004D3C2C">
            <w:pPr>
              <w:pStyle w:val="ListBullet"/>
            </w:pPr>
            <w:r w:rsidRPr="004D3C2C">
              <w:t>concept, role and responsibilities of the technical person managing continuous supervision including:</w:t>
            </w:r>
          </w:p>
          <w:p w:rsidR="00000000" w:rsidRPr="004D3C2C" w:rsidP="004D3C2C">
            <w:pPr>
              <w:pStyle w:val="ListBullet2"/>
            </w:pPr>
            <w:r w:rsidRPr="004D3C2C">
              <w:t>concept of continuous supervision</w:t>
            </w:r>
          </w:p>
          <w:p w:rsidR="00000000" w:rsidRPr="004D3C2C" w:rsidP="004D3C2C">
            <w:pPr>
              <w:pStyle w:val="ListBullet2"/>
            </w:pPr>
            <w:r w:rsidRPr="004D3C2C">
              <w:t>objective of continuous supervision</w:t>
            </w:r>
          </w:p>
          <w:p w:rsidR="00000000" w:rsidRPr="004D3C2C" w:rsidP="004D3C2C">
            <w:pPr>
              <w:pStyle w:val="ListBullet2"/>
            </w:pPr>
            <w:r w:rsidRPr="004D3C2C">
              <w:t>factors to be considered in assessing the viability of inspection by continuous supervision</w:t>
            </w:r>
          </w:p>
          <w:p w:rsidR="00000000" w:rsidRPr="004D3C2C" w:rsidP="004D3C2C">
            <w:pPr>
              <w:pStyle w:val="ListBullet2"/>
            </w:pPr>
            <w:r w:rsidRPr="004D3C2C">
              <w:t>documentation</w:t>
            </w:r>
          </w:p>
          <w:p w:rsidR="00000000" w:rsidRPr="004D3C2C" w:rsidP="004D3C2C">
            <w:pPr>
              <w:pStyle w:val="ListBullet2"/>
            </w:pPr>
            <w:r w:rsidRPr="004D3C2C">
              <w:t>training of skilled personnel.</w:t>
            </w:r>
          </w:p>
        </w:tc>
      </w:tr>
    </w:tbl>
    <w:p w:rsidR="00000000" w:rsidRPr="004D3C2C" w:rsidP="004D3C2C">
      <w:pPr>
        <w:pStyle w:val="NoPaddingFontSize1"/>
      </w:pPr>
    </w:p>
    <w:p w:rsidR="00000000" w:rsidRPr="004D3C2C" w:rsidP="004D3C2C">
      <w:pPr>
        <w:pStyle w:val="AllowPageBreak"/>
      </w:pPr>
    </w:p>
    <w:p w:rsidR="00000000" w:rsidRPr="004D3C2C" w:rsidP="004D3C2C">
      <w:pPr>
        <w:pStyle w:val="Heading1"/>
      </w:pPr>
      <w:bookmarkStart w:id="4" w:name="O_1243013"/>
      <w:bookmarkEnd w:id="4"/>
      <w:r w:rsidRPr="004D3C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2C" w:rsidP="004D3C2C">
            <w:pPr>
              <w:pStyle w:val="BodyText"/>
            </w:pPr>
            <w:r w:rsidRPr="004D3C2C">
              <w:t xml:space="preserve">Assessors must hold credentials specified within the Standards for Registered Training Organisations current at the time of assessment. </w:t>
            </w:r>
          </w:p>
          <w:p w:rsidR="00000000" w:rsidRPr="004D3C2C" w:rsidP="004D3C2C">
            <w:pPr>
              <w:pStyle w:val="BodyText"/>
            </w:pPr>
            <w:r w:rsidRPr="004D3C2C">
              <w:t>Assessment must satisfy the Principles of Assessment and Rules of Evidence and all regulatory requirements included wit</w:t>
            </w:r>
            <w:r w:rsidRPr="004D3C2C">
              <w:t>hin the Standards for Registered Training Organisations current at the time of assessment.</w:t>
            </w:r>
          </w:p>
          <w:p w:rsidR="00000000" w:rsidRPr="004D3C2C" w:rsidP="004D3C2C">
            <w:pPr>
              <w:pStyle w:val="BodyText"/>
            </w:pPr>
            <w:r w:rsidRPr="004D3C2C">
              <w:t>Assessment must occur in workplace operational situations where it is appropriate to do so; where this is not appropriate, assessment must occur in simulated workpla</w:t>
            </w:r>
            <w:r w:rsidRPr="004D3C2C">
              <w:t>ce operational situations that replicate workplace conditions.</w:t>
            </w:r>
          </w:p>
          <w:p w:rsidR="00000000" w:rsidRPr="004D3C2C" w:rsidP="004D3C2C">
            <w:pPr>
              <w:pStyle w:val="BodyText"/>
            </w:pPr>
            <w:r w:rsidRPr="004D3C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D3C2C" w:rsidP="004D3C2C">
            <w:pPr>
              <w:pStyle w:val="BodyText"/>
            </w:pPr>
            <w:r w:rsidRPr="004D3C2C">
              <w:t xml:space="preserve">Resources for assessment </w:t>
            </w:r>
            <w:r w:rsidRPr="004D3C2C">
              <w:t>must include access to:</w:t>
            </w:r>
          </w:p>
          <w:p w:rsidR="00000000" w:rsidRPr="004D3C2C" w:rsidP="004D3C2C">
            <w:pPr>
              <w:pStyle w:val="ListBullet"/>
            </w:pPr>
            <w:r w:rsidRPr="004D3C2C">
              <w:t>a range of relevant exercises, case studies and/or other simulations</w:t>
            </w:r>
          </w:p>
          <w:p w:rsidR="00000000" w:rsidRPr="004D3C2C" w:rsidP="004D3C2C">
            <w:pPr>
              <w:pStyle w:val="ListBullet"/>
            </w:pPr>
            <w:r w:rsidRPr="004D3C2C">
              <w:t>relevant and appropriate tools and testing devices and PPE currently used in industry</w:t>
            </w:r>
          </w:p>
          <w:p w:rsidR="00000000" w:rsidRPr="004D3C2C" w:rsidP="004D3C2C">
            <w:pPr>
              <w:pStyle w:val="ListBullet"/>
            </w:pPr>
            <w:r w:rsidRPr="004D3C2C">
              <w:t>applicable documentation including:</w:t>
            </w:r>
          </w:p>
          <w:p w:rsidR="00000000" w:rsidRPr="004D3C2C" w:rsidP="004D3C2C">
            <w:pPr>
              <w:pStyle w:val="ListBullet2"/>
            </w:pPr>
            <w:r w:rsidRPr="004D3C2C">
              <w:t>available personnel WHS policy and proc</w:t>
            </w:r>
            <w:r w:rsidRPr="004D3C2C">
              <w:t>edures for the site</w:t>
            </w:r>
          </w:p>
          <w:p w:rsidR="00000000" w:rsidRPr="004D3C2C" w:rsidP="004D3C2C">
            <w:pPr>
              <w:pStyle w:val="ListBullet2"/>
            </w:pPr>
            <w:r w:rsidRPr="004D3C2C">
              <w:t>verification dossier for the site that includes the following:</w:t>
            </w:r>
          </w:p>
          <w:p w:rsidR="00000000" w:rsidRPr="004D3C2C" w:rsidP="004D3C2C">
            <w:pPr>
              <w:pStyle w:val="ListBullet3"/>
            </w:pPr>
            <w:r w:rsidRPr="004D3C2C">
              <w:t>area classification documents</w:t>
            </w:r>
          </w:p>
          <w:p w:rsidR="00000000" w:rsidRPr="004D3C2C" w:rsidP="004D3C2C">
            <w:pPr>
              <w:pStyle w:val="ListBullet3"/>
            </w:pPr>
            <w:r w:rsidRPr="004D3C2C">
              <w:t>plant design specifications</w:t>
            </w:r>
          </w:p>
          <w:p w:rsidR="00000000" w:rsidRPr="004D3C2C" w:rsidP="004D3C2C">
            <w:pPr>
              <w:pStyle w:val="ListBullet3"/>
            </w:pPr>
            <w:r w:rsidRPr="004D3C2C">
              <w:t>as-installed electrical equipment location and distribution drawing</w:t>
            </w:r>
          </w:p>
          <w:p w:rsidR="00000000" w:rsidRPr="004D3C2C" w:rsidP="004D3C2C">
            <w:pPr>
              <w:pStyle w:val="ListBullet3"/>
            </w:pPr>
            <w:r w:rsidRPr="004D3C2C">
              <w:t>process diagrams</w:t>
            </w:r>
          </w:p>
          <w:p w:rsidR="00000000" w:rsidRPr="004D3C2C" w:rsidP="004D3C2C">
            <w:pPr>
              <w:pStyle w:val="ListBullet3"/>
            </w:pPr>
            <w:r w:rsidRPr="004D3C2C">
              <w:t>certification documents for all installed equipment</w:t>
            </w:r>
          </w:p>
          <w:p w:rsidR="00000000" w:rsidRPr="004D3C2C" w:rsidP="004D3C2C">
            <w:pPr>
              <w:pStyle w:val="ListBullet3"/>
            </w:pPr>
            <w:r w:rsidRPr="004D3C2C">
              <w:t>relevant technical standards</w:t>
            </w:r>
          </w:p>
          <w:p w:rsidR="00000000" w:rsidRPr="004D3C2C" w:rsidP="004D3C2C">
            <w:pPr>
              <w:pStyle w:val="ListBullet3"/>
            </w:pPr>
            <w:r w:rsidRPr="004D3C2C">
              <w:t>inspection reports and maintenance records</w:t>
            </w:r>
          </w:p>
          <w:p w:rsidR="00000000" w:rsidRPr="004D3C2C" w:rsidP="004D3C2C">
            <w:pPr>
              <w:pStyle w:val="ListBullet"/>
            </w:pPr>
            <w:r w:rsidRPr="004D3C2C">
              <w:t>other plant management and maintenance persons, plant operatives and a training provider.</w:t>
            </w:r>
          </w:p>
        </w:tc>
      </w:tr>
    </w:tbl>
    <w:p w:rsidR="00000000" w:rsidRPr="004D3C2C" w:rsidP="004D3C2C">
      <w:pPr>
        <w:pStyle w:val="NoPaddingFontSize1"/>
      </w:pPr>
    </w:p>
    <w:p w:rsidR="00000000" w:rsidRPr="004D3C2C" w:rsidP="004D3C2C">
      <w:pPr>
        <w:pStyle w:val="AllowPageBreak"/>
      </w:pPr>
    </w:p>
    <w:p w:rsidR="00000000" w:rsidRPr="004D3C2C" w:rsidP="004D3C2C">
      <w:pPr>
        <w:pStyle w:val="Heading1"/>
      </w:pPr>
      <w:bookmarkStart w:id="5" w:name="O_1243016"/>
      <w:bookmarkEnd w:id="5"/>
      <w:r w:rsidRPr="004D3C2C">
        <w:t>Links</w:t>
      </w:r>
    </w:p>
    <w:p w:rsidR="00000000" w:rsidRPr="004D3C2C" w:rsidP="00543B9E">
      <w:pPr>
        <w:pStyle w:val="BodyText"/>
      </w:pPr>
      <w:r w:rsidRPr="004D3C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319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D3C2C" w:rsidP="004D3C2C"/>
    <w:sectPr w:rsidSect="004D3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2C" w:rsidRPr="00543B9E" w:rsidP="00543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9E" w:rsidP="004D3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B9E" w:rsidP="004D3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3B9E" w:rsidP="004D3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C2C" w:rsidRPr="00543B9E" w:rsidP="00543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9E" w:rsidRPr="002D2AF8" w:rsidP="004D3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UEEHA0027 Manage continuous supervision inspection of electrical installations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43B9E" w:rsidP="004D3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AD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C05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85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C2C"/>
  </w:style>
  <w:style w:type="character" w:customStyle="1" w:styleId="Heading1Char">
    <w:name w:val="Heading 1 Char"/>
    <w:basedOn w:val="DefaultParagraphFont"/>
    <w:link w:val="Heading1"/>
    <w:rsid w:val="004D3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C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C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3C2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3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C2C"/>
    <w:rPr>
      <w:b/>
      <w:spacing w:val="0"/>
    </w:rPr>
  </w:style>
  <w:style w:type="paragraph" w:customStyle="1" w:styleId="SuperTitle">
    <w:name w:val="SuperTitle"/>
    <w:basedOn w:val="Title"/>
    <w:rsid w:val="004D3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C2C"/>
    <w:rPr>
      <w:i/>
    </w:rPr>
  </w:style>
  <w:style w:type="paragraph" w:styleId="Caption">
    <w:name w:val="caption"/>
    <w:basedOn w:val="BodyText"/>
    <w:next w:val="Normal"/>
    <w:qFormat/>
    <w:rsid w:val="004D3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C2C"/>
  </w:style>
  <w:style w:type="paragraph" w:styleId="TableofFigures">
    <w:name w:val="table of figures"/>
    <w:basedOn w:val="Normal"/>
    <w:next w:val="Normal"/>
    <w:semiHidden/>
    <w:rsid w:val="004D3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C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3C2C"/>
    <w:rPr>
      <w:rFonts w:ascii="Wingdings" w:hAnsi="Wingdings"/>
    </w:rPr>
  </w:style>
  <w:style w:type="paragraph" w:customStyle="1" w:styleId="TableHeading">
    <w:name w:val="Table Heading"/>
    <w:basedOn w:val="HeadingBase"/>
    <w:rsid w:val="004D3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C2C"/>
    <w:rPr>
      <w:color w:val="0033CC"/>
      <w:u w:val="none"/>
    </w:rPr>
  </w:style>
  <w:style w:type="paragraph" w:customStyle="1" w:styleId="BodyTextRight">
    <w:name w:val="Body Text Right"/>
    <w:basedOn w:val="BodyText"/>
    <w:rsid w:val="004D3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C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C2C"/>
    <w:rPr>
      <w:sz w:val="32"/>
    </w:rPr>
  </w:style>
  <w:style w:type="paragraph" w:customStyle="1" w:styleId="HeadingProcedure">
    <w:name w:val="Heading Procedure"/>
    <w:basedOn w:val="HeadingBase"/>
    <w:next w:val="Normal"/>
    <w:rsid w:val="004D3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C2C"/>
    <w:pPr>
      <w:spacing w:before="60" w:after="60"/>
    </w:pPr>
  </w:style>
  <w:style w:type="paragraph" w:styleId="ListContinue">
    <w:name w:val="List Continue"/>
    <w:basedOn w:val="List"/>
    <w:rsid w:val="004D3C2C"/>
    <w:pPr>
      <w:ind w:firstLine="0"/>
    </w:pPr>
  </w:style>
  <w:style w:type="paragraph" w:customStyle="1" w:styleId="ListNote">
    <w:name w:val="List Note"/>
    <w:basedOn w:val="List"/>
    <w:rsid w:val="004D3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C2C"/>
    <w:rPr>
      <w:rFonts w:ascii="Courier New" w:hAnsi="Courier New"/>
    </w:rPr>
  </w:style>
  <w:style w:type="paragraph" w:customStyle="1" w:styleId="NoteBullet">
    <w:name w:val="Note Bullet"/>
    <w:basedOn w:val="Note"/>
    <w:rsid w:val="004D3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C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3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C2C"/>
    <w:rPr>
      <w:b/>
      <w:smallCaps/>
    </w:rPr>
  </w:style>
  <w:style w:type="paragraph" w:customStyle="1" w:styleId="TableListNumber">
    <w:name w:val="Table List Number"/>
    <w:basedOn w:val="ListNumber"/>
    <w:rsid w:val="004D3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C2C"/>
    <w:pPr>
      <w:numPr>
        <w:numId w:val="10"/>
      </w:numPr>
    </w:pPr>
  </w:style>
  <w:style w:type="paragraph" w:customStyle="1" w:styleId="ListAlpha2">
    <w:name w:val="List Alpha 2"/>
    <w:basedOn w:val="List2"/>
    <w:rsid w:val="004D3C2C"/>
    <w:pPr>
      <w:numPr>
        <w:numId w:val="9"/>
      </w:numPr>
    </w:pPr>
  </w:style>
  <w:style w:type="paragraph" w:styleId="List2">
    <w:name w:val="List 2"/>
    <w:basedOn w:val="BodyText"/>
    <w:rsid w:val="004D3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C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3C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3C2C"/>
    <w:pPr>
      <w:numPr>
        <w:numId w:val="5"/>
      </w:numPr>
    </w:pPr>
  </w:style>
  <w:style w:type="paragraph" w:styleId="ListContinue2">
    <w:name w:val="List Continue 2"/>
    <w:basedOn w:val="List2"/>
    <w:rsid w:val="004D3C2C"/>
    <w:pPr>
      <w:ind w:firstLine="0"/>
    </w:pPr>
  </w:style>
  <w:style w:type="paragraph" w:styleId="ListContinue3">
    <w:name w:val="List Continue 3"/>
    <w:basedOn w:val="List3"/>
    <w:rsid w:val="004D3C2C"/>
    <w:pPr>
      <w:ind w:left="1021" w:firstLine="0"/>
    </w:pPr>
  </w:style>
  <w:style w:type="paragraph" w:styleId="ListContinue4">
    <w:name w:val="List Continue 4"/>
    <w:basedOn w:val="List4"/>
    <w:rsid w:val="004D3C2C"/>
    <w:pPr>
      <w:ind w:firstLine="0"/>
    </w:pPr>
  </w:style>
  <w:style w:type="paragraph" w:styleId="ListContinue5">
    <w:name w:val="List Continue 5"/>
    <w:basedOn w:val="List5"/>
    <w:rsid w:val="004D3C2C"/>
    <w:pPr>
      <w:ind w:firstLine="0"/>
    </w:pPr>
  </w:style>
  <w:style w:type="paragraph" w:styleId="ListNumber3">
    <w:name w:val="List Number 3"/>
    <w:basedOn w:val="List3"/>
    <w:rsid w:val="004D3C2C"/>
    <w:pPr>
      <w:numPr>
        <w:numId w:val="6"/>
      </w:numPr>
    </w:pPr>
  </w:style>
  <w:style w:type="paragraph" w:styleId="ListNumber4">
    <w:name w:val="List Number 4"/>
    <w:basedOn w:val="List4"/>
    <w:rsid w:val="004D3C2C"/>
    <w:pPr>
      <w:numPr>
        <w:numId w:val="7"/>
      </w:numPr>
    </w:pPr>
  </w:style>
  <w:style w:type="paragraph" w:styleId="ListNumber5">
    <w:name w:val="List Number 5"/>
    <w:basedOn w:val="List5"/>
    <w:rsid w:val="004D3C2C"/>
    <w:pPr>
      <w:numPr>
        <w:numId w:val="8"/>
      </w:numPr>
    </w:pPr>
  </w:style>
  <w:style w:type="paragraph" w:styleId="BlockText">
    <w:name w:val="Block Text"/>
    <w:basedOn w:val="Normal"/>
    <w:rsid w:val="004D3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C2C"/>
    <w:rPr>
      <w:sz w:val="16"/>
      <w:vertAlign w:val="superscript"/>
    </w:rPr>
  </w:style>
  <w:style w:type="character" w:customStyle="1" w:styleId="Symbols">
    <w:name w:val="Symbols"/>
    <w:basedOn w:val="DefaultParagraphFont"/>
    <w:rsid w:val="004D3C2C"/>
    <w:rPr>
      <w:rFonts w:ascii="Symbol" w:hAnsi="Symbol"/>
    </w:rPr>
  </w:style>
  <w:style w:type="character" w:customStyle="1" w:styleId="MenuOptions">
    <w:name w:val="Menu Options"/>
    <w:basedOn w:val="DefaultParagraphFont"/>
    <w:rsid w:val="004D3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C2C"/>
    <w:rPr>
      <w:b/>
    </w:rPr>
  </w:style>
  <w:style w:type="character" w:customStyle="1" w:styleId="Underlined">
    <w:name w:val="Underlined"/>
    <w:basedOn w:val="DefaultParagraphFont"/>
    <w:rsid w:val="004D3C2C"/>
    <w:rPr>
      <w:u w:val="single"/>
    </w:rPr>
  </w:style>
  <w:style w:type="paragraph" w:customStyle="1" w:styleId="TableBodyTextRight">
    <w:name w:val="Table Body Text Right"/>
    <w:basedOn w:val="TableBodyText"/>
    <w:rsid w:val="004D3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C2C"/>
    <w:rPr>
      <w:sz w:val="18"/>
    </w:rPr>
  </w:style>
  <w:style w:type="paragraph" w:customStyle="1" w:styleId="BodySmallRight">
    <w:name w:val="Body Small Right"/>
    <w:basedOn w:val="BodyTextRight"/>
    <w:rsid w:val="004D3C2C"/>
    <w:rPr>
      <w:sz w:val="18"/>
      <w:szCs w:val="18"/>
    </w:rPr>
  </w:style>
  <w:style w:type="paragraph" w:customStyle="1" w:styleId="MarginEdition">
    <w:name w:val="Margin Edition"/>
    <w:basedOn w:val="MarginNote"/>
    <w:rsid w:val="004D3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C2C"/>
    <w:rPr>
      <w:sz w:val="2"/>
      <w:szCs w:val="2"/>
    </w:rPr>
  </w:style>
  <w:style w:type="character" w:customStyle="1" w:styleId="Small">
    <w:name w:val="Small"/>
    <w:basedOn w:val="DefaultParagraphFont"/>
    <w:rsid w:val="004D3C2C"/>
    <w:rPr>
      <w:sz w:val="16"/>
    </w:rPr>
  </w:style>
  <w:style w:type="paragraph" w:customStyle="1" w:styleId="WideTable">
    <w:name w:val="Wide Table"/>
    <w:basedOn w:val="Normal"/>
    <w:rsid w:val="004D3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C2C"/>
  </w:style>
  <w:style w:type="paragraph" w:styleId="Quote">
    <w:name w:val="Quote"/>
    <w:basedOn w:val="Heading1"/>
    <w:link w:val="QuoteChar"/>
    <w:qFormat/>
    <w:rsid w:val="004D3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C2C"/>
    <w:pPr>
      <w:pageBreakBefore/>
    </w:pPr>
  </w:style>
  <w:style w:type="paragraph" w:customStyle="1" w:styleId="Border">
    <w:name w:val="Border"/>
    <w:basedOn w:val="Normal"/>
    <w:qFormat/>
    <w:rsid w:val="004D3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C2C"/>
    <w:rPr>
      <w:u w:val="single"/>
    </w:rPr>
  </w:style>
  <w:style w:type="character" w:customStyle="1" w:styleId="BoldandItalics">
    <w:name w:val="Bold and Italics"/>
    <w:qFormat/>
    <w:rsid w:val="004D3C2C"/>
    <w:rPr>
      <w:b/>
      <w:i/>
      <w:u w:val="none"/>
    </w:rPr>
  </w:style>
  <w:style w:type="paragraph" w:styleId="BalloonText">
    <w:name w:val="Balloon Text"/>
    <w:basedOn w:val="Normal"/>
    <w:link w:val="BalloonTextChar"/>
    <w:rsid w:val="004D3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C2C"/>
    <w:pPr>
      <w:spacing w:before="0" w:after="0"/>
    </w:pPr>
  </w:style>
  <w:style w:type="paragraph" w:customStyle="1" w:styleId="BodyTextBold">
    <w:name w:val="Body Text Bold"/>
    <w:basedOn w:val="BodyText"/>
    <w:qFormat/>
    <w:rsid w:val="004D3C2C"/>
    <w:rPr>
      <w:b/>
    </w:rPr>
  </w:style>
  <w:style w:type="character" w:styleId="Hyperlink">
    <w:name w:val="Hyperlink"/>
    <w:basedOn w:val="DefaultParagraphFont"/>
    <w:uiPriority w:val="99"/>
    <w:unhideWhenUsed/>
    <w:rsid w:val="00543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5441</Characters>
  <Application>Microsoft Office Word</Application>
  <DocSecurity>0</DocSecurity>
  <Lines>136</Lines>
  <Paragraphs>102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UEEHA0027 Manage continuous supervision inspection of electrical installations for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