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942" w:rsidP="00C80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UEEHA0026 Maintain equipment associated with hazardous areas</w:t>
      </w:r>
      <w:r>
        <w:fldChar w:fldCharType="end"/>
      </w:r>
    </w:p>
    <w:p w:rsidR="00C80942" w:rsidP="00C80942">
      <w:pPr>
        <w:pStyle w:val="Version"/>
        <w:sectPr w:rsidSect="002E1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80A" w:rsidP="002E180A">
      <w:pPr>
        <w:pStyle w:val="SuperHeading"/>
      </w:pPr>
      <w:r w:rsidRPr="002E180A">
        <w:t>UEEHA0026 Maintain equipment associated with hazardous areas</w:t>
      </w:r>
    </w:p>
    <w:p w:rsidR="00000000" w:rsidRPr="002E180A" w:rsidP="002E180A">
      <w:pPr>
        <w:pStyle w:val="Heading1"/>
      </w:pPr>
      <w:bookmarkStart w:id="1" w:name="O_1242981"/>
      <w:bookmarkEnd w:id="1"/>
      <w:r w:rsidRPr="002E18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Release 1. This is the first release of this unit of competency in the UEE Electrotechnology Training Package.</w:t>
            </w:r>
          </w:p>
          <w:p w:rsidR="00000000" w:rsidRPr="002E180A" w:rsidP="002E180A">
            <w:pPr>
              <w:pStyle w:val="BodyText"/>
            </w:pPr>
            <w:r w:rsidRPr="002E180A">
              <w:t>This unit replaces and is equivalent to UEEHA0006 Maintain equipment associated with hazardous areas.</w:t>
            </w:r>
          </w:p>
          <w:p w:rsidR="00000000" w:rsidRPr="002E180A" w:rsidP="002E180A">
            <w:pPr>
              <w:pStyle w:val="BodyText"/>
            </w:pPr>
            <w:r w:rsidRPr="002E180A">
              <w:t>Prer</w:t>
            </w:r>
            <w:r w:rsidRPr="002E180A">
              <w:t>equisite requirements have been amended.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2" w:name="O_1242982"/>
      <w:bookmarkEnd w:id="2"/>
      <w:r w:rsidRPr="002E18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This unit involves the skills and knowledge required to maintain equipment associated with hazardous areas. It includes determining required remedial maintenance from inspection repo</w:t>
            </w:r>
            <w:r w:rsidRPr="002E180A">
              <w:t>rts; carrying out remedial and breakdown maintenance in compliance with regulations and safe working methods, standards and manufacturer’s instructions; and completing the necessary maintenance documentation.</w:t>
            </w:r>
          </w:p>
          <w:p w:rsidR="00000000" w:rsidRPr="002E180A" w:rsidP="002E180A">
            <w:pPr>
              <w:pStyle w:val="BodyText"/>
            </w:pPr>
            <w:r w:rsidRPr="002E180A">
              <w:t>For the purpose of applying this unit, ‘hazardo</w:t>
            </w:r>
            <w:r w:rsidRPr="002E180A">
              <w:t>us areas’ are defined as areas in which an explosive atmosphere may be present.</w:t>
            </w:r>
          </w:p>
          <w:p w:rsidR="00000000" w:rsidRPr="002E180A" w:rsidP="002E180A">
            <w:pPr>
              <w:pStyle w:val="BodyText"/>
            </w:pPr>
            <w:r w:rsidRPr="002E180A">
              <w:t>Site-specific work permits may be required to work in the hazardous environment. In addition, other permits may be required, such as confined space and to operate specific piec</w:t>
            </w:r>
            <w:r w:rsidRPr="002E180A">
              <w:t>es of equipment such as elevated work platforms (EWPs) in various jurisdictions.</w:t>
            </w:r>
          </w:p>
          <w:p w:rsidR="00000000" w:rsidRPr="002E180A" w:rsidP="002E180A">
            <w:pPr>
              <w:pStyle w:val="BodyText"/>
            </w:pPr>
            <w:r w:rsidRPr="002E180A">
              <w:t>Additional and/or other conditions may apply in some jurisdictions subject to regulations related to electrical work. Practice in the workplace and during training is also sub</w:t>
            </w:r>
            <w:r w:rsidRPr="002E180A">
              <w:t>ject to work health and safety (WHS)/occupational health and safety (OHS) regulations.</w:t>
            </w:r>
          </w:p>
          <w:p w:rsidR="00000000" w:rsidRPr="002E180A" w:rsidP="002E180A">
            <w:pPr>
              <w:pStyle w:val="BodyText"/>
            </w:pPr>
            <w:r w:rsidRPr="002E180A">
              <w:t>This unit of competency and associated assessment requirements is adopted from clause 2.6 of AS/NZS 4761.1:2018 Competencies for working with electrical equipment for ha</w:t>
            </w:r>
            <w:r w:rsidRPr="002E180A">
              <w:t>zardous areas (EEHA). There may be differences between the content of this unit and AS/NZS 4761.1:2018, so the Standard must be checked to ensure compliance with it. Clause 2.6 of AS/NZS 4761.1:2018 includes the following precondition for assessment:</w:t>
            </w:r>
          </w:p>
          <w:p w:rsidR="00000000" w:rsidRPr="002E180A" w:rsidP="002E180A">
            <w:pPr>
              <w:pStyle w:val="ListBullet"/>
            </w:pPr>
            <w:r>
              <w:t>“</w:t>
            </w:r>
            <w:r w:rsidRPr="002E180A">
              <w:t>A c</w:t>
            </w:r>
            <w:r w:rsidRPr="002E180A">
              <w:t>andidate seeking assessment in this unit shall have been deemed competent to maintain electrical equipment in a non-hazardous area at AQF level 3 or NZQF level 4.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3" w:name="O_1242983"/>
      <w:bookmarkEnd w:id="3"/>
      <w:r w:rsidRPr="002E18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UEEHA0004 Enter a classified hazardous area to undertake work related to electrical equipment</w:t>
            </w:r>
          </w:p>
          <w:p w:rsidR="00000000" w:rsidRPr="002E180A" w:rsidP="002E180A">
            <w:pPr>
              <w:pStyle w:val="BodyText"/>
            </w:pPr>
            <w:r w:rsidRPr="002E180A">
              <w:t>UEEHA0022 Determine the explosion-protection requirements to meet a specified classified hazardous area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4" w:name="O_1242984"/>
      <w:bookmarkEnd w:id="4"/>
      <w:r w:rsidRPr="002E18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Hazardous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5" w:name="O_1242985"/>
      <w:bookmarkEnd w:id="5"/>
      <w:r w:rsidRPr="002E18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Electrotechnology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6" w:name="O_1242986"/>
      <w:bookmarkEnd w:id="6"/>
      <w:r w:rsidRPr="002E18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PERFORMANCE CRITERIA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Performance criteria describe the performance needed to demonstrate achievement of the element.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>Prepare to carry out maintenance of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WHS/OHS policies and procedures to work in hazardous areas are identified and applied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Area classification and details of explosion-protected equipment and wiring are ascertained from hazardous area zone drawings and equipment certification documents held in the verification dossier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Extent of remedial maintenance to be conducted is de</w:t>
            </w:r>
            <w:r w:rsidRPr="002E180A">
              <w:t>termined from regulatory requirements and/or inspection records held in the verification dossier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Extent of breakdown maintenance is evaluated and confirmed with person/s reporting the breakdown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Limits of breakdown maintenance that can be carried out in situ with regard to explosion risk is determined in consultation with technical management personnel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Required tools, equipment and testing devices are obtained and checked for operational sa</w:t>
            </w:r>
            <w:r w:rsidRPr="002E180A">
              <w:t>fety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 xml:space="preserve">Carry out equipment 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WHS/OHS policies and procedures for working in hazardous areas, including isolation of equipment, are followed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Work is carried out in accordance with inspection records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Requirements and limitations of scheduled and breakdown remedial maintenance requirements are applied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Equipment is adjusted and maintained within the limits permitted by the equipment certification and in accordance with the manufacturer’s instructi</w:t>
            </w:r>
            <w:r w:rsidRPr="002E180A">
              <w:t>ons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Certification documentation for like-for-like replacement parts is sighted to ensure compliance with the equipment certification and manufacturer’s instructions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Circuits of equipment being withdrawn from service are isolated and terminated safely and in accordance with maintenance standards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Flexible cables and cords are examined and removed from service if they are not in immediate us</w:t>
            </w:r>
            <w:r w:rsidRPr="002E180A">
              <w:t>e or are found to be defective or damaged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2.8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Spare equipment</w:t>
            </w:r>
            <w:r w:rsidRPr="002E180A">
              <w:rPr>
                <w:rStyle w:val="SpecialBold"/>
              </w:rPr>
              <w:t>,</w:t>
            </w:r>
            <w:r w:rsidRPr="002E180A">
              <w:t xml:space="preserve"> flexible cables and cords are maintained and stored where they are not likely to suffer deterioration or damage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rPr>
                <w:rStyle w:val="SpecialBold"/>
              </w:rPr>
              <w:t>Complete maintenance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Inspection of maintenance w</w:t>
            </w:r>
            <w:r w:rsidRPr="002E180A">
              <w:t>ork is arranged in compliance with maintenance standards and regulatory requirements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Action is taken to rectify maintenance defects (non-conformances) found during the maintenance work inspection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Safety assessment for isolation of equipment is recorded in accordance with maintenance standards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Completed maintenance work is documented in accordance with requirements and forwarded to relevant person/s for inclusion in the verification dossier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7" w:name="O_1242987"/>
      <w:bookmarkEnd w:id="7"/>
      <w:r w:rsidRPr="002E18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Foundation skills essential to performance are explicit in the performance criteria of this unit of competency.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8" w:name="O_1242988"/>
      <w:bookmarkEnd w:id="8"/>
      <w:r w:rsidRPr="002E18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>Range is restricted to essential operating conditions and any other variables essential to the work environment.</w:t>
            </w:r>
          </w:p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Non-essential conditions may be found in the UEE Electrotechnology Training Package Companion Volume Implementation Guide.</w:t>
            </w:r>
          </w:p>
        </w:tc>
      </w:tr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80A">
            <w:pPr>
              <w:pStyle w:val="BodyText"/>
              <w:rPr>
                <w:lang w:val="en-NZ"/>
              </w:rPr>
            </w:pPr>
            <w:r w:rsidRPr="002E180A">
              <w:t>Maintaining equipm</w:t>
            </w:r>
            <w:r w:rsidRPr="002E180A">
              <w:t>ent associated with hazardous areas must include: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ListBullet"/>
            </w:pPr>
            <w:r w:rsidRPr="002E180A">
              <w:t>maintaining electrical equipment in a classified hazardous area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9" w:name="O_1242989"/>
      <w:bookmarkEnd w:id="9"/>
      <w:r w:rsidRPr="002E18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80A" w:rsidP="002E180A">
            <w:pPr>
              <w:pStyle w:val="BodyText"/>
            </w:pPr>
            <w:r w:rsidRPr="002E180A">
              <w:t xml:space="preserve">This unit replaces and is equivalent to UEEHA0006 Maintain equipment associated with hazardous areas. </w:t>
            </w:r>
          </w:p>
        </w:tc>
      </w:tr>
    </w:tbl>
    <w:p w:rsidR="00000000" w:rsidRPr="002E180A" w:rsidP="002E180A">
      <w:pPr>
        <w:pStyle w:val="NoPaddingFontSize1"/>
      </w:pPr>
    </w:p>
    <w:p w:rsidR="00000000" w:rsidRPr="002E180A" w:rsidP="002E180A">
      <w:pPr>
        <w:pStyle w:val="AllowPageBreak"/>
      </w:pPr>
    </w:p>
    <w:p w:rsidR="00000000" w:rsidRPr="002E180A" w:rsidP="002E180A">
      <w:pPr>
        <w:pStyle w:val="Heading1"/>
      </w:pPr>
      <w:bookmarkStart w:id="10" w:name="O_1242996"/>
      <w:bookmarkEnd w:id="10"/>
      <w:r w:rsidRPr="002E180A">
        <w:t>Links</w:t>
      </w:r>
    </w:p>
    <w:p w:rsidR="00000000" w:rsidRPr="002E180A" w:rsidP="00C80942">
      <w:pPr>
        <w:pStyle w:val="BodyText"/>
      </w:pPr>
      <w:r w:rsidRPr="002E18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B1A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E180A" w:rsidP="002E180A"/>
    <w:sectPr w:rsidSect="002E1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0A" w:rsidRPr="00C80942" w:rsidP="00C80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2" w:rsidP="002E1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942" w:rsidP="002E1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0942" w:rsidP="002E1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80A" w:rsidRPr="00C80942" w:rsidP="00C80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2" w:rsidRPr="002D2AF8" w:rsidP="002E1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UEEHA0026 Maintain equipment associated with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0942" w:rsidP="002E1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A62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E8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80A"/>
  </w:style>
  <w:style w:type="character" w:customStyle="1" w:styleId="Heading1Char">
    <w:name w:val="Heading 1 Char"/>
    <w:basedOn w:val="DefaultParagraphFont"/>
    <w:link w:val="Heading1"/>
    <w:rsid w:val="002E1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8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80A"/>
    <w:rPr>
      <w:b/>
      <w:spacing w:val="0"/>
    </w:rPr>
  </w:style>
  <w:style w:type="paragraph" w:customStyle="1" w:styleId="SuperHeading">
    <w:name w:val="SuperHeading"/>
    <w:basedOn w:val="Normal"/>
    <w:rsid w:val="002E1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8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80A"/>
    <w:rPr>
      <w:i/>
    </w:rPr>
  </w:style>
  <w:style w:type="paragraph" w:styleId="Caption">
    <w:name w:val="caption"/>
    <w:basedOn w:val="BodyText"/>
    <w:next w:val="Normal"/>
    <w:qFormat/>
    <w:rsid w:val="002E1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80A"/>
  </w:style>
  <w:style w:type="paragraph" w:styleId="TableofFigures">
    <w:name w:val="table of figures"/>
    <w:basedOn w:val="Normal"/>
    <w:next w:val="Normal"/>
    <w:semiHidden/>
    <w:rsid w:val="002E1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8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80A"/>
    <w:rPr>
      <w:rFonts w:ascii="Wingdings" w:hAnsi="Wingdings"/>
    </w:rPr>
  </w:style>
  <w:style w:type="paragraph" w:customStyle="1" w:styleId="TableHeading">
    <w:name w:val="Table Heading"/>
    <w:basedOn w:val="HeadingBase"/>
    <w:rsid w:val="002E1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80A"/>
    <w:rPr>
      <w:color w:val="0033CC"/>
      <w:u w:val="none"/>
    </w:rPr>
  </w:style>
  <w:style w:type="paragraph" w:customStyle="1" w:styleId="BodyTextRight">
    <w:name w:val="Body Text Right"/>
    <w:basedOn w:val="BodyText"/>
    <w:rsid w:val="002E1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80A"/>
    <w:rPr>
      <w:sz w:val="32"/>
    </w:rPr>
  </w:style>
  <w:style w:type="paragraph" w:customStyle="1" w:styleId="HeadingProcedure">
    <w:name w:val="Heading Procedure"/>
    <w:basedOn w:val="HeadingBase"/>
    <w:next w:val="Normal"/>
    <w:rsid w:val="002E1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80A"/>
    <w:pPr>
      <w:spacing w:before="60" w:after="60"/>
    </w:pPr>
  </w:style>
  <w:style w:type="paragraph" w:styleId="ListContinue">
    <w:name w:val="List Continue"/>
    <w:basedOn w:val="List"/>
    <w:rsid w:val="002E180A"/>
    <w:pPr>
      <w:ind w:firstLine="0"/>
    </w:pPr>
  </w:style>
  <w:style w:type="paragraph" w:customStyle="1" w:styleId="ListNote">
    <w:name w:val="List Note"/>
    <w:basedOn w:val="List"/>
    <w:rsid w:val="002E1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80A"/>
    <w:rPr>
      <w:rFonts w:ascii="Courier New" w:hAnsi="Courier New"/>
    </w:rPr>
  </w:style>
  <w:style w:type="paragraph" w:customStyle="1" w:styleId="NoteBullet">
    <w:name w:val="Note Bullet"/>
    <w:basedOn w:val="Note"/>
    <w:rsid w:val="002E1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8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80A"/>
    <w:rPr>
      <w:b/>
      <w:smallCaps/>
    </w:rPr>
  </w:style>
  <w:style w:type="paragraph" w:customStyle="1" w:styleId="TableListNumber">
    <w:name w:val="Table List Number"/>
    <w:basedOn w:val="ListNumber"/>
    <w:rsid w:val="002E1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80A"/>
    <w:pPr>
      <w:numPr>
        <w:numId w:val="8"/>
      </w:numPr>
    </w:pPr>
  </w:style>
  <w:style w:type="paragraph" w:customStyle="1" w:styleId="ListAlpha2">
    <w:name w:val="List Alpha 2"/>
    <w:basedOn w:val="List2"/>
    <w:rsid w:val="002E180A"/>
    <w:pPr>
      <w:numPr>
        <w:numId w:val="7"/>
      </w:numPr>
    </w:pPr>
  </w:style>
  <w:style w:type="paragraph" w:styleId="List2">
    <w:name w:val="List 2"/>
    <w:basedOn w:val="BodyText"/>
    <w:rsid w:val="002E1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8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80A"/>
    <w:pPr>
      <w:numPr>
        <w:numId w:val="3"/>
      </w:numPr>
    </w:pPr>
  </w:style>
  <w:style w:type="paragraph" w:styleId="ListContinue2">
    <w:name w:val="List Continue 2"/>
    <w:basedOn w:val="List2"/>
    <w:rsid w:val="002E180A"/>
    <w:pPr>
      <w:ind w:firstLine="0"/>
    </w:pPr>
  </w:style>
  <w:style w:type="paragraph" w:styleId="ListContinue3">
    <w:name w:val="List Continue 3"/>
    <w:basedOn w:val="List3"/>
    <w:rsid w:val="002E180A"/>
    <w:pPr>
      <w:ind w:left="1021" w:firstLine="0"/>
    </w:pPr>
  </w:style>
  <w:style w:type="paragraph" w:styleId="ListContinue4">
    <w:name w:val="List Continue 4"/>
    <w:basedOn w:val="List4"/>
    <w:rsid w:val="002E180A"/>
    <w:pPr>
      <w:ind w:firstLine="0"/>
    </w:pPr>
  </w:style>
  <w:style w:type="paragraph" w:styleId="ListContinue5">
    <w:name w:val="List Continue 5"/>
    <w:basedOn w:val="List5"/>
    <w:rsid w:val="002E180A"/>
    <w:pPr>
      <w:ind w:firstLine="0"/>
    </w:pPr>
  </w:style>
  <w:style w:type="paragraph" w:styleId="ListNumber3">
    <w:name w:val="List Number 3"/>
    <w:basedOn w:val="List3"/>
    <w:rsid w:val="002E180A"/>
    <w:pPr>
      <w:numPr>
        <w:numId w:val="4"/>
      </w:numPr>
    </w:pPr>
  </w:style>
  <w:style w:type="paragraph" w:styleId="ListNumber4">
    <w:name w:val="List Number 4"/>
    <w:basedOn w:val="List4"/>
    <w:rsid w:val="002E180A"/>
    <w:pPr>
      <w:numPr>
        <w:numId w:val="5"/>
      </w:numPr>
    </w:pPr>
  </w:style>
  <w:style w:type="paragraph" w:styleId="ListNumber5">
    <w:name w:val="List Number 5"/>
    <w:basedOn w:val="List5"/>
    <w:rsid w:val="002E180A"/>
    <w:pPr>
      <w:numPr>
        <w:numId w:val="6"/>
      </w:numPr>
    </w:pPr>
  </w:style>
  <w:style w:type="paragraph" w:styleId="BlockText">
    <w:name w:val="Block Text"/>
    <w:basedOn w:val="Normal"/>
    <w:rsid w:val="002E1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80A"/>
    <w:rPr>
      <w:sz w:val="16"/>
      <w:vertAlign w:val="superscript"/>
    </w:rPr>
  </w:style>
  <w:style w:type="character" w:customStyle="1" w:styleId="Symbols">
    <w:name w:val="Symbols"/>
    <w:basedOn w:val="DefaultParagraphFont"/>
    <w:rsid w:val="002E180A"/>
    <w:rPr>
      <w:rFonts w:ascii="Symbol" w:hAnsi="Symbol"/>
    </w:rPr>
  </w:style>
  <w:style w:type="character" w:customStyle="1" w:styleId="MenuOptions">
    <w:name w:val="Menu Options"/>
    <w:basedOn w:val="DefaultParagraphFont"/>
    <w:rsid w:val="002E1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80A"/>
    <w:rPr>
      <w:b/>
    </w:rPr>
  </w:style>
  <w:style w:type="character" w:customStyle="1" w:styleId="Underlined">
    <w:name w:val="Underlined"/>
    <w:basedOn w:val="DefaultParagraphFont"/>
    <w:rsid w:val="002E180A"/>
    <w:rPr>
      <w:u w:val="single"/>
    </w:rPr>
  </w:style>
  <w:style w:type="paragraph" w:customStyle="1" w:styleId="TableBodyTextRight">
    <w:name w:val="Table Body Text Right"/>
    <w:basedOn w:val="TableBodyText"/>
    <w:rsid w:val="002E1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80A"/>
    <w:rPr>
      <w:sz w:val="18"/>
    </w:rPr>
  </w:style>
  <w:style w:type="paragraph" w:customStyle="1" w:styleId="BodySmallRight">
    <w:name w:val="Body Small Right"/>
    <w:basedOn w:val="BodyTextRight"/>
    <w:rsid w:val="002E180A"/>
    <w:rPr>
      <w:sz w:val="18"/>
      <w:szCs w:val="18"/>
    </w:rPr>
  </w:style>
  <w:style w:type="paragraph" w:customStyle="1" w:styleId="MarginEdition">
    <w:name w:val="Margin Edition"/>
    <w:basedOn w:val="MarginNote"/>
    <w:rsid w:val="002E1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80A"/>
    <w:rPr>
      <w:sz w:val="2"/>
      <w:szCs w:val="2"/>
    </w:rPr>
  </w:style>
  <w:style w:type="character" w:customStyle="1" w:styleId="Small">
    <w:name w:val="Small"/>
    <w:basedOn w:val="DefaultParagraphFont"/>
    <w:rsid w:val="002E180A"/>
    <w:rPr>
      <w:sz w:val="16"/>
    </w:rPr>
  </w:style>
  <w:style w:type="paragraph" w:customStyle="1" w:styleId="WideTable">
    <w:name w:val="Wide Table"/>
    <w:basedOn w:val="Normal"/>
    <w:rsid w:val="002E1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80A"/>
  </w:style>
  <w:style w:type="paragraph" w:styleId="Quote">
    <w:name w:val="Quote"/>
    <w:basedOn w:val="Heading1"/>
    <w:link w:val="QuoteChar"/>
    <w:qFormat/>
    <w:rsid w:val="002E1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80A"/>
    <w:pPr>
      <w:pageBreakBefore/>
    </w:pPr>
  </w:style>
  <w:style w:type="paragraph" w:customStyle="1" w:styleId="Border">
    <w:name w:val="Border"/>
    <w:basedOn w:val="Normal"/>
    <w:qFormat/>
    <w:rsid w:val="002E1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80A"/>
    <w:rPr>
      <w:u w:val="single"/>
    </w:rPr>
  </w:style>
  <w:style w:type="character" w:customStyle="1" w:styleId="BoldandItalics">
    <w:name w:val="Bold and Italics"/>
    <w:qFormat/>
    <w:rsid w:val="002E180A"/>
    <w:rPr>
      <w:b/>
      <w:i/>
      <w:u w:val="none"/>
    </w:rPr>
  </w:style>
  <w:style w:type="paragraph" w:styleId="BalloonText">
    <w:name w:val="Balloon Text"/>
    <w:basedOn w:val="Normal"/>
    <w:link w:val="BalloonTextChar"/>
    <w:rsid w:val="002E1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80A"/>
    <w:pPr>
      <w:spacing w:before="0" w:after="0"/>
    </w:pPr>
  </w:style>
  <w:style w:type="paragraph" w:customStyle="1" w:styleId="BodyTextBold">
    <w:name w:val="Body Text Bold"/>
    <w:basedOn w:val="BodyText"/>
    <w:qFormat/>
    <w:rsid w:val="002E180A"/>
    <w:rPr>
      <w:b/>
    </w:rPr>
  </w:style>
  <w:style w:type="character" w:styleId="Hyperlink">
    <w:name w:val="Hyperlink"/>
    <w:basedOn w:val="DefaultParagraphFont"/>
    <w:uiPriority w:val="99"/>
    <w:unhideWhenUsed/>
    <w:rsid w:val="00C80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5186</Characters>
  <Application>Microsoft Office Word</Application>
  <DocSecurity>0</DocSecurity>
  <Lines>207</Lines>
  <Paragraphs>95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UEEHA0026 Maintain equipment associated with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