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8E6" w:rsidP="007A48E6">
      <w:pPr>
        <w:pStyle w:val="Title"/>
      </w:pPr>
      <w:r>
        <w:fldChar w:fldCharType="begin"/>
      </w:r>
      <w:r>
        <w:instrText xml:space="preserve"> TITLE   \* MERGEFORMAT </w:instrText>
      </w:r>
      <w:r>
        <w:fldChar w:fldCharType="separate"/>
      </w:r>
      <w:r>
        <w:t>UEEHA0024 Inspect, maintain and fit plugs/couplers for reeling, trailing and flexible cables - coal mining</w:t>
      </w:r>
      <w:r>
        <w:fldChar w:fldCharType="end"/>
      </w:r>
    </w:p>
    <w:p w:rsidR="007A48E6" w:rsidP="007A48E6">
      <w:pPr>
        <w:pStyle w:val="Version"/>
        <w:sectPr w:rsidSect="00945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D31" w:rsidP="00945D31">
      <w:pPr>
        <w:pStyle w:val="SuperHeading"/>
      </w:pPr>
      <w:r w:rsidRPr="00945D31">
        <w:t>UEEHA0024 Inspect, maintain and fit plugs/couplers for reeling, trailing and flexible cables - coal mining</w:t>
      </w:r>
    </w:p>
    <w:p w:rsidR="00000000" w:rsidRPr="00945D31" w:rsidP="00945D31">
      <w:pPr>
        <w:pStyle w:val="Heading1"/>
      </w:pPr>
      <w:bookmarkStart w:id="1" w:name="O_1242943"/>
      <w:bookmarkEnd w:id="1"/>
      <w:r w:rsidRPr="00945D31">
        <w:t>Modification History</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Release 1. This is the first release of this unit of competency in the Electrotechnology Training Package.</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2" w:name="O_1242944"/>
      <w:bookmarkEnd w:id="2"/>
      <w:r w:rsidRPr="00945D31">
        <w:t>Application</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This unit involves the skills and knowledge required to inspect, maintain by component replacement, and fit plugs/couplers on reeling, trailing and flexible cables used in coal mining. It includes: working safely and to stand</w:t>
            </w:r>
            <w:r w:rsidRPr="00945D31">
              <w:t>ards; evaluating the condition of plugs/couplers; identifying correct core and pin configurations; applying maintenance techniques; and documenting repair/replacement work.</w:t>
            </w:r>
          </w:p>
          <w:p w:rsidR="00000000" w:rsidRPr="00945D31" w:rsidP="00945D31">
            <w:pPr>
              <w:pStyle w:val="BodyText"/>
            </w:pPr>
            <w:r w:rsidRPr="00945D31">
              <w:t xml:space="preserve">It is adopted from clause 2.19 of AS/NZS 4761.1:2018 Competencies for working with </w:t>
            </w:r>
            <w:r w:rsidRPr="00945D31">
              <w:t>electrical equipment for hazardous areas (EEHA). There may be differences between the content of this unit and AS/NZS 4761.1:2018, so the Standard must be checked to ensure compliance with it.</w:t>
            </w:r>
          </w:p>
          <w:p w:rsidR="00000000" w:rsidRPr="00945D31" w:rsidP="00945D31">
            <w:pPr>
              <w:pStyle w:val="BodyText"/>
            </w:pPr>
            <w:r w:rsidRPr="00945D31">
              <w:t>This unit applies to electrical equipment overhaul and repair j</w:t>
            </w:r>
            <w:r w:rsidRPr="00945D31">
              <w:t>ob functions.</w:t>
            </w:r>
          </w:p>
          <w:p w:rsidR="00000000" w:rsidRPr="00945D31" w:rsidP="00945D31">
            <w:pPr>
              <w:pStyle w:val="BodyText"/>
            </w:pPr>
            <w:r w:rsidRPr="00945D31">
              <w:t>Site-specific work permits may be required to work in the hazardous environment. In addition, other permits may be required, such as confined space and to operate specific pieces of equipment such as elevated work platforms in various jurisdi</w:t>
            </w:r>
            <w:r w:rsidRPr="00945D31">
              <w:t>ctions.</w:t>
            </w:r>
          </w:p>
          <w:p w:rsidR="00000000" w:rsidRPr="00945D31" w:rsidP="00945D31">
            <w:pPr>
              <w:pStyle w:val="BodyText"/>
            </w:pPr>
            <w:r w:rsidRPr="00945D31">
              <w:t>Additional and/or other conditions may apply in some jurisdictions subject to regulations related to electrical work. Practice in the workplace and during training is also subject to work health and safety (WHS)/occupational health and safety (OHS)</w:t>
            </w:r>
            <w:r w:rsidRPr="00945D31">
              <w:t xml:space="preserve"> regulations.</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3" w:name="O_1242945"/>
      <w:bookmarkEnd w:id="3"/>
      <w:r w:rsidRPr="00945D31">
        <w:t>Pre-requisite Unit</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UEEHA0036 Test reeling, trailing and flexible cables and their attachments used in coal mining</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4" w:name="O_1242946"/>
      <w:bookmarkEnd w:id="4"/>
      <w:r w:rsidRPr="00945D31">
        <w:t>Competency Field</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Hazards</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5" w:name="O_1242947"/>
      <w:bookmarkEnd w:id="5"/>
      <w:r w:rsidRPr="00945D31">
        <w:t>Unit Sector</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Electrotechnology</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6" w:name="O_1242948"/>
      <w:bookmarkEnd w:id="6"/>
      <w:r w:rsidRPr="00945D31">
        <w:t>Elements and Performance Criteria</w:t>
      </w:r>
    </w:p>
    <w:tbl>
      <w:tblPr>
        <w:tblW w:w="9497" w:type="dxa"/>
        <w:tblLayout w:type="fixed"/>
        <w:tblCellMar>
          <w:left w:w="62" w:type="dxa"/>
          <w:right w:w="62" w:type="dxa"/>
        </w:tblCellMar>
        <w:tblLook w:val="0000"/>
      </w:tblPr>
      <w:tblGrid>
        <w:gridCol w:w="403"/>
        <w:gridCol w:w="2850"/>
        <w:gridCol w:w="697"/>
        <w:gridCol w:w="5547"/>
      </w:tblGrid>
      <w:tr w:rsidTr="00945D31">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ELEMENTS</w:t>
            </w:r>
          </w:p>
        </w:tc>
        <w:tc>
          <w:tcPr>
            <w:tcW w:w="6244" w:type="dxa"/>
            <w:gridSpan w:val="2"/>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PERFORMANCE CRITERIA</w:t>
            </w:r>
          </w:p>
        </w:tc>
      </w:tr>
      <w:tr w:rsidTr="00945D31">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Elements describe the essential outcomes.</w:t>
            </w:r>
          </w:p>
        </w:tc>
        <w:tc>
          <w:tcPr>
            <w:tcW w:w="6244" w:type="dxa"/>
            <w:gridSpan w:val="2"/>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Performance criteria describe the performance needed to demonstrate achievement of the element.</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1</w:t>
            </w:r>
          </w:p>
        </w:tc>
        <w:tc>
          <w:tcPr>
            <w:tcW w:w="2850"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Prepare to inspect and fit plugs/couplers</w:t>
            </w: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Safe work methods to inspect and fit plugs/couplers are obtained and interpreted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Cable plugs/couplers to be inspected are confirmed with supervising personnel</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Types of plugs/couplers are identified by marking and explosion-protection certification documentation</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Special tools, equipment and testing devices needed to carry out the plugs/couplers work are obtained and checked for correct operation and safety</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2</w:t>
            </w:r>
          </w:p>
        </w:tc>
        <w:tc>
          <w:tcPr>
            <w:tcW w:w="2850"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Inspect plugs/ couplers</w:t>
            </w: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Safe work methods to carry out inspecting plugs/couplers are applied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Knowledge of the explosion-protection types and features for plugs and couplers is applied to the inspection process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2.3</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Plugs/couplers are disma</w:t>
            </w:r>
            <w:r w:rsidRPr="00945D31">
              <w:t>ntled and inspected for damage to housings, pins and sockets and defects to explosion-protection parts/components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2.4</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 xml:space="preserve">Damage to </w:t>
            </w:r>
            <w:r w:rsidRPr="00945D31">
              <w:t>plugs/coupling housings, pins and sockets and defects to explosion-protection parts/components is documented in accordance with quality assurance procedures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2.5</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Knowledge of explosion-protected equipment certification is applied to obtaining replacement</w:t>
            </w:r>
            <w:r w:rsidRPr="00945D31">
              <w:t xml:space="preserve"> parts required for the repair and in accordance with quality assurance procedures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2.6</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Arrangements are made for maintenance by replacement only of defective items of explosion-protective enclosures/housings in accordance with quality assurance procedur</w:t>
            </w:r>
            <w:r w:rsidRPr="00945D31">
              <w:t>es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3</w:t>
            </w:r>
          </w:p>
        </w:tc>
        <w:tc>
          <w:tcPr>
            <w:tcW w:w="2850"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Fit and connect plugs/couplers</w:t>
            </w: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Safe work methods to carry out the fitting of plugs/couplers are applied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Replacement parts/components are identified as being authorized by the plugs/couplers manufacturer and complying with certification documents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3.3</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Correct phasing for voltage, current and pin configurations are identified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3.4</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Cable is prepared and plu</w:t>
            </w:r>
            <w:r w:rsidRPr="00945D31">
              <w:t>gs and couplers fitted ensuring correct termination length, sheath protrusion and clamping are maintained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3.5</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Cable cores are prepared and terminated to correct polarity using compliant connection methods maintaining required creepage and clearances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3.6</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Cable tails, leads and terminations are inspected to ensure they are correct and sound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3.7</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Safe work methods for the care and storage of tools and equipment at the completion of work are applied</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4</w:t>
            </w:r>
          </w:p>
        </w:tc>
        <w:tc>
          <w:tcPr>
            <w:tcW w:w="2850"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rPr>
                <w:rStyle w:val="SpecialBold"/>
              </w:rPr>
              <w:t>Complete and document repair work</w:t>
            </w: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4.1</w:t>
            </w:r>
          </w:p>
        </w:tc>
        <w:tc>
          <w:tcPr>
            <w:tcW w:w="554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Plug and coupling repair history records are updated in accordance with quality assurance procedures</w:t>
            </w:r>
          </w:p>
        </w:tc>
      </w:tr>
      <w:tr w:rsidTr="00945D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945D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rPr>
                <w:rStyle w:val="SpecialBold"/>
              </w:rPr>
              <w:t>4.2</w:t>
            </w:r>
          </w:p>
        </w:tc>
        <w:tc>
          <w:tcPr>
            <w:tcW w:w="554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Responsible supervisor is notified of the completion of the work in accordance with established quality procedures</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7" w:name="O_1242949"/>
      <w:bookmarkEnd w:id="7"/>
      <w:r w:rsidRPr="00945D31">
        <w:t>Foundation S</w:t>
      </w:r>
      <w:r w:rsidRPr="00945D31">
        <w:t>kills</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Foundation skills essential to performance are explicit in the performance criteria of this unit of competency.</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8" w:name="O_1242950"/>
      <w:bookmarkEnd w:id="8"/>
      <w:r w:rsidRPr="00945D31">
        <w:t>Range of Conditions</w:t>
      </w:r>
    </w:p>
    <w:tbl>
      <w:tblPr>
        <w:tblW w:w="9498" w:type="dxa"/>
        <w:tblLayout w:type="fixed"/>
        <w:tblCellMar>
          <w:left w:w="62" w:type="dxa"/>
          <w:right w:w="62" w:type="dxa"/>
        </w:tblCellMar>
        <w:tblLook w:val="0000"/>
      </w:tblPr>
      <w:tblGrid>
        <w:gridCol w:w="2977"/>
        <w:gridCol w:w="6521"/>
      </w:tblGrid>
      <w:tr w:rsidTr="00945D3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Range is restricted to essential operating conditions and any other variables essential to the work environment.</w:t>
            </w:r>
          </w:p>
          <w:p w:rsidR="00000000" w:rsidRPr="00945D31" w:rsidP="00945D31">
            <w:pPr>
              <w:pStyle w:val="BodyText"/>
            </w:pPr>
            <w:r w:rsidRPr="00945D31">
              <w:t>Non-essential conditions may be found in the Electrotechnology Training Package Companion Volume Implementation Guide.</w:t>
            </w:r>
          </w:p>
          <w:p w:rsidR="00000000" w:rsidP="00945D31">
            <w:pPr>
              <w:pStyle w:val="BodyText"/>
              <w:rPr>
                <w:lang w:val="en-NZ"/>
              </w:rPr>
            </w:pPr>
            <w:r w:rsidRPr="00945D31">
              <w:t>This unit must include t</w:t>
            </w:r>
            <w:r w:rsidRPr="00945D31">
              <w:t xml:space="preserve">hese conditions in relation to inspecting and fitting of plugs/couplers certified for each explosion-protection technique of flameproof (Ex </w:t>
            </w:r>
            <w:r>
              <w:t>‘</w:t>
            </w:r>
            <w:r w:rsidRPr="00945D31">
              <w:t>d</w:t>
            </w:r>
            <w:r>
              <w:t>’</w:t>
            </w:r>
            <w:r w:rsidRPr="00945D31">
              <w:t xml:space="preserve">), increased safety (Ex </w:t>
            </w:r>
            <w:r>
              <w:t>‘</w:t>
            </w:r>
            <w:r w:rsidRPr="00945D31">
              <w:t>e</w:t>
            </w:r>
            <w:r>
              <w:t>’</w:t>
            </w:r>
            <w:r w:rsidRPr="00945D31">
              <w:t xml:space="preserve">) intrinsically safe (Ex </w:t>
            </w:r>
            <w:r>
              <w:t>‘</w:t>
            </w:r>
            <w:r w:rsidRPr="00945D31">
              <w:t>i</w:t>
            </w:r>
            <w:r>
              <w:t>’</w:t>
            </w:r>
            <w:r w:rsidRPr="00945D31">
              <w:t xml:space="preserve">) and encapsulation-dusts (Ex </w:t>
            </w:r>
            <w:r>
              <w:t>‘</w:t>
            </w:r>
            <w:r w:rsidRPr="00945D31">
              <w:t>mD</w:t>
            </w:r>
            <w:r>
              <w:t>’</w:t>
            </w:r>
            <w:r w:rsidRPr="00945D31">
              <w:t xml:space="preserve">). Among the cables for </w:t>
            </w:r>
            <w:r w:rsidRPr="00945D31">
              <w:t>which competency is required all of the following features shall be included:</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Cable features</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AS/NZS designated cable type</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209; 210; 240; 241; 260; 275; 409; 412.1; 440; 441.1; 441; 450; 455.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Super flexible</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245.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XR-EP-90 insulated compound</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441; 450; 455.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241; 245; 441.1; 441; 450; 455.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Metal braided screens</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209; 210; 240; 260; 409; 440; 450.</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Interstitial earths</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241; 245; 275; 412.1; 441.1; 441; 450; 455.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Interstitial pilots</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240; 260; 440; 450; 455.</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Central pilot</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209; 210; 241; 245; 275; 409; 441.1; 441.</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Pliable armour</w:t>
            </w:r>
          </w:p>
        </w:tc>
        <w:tc>
          <w:tcPr>
            <w:tcW w:w="6521" w:type="dxa"/>
            <w:tcBorders>
              <w:top w:val="nil"/>
              <w:left w:val="nil"/>
              <w:bottom w:val="nil"/>
              <w:right w:val="nil"/>
            </w:tcBorders>
            <w:tcMar>
              <w:top w:w="0" w:type="dxa"/>
              <w:left w:w="62" w:type="dxa"/>
              <w:bottom w:w="0" w:type="dxa"/>
              <w:right w:w="62" w:type="dxa"/>
            </w:tcMar>
          </w:tcPr>
          <w:p w:rsidR="00000000" w:rsidP="00945D31">
            <w:pPr>
              <w:pStyle w:val="BodyText"/>
              <w:rPr>
                <w:lang w:val="en-NZ"/>
              </w:rPr>
            </w:pPr>
            <w:r w:rsidRPr="00945D31">
              <w:t>260; 412.1.</w:t>
            </w:r>
          </w:p>
        </w:tc>
      </w:tr>
      <w:tr w:rsidTr="00945D31">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945D31">
            <w:pPr>
              <w:pStyle w:val="ListBullet"/>
              <w:rPr>
                <w:lang w:val="en-NZ"/>
              </w:rPr>
            </w:pPr>
            <w:r w:rsidRPr="00945D31">
              <w:t>Sheath reinforcement</w:t>
            </w:r>
          </w:p>
        </w:tc>
        <w:tc>
          <w:tcPr>
            <w:tcW w:w="6521"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241; 245; 274; 441.1; 441; 450; 455.</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9" w:name="O_1242951"/>
      <w:bookmarkEnd w:id="9"/>
      <w:r w:rsidRPr="00945D31">
        <w:t>Unit Mapping Information</w:t>
      </w:r>
    </w:p>
    <w:tbl>
      <w:tblPr>
        <w:tblW w:w="9497" w:type="dxa"/>
        <w:tblLayout w:type="fixed"/>
        <w:tblCellMar>
          <w:left w:w="62" w:type="dxa"/>
          <w:right w:w="62" w:type="dxa"/>
        </w:tblCellMar>
        <w:tblLook w:val="0000"/>
      </w:tblPr>
      <w:tblGrid>
        <w:gridCol w:w="9497"/>
      </w:tblGrid>
      <w:tr w:rsidTr="00945D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D31" w:rsidP="00945D31">
            <w:pPr>
              <w:pStyle w:val="BodyText"/>
            </w:pPr>
            <w:r w:rsidRPr="00945D31">
              <w:t>This is a new unit.</w:t>
            </w:r>
          </w:p>
        </w:tc>
      </w:tr>
    </w:tbl>
    <w:p w:rsidR="00000000" w:rsidRPr="00945D31" w:rsidP="00945D31">
      <w:pPr>
        <w:pStyle w:val="NoPaddingFontSize1"/>
      </w:pPr>
    </w:p>
    <w:p w:rsidR="00000000" w:rsidRPr="00945D31" w:rsidP="00945D31">
      <w:pPr>
        <w:pStyle w:val="AllowPageBreak"/>
      </w:pPr>
    </w:p>
    <w:p w:rsidR="00000000" w:rsidRPr="00945D31" w:rsidP="00945D31">
      <w:pPr>
        <w:pStyle w:val="Heading1"/>
      </w:pPr>
      <w:bookmarkStart w:id="10" w:name="O_1242958"/>
      <w:bookmarkEnd w:id="10"/>
      <w:r w:rsidRPr="00945D31">
        <w:t>Links</w:t>
      </w:r>
    </w:p>
    <w:p w:rsidR="00000000" w:rsidRPr="00945D31" w:rsidP="007A48E6">
      <w:pPr>
        <w:pStyle w:val="BodyText"/>
      </w:pPr>
      <w:r w:rsidRPr="00945D3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37B79">
        <w:rPr>
          <w:rStyle w:val="Hyperlink"/>
        </w:rPr>
        <w:t>https://vetnet.gov.au/Pages/TrainingDocs.aspx?q=b8a8f136-5421-4ce1-92e0-2b50341431b6</w:t>
      </w:r>
      <w:r>
        <w:fldChar w:fldCharType="end"/>
      </w:r>
    </w:p>
    <w:p w:rsidR="00000000" w:rsidRPr="00945D31" w:rsidP="00945D31"/>
    <w:sectPr w:rsidSect="00945D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1" w:rsidRPr="007A48E6" w:rsidP="007A4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E6" w:rsidP="00945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8E6" w:rsidP="00945D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48E6" w:rsidP="00945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D31" w:rsidRPr="007A48E6" w:rsidP="007A4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E6" w:rsidRPr="002D2AF8" w:rsidP="00945D31">
    <w:pPr>
      <w:pStyle w:val="Header"/>
      <w:framePr w:wrap="around"/>
    </w:pPr>
    <w:r>
      <w:fldChar w:fldCharType="begin"/>
    </w:r>
    <w:r>
      <w:instrText xml:space="preserve"> TITLE   \* MERGEFORMAT </w:instrText>
    </w:r>
    <w:r>
      <w:fldChar w:fldCharType="separate"/>
    </w:r>
    <w:r>
      <w:t>UEEHA0024 Inspect, maintain and fit plugs/couplers for reeling, trailing and flexible cables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A48E6" w:rsidP="00945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C4E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4A1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D31"/>
    <w:pPr>
      <w:spacing w:before="360" w:after="60"/>
      <w:outlineLvl w:val="0"/>
    </w:pPr>
    <w:rPr>
      <w:sz w:val="32"/>
    </w:rPr>
  </w:style>
  <w:style w:type="paragraph" w:styleId="Heading2">
    <w:name w:val="heading 2"/>
    <w:basedOn w:val="HeadingBase"/>
    <w:next w:val="BodyText"/>
    <w:link w:val="Heading2Char"/>
    <w:qFormat/>
    <w:rsid w:val="00945D31"/>
    <w:pPr>
      <w:keepLines/>
      <w:spacing w:before="240" w:after="120"/>
      <w:outlineLvl w:val="1"/>
    </w:pPr>
    <w:rPr>
      <w:sz w:val="28"/>
      <w:szCs w:val="40"/>
    </w:rPr>
  </w:style>
  <w:style w:type="paragraph" w:styleId="Heading3">
    <w:name w:val="heading 3"/>
    <w:basedOn w:val="HeadingBase"/>
    <w:next w:val="BodyText"/>
    <w:link w:val="Heading3Char"/>
    <w:qFormat/>
    <w:rsid w:val="00945D31"/>
    <w:pPr>
      <w:spacing w:before="180" w:after="120"/>
      <w:outlineLvl w:val="2"/>
    </w:pPr>
    <w:rPr>
      <w:spacing w:val="-10"/>
      <w:kern w:val="32"/>
    </w:rPr>
  </w:style>
  <w:style w:type="paragraph" w:styleId="Heading4">
    <w:name w:val="heading 4"/>
    <w:basedOn w:val="HeadingBase"/>
    <w:next w:val="BodyText"/>
    <w:link w:val="Heading4Char"/>
    <w:qFormat/>
    <w:rsid w:val="00945D31"/>
    <w:pPr>
      <w:spacing w:before="160" w:after="120"/>
      <w:outlineLvl w:val="3"/>
    </w:pPr>
    <w:rPr>
      <w:sz w:val="22"/>
    </w:rPr>
  </w:style>
  <w:style w:type="paragraph" w:styleId="Heading5">
    <w:name w:val="heading 5"/>
    <w:basedOn w:val="HeadingBase"/>
    <w:next w:val="Normal"/>
    <w:link w:val="Heading5Char"/>
    <w:qFormat/>
    <w:rsid w:val="00945D31"/>
    <w:pPr>
      <w:spacing w:before="80"/>
      <w:outlineLvl w:val="4"/>
    </w:pPr>
    <w:rPr>
      <w:color w:val="918585"/>
      <w:sz w:val="20"/>
    </w:rPr>
  </w:style>
  <w:style w:type="paragraph" w:styleId="Heading6">
    <w:name w:val="heading 6"/>
    <w:basedOn w:val="HeadingBase"/>
    <w:next w:val="Normal"/>
    <w:link w:val="Heading6Char"/>
    <w:qFormat/>
    <w:rsid w:val="00945D31"/>
    <w:pPr>
      <w:spacing w:before="60"/>
      <w:outlineLvl w:val="5"/>
    </w:pPr>
    <w:rPr>
      <w:color w:val="918585"/>
      <w:sz w:val="20"/>
    </w:rPr>
  </w:style>
  <w:style w:type="paragraph" w:styleId="Heading7">
    <w:name w:val="heading 7"/>
    <w:basedOn w:val="Normal"/>
    <w:next w:val="Normal"/>
    <w:link w:val="Heading7Char"/>
    <w:qFormat/>
    <w:rsid w:val="00945D31"/>
    <w:pPr>
      <w:ind w:left="720"/>
      <w:outlineLvl w:val="6"/>
    </w:pPr>
    <w:rPr>
      <w:i/>
    </w:rPr>
  </w:style>
  <w:style w:type="paragraph" w:styleId="Heading8">
    <w:name w:val="heading 8"/>
    <w:basedOn w:val="Normal"/>
    <w:next w:val="Normal"/>
    <w:link w:val="Heading8Char"/>
    <w:qFormat/>
    <w:rsid w:val="00945D31"/>
    <w:pPr>
      <w:ind w:left="720"/>
      <w:outlineLvl w:val="7"/>
    </w:pPr>
    <w:rPr>
      <w:i/>
    </w:rPr>
  </w:style>
  <w:style w:type="paragraph" w:styleId="Heading9">
    <w:name w:val="heading 9"/>
    <w:basedOn w:val="Normal"/>
    <w:next w:val="Normal"/>
    <w:link w:val="Heading9Char"/>
    <w:qFormat/>
    <w:rsid w:val="00945D31"/>
    <w:pPr>
      <w:ind w:left="720"/>
      <w:outlineLvl w:val="8"/>
    </w:pPr>
    <w:rPr>
      <w:i/>
    </w:rPr>
  </w:style>
  <w:style w:type="character" w:default="1" w:styleId="DefaultParagraphFont">
    <w:name w:val="Default Paragraph Font"/>
    <w:uiPriority w:val="1"/>
    <w:unhideWhenUsed/>
    <w:rsid w:val="00945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D31"/>
  </w:style>
  <w:style w:type="character" w:customStyle="1" w:styleId="Heading1Char">
    <w:name w:val="Heading 1 Char"/>
    <w:basedOn w:val="DefaultParagraphFont"/>
    <w:link w:val="Heading1"/>
    <w:rsid w:val="00945D31"/>
    <w:rPr>
      <w:rFonts w:ascii="Times New Roman" w:eastAsia="Times New Roman" w:hAnsi="Times New Roman" w:cs="Times New Roman"/>
      <w:b/>
      <w:sz w:val="32"/>
      <w:szCs w:val="20"/>
      <w:lang w:eastAsia="en-US"/>
    </w:rPr>
  </w:style>
  <w:style w:type="paragraph" w:styleId="BodyText">
    <w:name w:val="Body Text"/>
    <w:basedOn w:val="Normal"/>
    <w:link w:val="BodyTextChar"/>
    <w:rsid w:val="00945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D31"/>
    <w:rPr>
      <w:rFonts w:ascii="Times New Roman" w:eastAsia="Times New Roman" w:hAnsi="Times New Roman" w:cs="Times New Roman"/>
      <w:sz w:val="24"/>
      <w:lang w:eastAsia="en-US"/>
    </w:rPr>
  </w:style>
  <w:style w:type="paragraph" w:styleId="ListBullet">
    <w:name w:val="List Bullet"/>
    <w:basedOn w:val="List"/>
    <w:rsid w:val="00945D31"/>
    <w:pPr>
      <w:numPr>
        <w:numId w:val="11"/>
      </w:numPr>
      <w:tabs>
        <w:tab w:val="clear" w:pos="340"/>
      </w:tabs>
      <w:spacing w:before="40" w:after="40"/>
    </w:pPr>
  </w:style>
  <w:style w:type="character" w:customStyle="1" w:styleId="SpecialBold">
    <w:name w:val="Special Bold"/>
    <w:basedOn w:val="DefaultParagraphFont"/>
    <w:rsid w:val="00945D31"/>
    <w:rPr>
      <w:b/>
      <w:spacing w:val="0"/>
    </w:rPr>
  </w:style>
  <w:style w:type="paragraph" w:customStyle="1" w:styleId="SuperHeading">
    <w:name w:val="SuperHeading"/>
    <w:basedOn w:val="Normal"/>
    <w:rsid w:val="00945D31"/>
    <w:pPr>
      <w:spacing w:before="240" w:after="120"/>
      <w:outlineLvl w:val="0"/>
    </w:pPr>
    <w:rPr>
      <w:rFonts w:ascii="Times New Roman" w:hAnsi="Times New Roman"/>
      <w:b/>
      <w:sz w:val="32"/>
    </w:rPr>
  </w:style>
  <w:style w:type="paragraph" w:customStyle="1" w:styleId="AllowPageBreak">
    <w:name w:val="AllowPageBreak"/>
    <w:rsid w:val="00945D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5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D31"/>
    <w:rPr>
      <w:rFonts w:ascii="Courier New" w:eastAsia="Times New Roman" w:hAnsi="Courier New" w:cs="Times New Roman"/>
      <w:i/>
      <w:szCs w:val="20"/>
      <w:lang w:eastAsia="en-US"/>
    </w:rPr>
  </w:style>
  <w:style w:type="paragraph" w:customStyle="1" w:styleId="HeadingBase">
    <w:name w:val="Heading Base"/>
    <w:rsid w:val="00945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D31"/>
    <w:pPr>
      <w:tabs>
        <w:tab w:val="right" w:leader="dot" w:pos="9072"/>
      </w:tabs>
      <w:ind w:left="567"/>
    </w:pPr>
    <w:rPr>
      <w:szCs w:val="22"/>
    </w:rPr>
  </w:style>
  <w:style w:type="paragraph" w:customStyle="1" w:styleId="TOCBase">
    <w:name w:val="TOC Base"/>
    <w:rsid w:val="00945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D31"/>
    <w:pPr>
      <w:tabs>
        <w:tab w:val="right" w:leader="dot" w:pos="9072"/>
      </w:tabs>
      <w:spacing w:before="40" w:after="40"/>
      <w:ind w:left="284"/>
    </w:pPr>
    <w:rPr>
      <w:rFonts w:ascii="Times New Roman" w:hAnsi="Times New Roman"/>
    </w:rPr>
  </w:style>
  <w:style w:type="paragraph" w:styleId="TOC1">
    <w:name w:val="toc 1"/>
    <w:basedOn w:val="TOCBase"/>
    <w:next w:val="Normal"/>
    <w:rsid w:val="00945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D31"/>
    <w:rPr>
      <w:rFonts w:ascii="Times New Roman" w:eastAsia="Times New Roman" w:hAnsi="Times New Roman" w:cs="Times New Roman"/>
      <w:sz w:val="16"/>
      <w:lang w:eastAsia="en-US"/>
    </w:rPr>
  </w:style>
  <w:style w:type="paragraph" w:styleId="Title">
    <w:name w:val="Title"/>
    <w:basedOn w:val="HeadingBase"/>
    <w:link w:val="TitleChar"/>
    <w:qFormat/>
    <w:rsid w:val="00945D31"/>
    <w:pPr>
      <w:spacing w:before="5040"/>
      <w:jc w:val="center"/>
    </w:pPr>
    <w:rPr>
      <w:sz w:val="48"/>
      <w:szCs w:val="72"/>
      <w:lang w:val="en-US"/>
    </w:rPr>
  </w:style>
  <w:style w:type="character" w:customStyle="1" w:styleId="TitleChar">
    <w:name w:val="Title Char"/>
    <w:basedOn w:val="DefaultParagraphFont"/>
    <w:link w:val="Title"/>
    <w:rsid w:val="00945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D31"/>
    <w:pPr>
      <w:tabs>
        <w:tab w:val="left" w:pos="3600"/>
        <w:tab w:val="left" w:pos="3958"/>
      </w:tabs>
    </w:pPr>
  </w:style>
  <w:style w:type="paragraph" w:styleId="List">
    <w:name w:val="List"/>
    <w:basedOn w:val="BodyText"/>
    <w:next w:val="BodyText"/>
    <w:rsid w:val="00945D31"/>
    <w:pPr>
      <w:tabs>
        <w:tab w:val="left" w:pos="340"/>
      </w:tabs>
      <w:spacing w:before="60" w:after="60"/>
      <w:ind w:left="340" w:hanging="340"/>
    </w:pPr>
  </w:style>
  <w:style w:type="paragraph" w:customStyle="1" w:styleId="Note">
    <w:name w:val="Note"/>
    <w:basedOn w:val="BodyText"/>
    <w:rsid w:val="00945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D31"/>
    <w:pPr>
      <w:framePr w:wrap="auto" w:hAnchor="text" w:y="6049"/>
    </w:pPr>
    <w:rPr>
      <w:color w:val="000000"/>
      <w:sz w:val="40"/>
    </w:rPr>
  </w:style>
  <w:style w:type="paragraph" w:customStyle="1" w:styleId="TOCTitle">
    <w:name w:val="TOCTitle"/>
    <w:basedOn w:val="Heading1"/>
    <w:rsid w:val="00945D31"/>
    <w:pPr>
      <w:spacing w:after="240"/>
      <w:jc w:val="center"/>
      <w:outlineLvl w:val="9"/>
    </w:pPr>
    <w:rPr>
      <w:caps/>
    </w:rPr>
  </w:style>
  <w:style w:type="paragraph" w:customStyle="1" w:styleId="Version">
    <w:name w:val="Version"/>
    <w:rsid w:val="00945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D31"/>
    <w:pPr>
      <w:numPr>
        <w:numId w:val="12"/>
      </w:numPr>
      <w:tabs>
        <w:tab w:val="clear" w:pos="680"/>
      </w:tabs>
    </w:pPr>
  </w:style>
  <w:style w:type="paragraph" w:styleId="Index1">
    <w:name w:val="index 1"/>
    <w:basedOn w:val="Normal"/>
    <w:next w:val="Normal"/>
    <w:semiHidden/>
    <w:rsid w:val="00945D31"/>
    <w:pPr>
      <w:keepNext w:val="0"/>
      <w:tabs>
        <w:tab w:val="right" w:pos="4176"/>
      </w:tabs>
      <w:ind w:left="198" w:hanging="198"/>
    </w:pPr>
    <w:rPr>
      <w:rFonts w:ascii="Garamond" w:hAnsi="Garamond"/>
    </w:rPr>
  </w:style>
  <w:style w:type="paragraph" w:styleId="IndexHeading">
    <w:name w:val="index heading"/>
    <w:basedOn w:val="Normal"/>
    <w:next w:val="Index1"/>
    <w:semiHidden/>
    <w:rsid w:val="00945D31"/>
    <w:pPr>
      <w:spacing w:before="120" w:after="120"/>
    </w:pPr>
    <w:rPr>
      <w:rFonts w:ascii="Arial" w:hAnsi="Arial"/>
      <w:b/>
      <w:color w:val="918585"/>
      <w:sz w:val="24"/>
    </w:rPr>
  </w:style>
  <w:style w:type="paragraph" w:styleId="Header">
    <w:name w:val="header"/>
    <w:basedOn w:val="Normal"/>
    <w:link w:val="HeaderChar"/>
    <w:rsid w:val="00945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D31"/>
    <w:rPr>
      <w:rFonts w:ascii="Times New Roman" w:eastAsia="Times New Roman" w:hAnsi="Times New Roman" w:cs="Times New Roman"/>
      <w:sz w:val="16"/>
      <w:szCs w:val="20"/>
      <w:lang w:val="en-GB" w:eastAsia="en-US"/>
    </w:rPr>
  </w:style>
  <w:style w:type="paragraph" w:customStyle="1" w:styleId="Chapter">
    <w:name w:val="Chapter"/>
    <w:basedOn w:val="Normal"/>
    <w:rsid w:val="00945D31"/>
    <w:pPr>
      <w:spacing w:before="240"/>
    </w:pPr>
    <w:rPr>
      <w:rFonts w:ascii="Times New Roman" w:hAnsi="Times New Roman"/>
      <w:smallCaps/>
      <w:spacing w:val="80"/>
      <w:sz w:val="28"/>
    </w:rPr>
  </w:style>
  <w:style w:type="paragraph" w:customStyle="1" w:styleId="InChapter">
    <w:name w:val="InChapter"/>
    <w:basedOn w:val="Heading3"/>
    <w:rsid w:val="00945D31"/>
    <w:pPr>
      <w:spacing w:after="240"/>
      <w:outlineLvl w:val="9"/>
    </w:pPr>
    <w:rPr>
      <w:noProof/>
    </w:rPr>
  </w:style>
  <w:style w:type="paragraph" w:styleId="Index2">
    <w:name w:val="index 2"/>
    <w:basedOn w:val="Normal"/>
    <w:next w:val="Normal"/>
    <w:semiHidden/>
    <w:rsid w:val="00945D31"/>
    <w:pPr>
      <w:tabs>
        <w:tab w:val="right" w:pos="4176"/>
      </w:tabs>
      <w:ind w:left="568" w:hanging="284"/>
    </w:pPr>
    <w:rPr>
      <w:rFonts w:ascii="Garamond" w:hAnsi="Garamond"/>
    </w:rPr>
  </w:style>
  <w:style w:type="paragraph" w:customStyle="1" w:styleId="Byline">
    <w:name w:val="Byline"/>
    <w:rsid w:val="00945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D31"/>
    <w:pPr>
      <w:tabs>
        <w:tab w:val="clear" w:pos="3600"/>
        <w:tab w:val="clear" w:pos="3958"/>
      </w:tabs>
      <w:jc w:val="right"/>
    </w:pPr>
  </w:style>
  <w:style w:type="character" w:styleId="Emphasis">
    <w:name w:val="Emphasis"/>
    <w:basedOn w:val="DefaultParagraphFont"/>
    <w:qFormat/>
    <w:rsid w:val="00945D31"/>
    <w:rPr>
      <w:i/>
    </w:rPr>
  </w:style>
  <w:style w:type="paragraph" w:styleId="Caption">
    <w:name w:val="caption"/>
    <w:basedOn w:val="BodyText"/>
    <w:next w:val="Normal"/>
    <w:qFormat/>
    <w:rsid w:val="00945D31"/>
    <w:pPr>
      <w:framePr w:w="2268" w:hSpace="181" w:vSpace="181" w:wrap="around" w:vAnchor="text" w:hAnchor="page" w:x="1135" w:y="285" w:anchorLock="1"/>
    </w:pPr>
    <w:rPr>
      <w:i/>
    </w:rPr>
  </w:style>
  <w:style w:type="paragraph" w:customStyle="1" w:styleId="MiniTOCTitle">
    <w:name w:val="MiniTOCTitle"/>
    <w:basedOn w:val="Heading4"/>
    <w:rsid w:val="00945D31"/>
    <w:pPr>
      <w:spacing w:before="240"/>
      <w:outlineLvl w:val="9"/>
    </w:pPr>
    <w:rPr>
      <w:noProof/>
      <w:sz w:val="24"/>
    </w:rPr>
  </w:style>
  <w:style w:type="paragraph" w:customStyle="1" w:styleId="MiniTOCItem">
    <w:name w:val="MiniTOCItem"/>
    <w:basedOn w:val="ListBullet"/>
    <w:rsid w:val="00945D31"/>
    <w:pPr>
      <w:numPr>
        <w:numId w:val="0"/>
      </w:numPr>
      <w:tabs>
        <w:tab w:val="right" w:leader="dot" w:pos="6521"/>
      </w:tabs>
      <w:spacing w:before="0" w:after="0"/>
    </w:pPr>
  </w:style>
  <w:style w:type="paragraph" w:customStyle="1" w:styleId="TOFTitle">
    <w:name w:val="TOFTitle"/>
    <w:basedOn w:val="TOCTitle"/>
    <w:rsid w:val="00945D31"/>
  </w:style>
  <w:style w:type="paragraph" w:styleId="TableofFigures">
    <w:name w:val="table of figures"/>
    <w:basedOn w:val="Normal"/>
    <w:next w:val="Normal"/>
    <w:semiHidden/>
    <w:rsid w:val="00945D31"/>
    <w:pPr>
      <w:tabs>
        <w:tab w:val="right" w:leader="dot" w:pos="9072"/>
      </w:tabs>
      <w:ind w:left="970" w:hanging="403"/>
    </w:pPr>
    <w:rPr>
      <w:rFonts w:ascii="Times New Roman" w:hAnsi="Times New Roman"/>
      <w:b/>
    </w:rPr>
  </w:style>
  <w:style w:type="paragraph" w:styleId="ListNumber">
    <w:name w:val="List Number"/>
    <w:basedOn w:val="List"/>
    <w:rsid w:val="00945D31"/>
    <w:pPr>
      <w:numPr>
        <w:numId w:val="14"/>
      </w:numPr>
      <w:tabs>
        <w:tab w:val="clear" w:pos="340"/>
      </w:tabs>
    </w:pPr>
  </w:style>
  <w:style w:type="character" w:customStyle="1" w:styleId="WingdingSymbols">
    <w:name w:val="Wingding Symbols"/>
    <w:rsid w:val="00945D31"/>
    <w:rPr>
      <w:rFonts w:ascii="Wingdings" w:hAnsi="Wingdings"/>
    </w:rPr>
  </w:style>
  <w:style w:type="paragraph" w:customStyle="1" w:styleId="TableHeading">
    <w:name w:val="Table Heading"/>
    <w:basedOn w:val="HeadingBase"/>
    <w:rsid w:val="00945D31"/>
    <w:pPr>
      <w:keepLines/>
      <w:pBdr>
        <w:bottom w:val="single" w:sz="6" w:space="1" w:color="918585"/>
      </w:pBdr>
      <w:spacing w:before="240"/>
    </w:pPr>
  </w:style>
  <w:style w:type="character" w:customStyle="1" w:styleId="HotSpot">
    <w:name w:val="HotSpot"/>
    <w:rsid w:val="00945D31"/>
    <w:rPr>
      <w:color w:val="0033CC"/>
      <w:u w:val="none"/>
    </w:rPr>
  </w:style>
  <w:style w:type="paragraph" w:customStyle="1" w:styleId="BodyTextRight">
    <w:name w:val="Body Text Right"/>
    <w:basedOn w:val="BodyText"/>
    <w:rsid w:val="00945D31"/>
    <w:pPr>
      <w:spacing w:before="0" w:after="0"/>
      <w:jc w:val="right"/>
    </w:pPr>
  </w:style>
  <w:style w:type="paragraph" w:styleId="Index3">
    <w:name w:val="index 3"/>
    <w:basedOn w:val="ListNumber2"/>
    <w:next w:val="Normal"/>
    <w:semiHidden/>
    <w:rsid w:val="00945D31"/>
    <w:pPr>
      <w:numPr>
        <w:numId w:val="0"/>
      </w:numPr>
      <w:tabs>
        <w:tab w:val="right" w:leader="dot" w:pos="4176"/>
      </w:tabs>
    </w:pPr>
  </w:style>
  <w:style w:type="paragraph" w:styleId="ListNumber2">
    <w:name w:val="List Number 2"/>
    <w:basedOn w:val="List2"/>
    <w:rsid w:val="00945D31"/>
    <w:pPr>
      <w:numPr>
        <w:numId w:val="9"/>
      </w:numPr>
      <w:tabs>
        <w:tab w:val="clear" w:pos="1060"/>
      </w:tabs>
    </w:pPr>
  </w:style>
  <w:style w:type="paragraph" w:customStyle="1" w:styleId="MarginNote">
    <w:name w:val="Margin Note"/>
    <w:basedOn w:val="BodyText"/>
    <w:rsid w:val="00945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D31"/>
    <w:rPr>
      <w:sz w:val="32"/>
    </w:rPr>
  </w:style>
  <w:style w:type="paragraph" w:customStyle="1" w:styleId="HeadingProcedure">
    <w:name w:val="Heading Procedure"/>
    <w:basedOn w:val="HeadingBase"/>
    <w:next w:val="Normal"/>
    <w:rsid w:val="00945D31"/>
    <w:pPr>
      <w:tabs>
        <w:tab w:val="left" w:pos="0"/>
      </w:tabs>
      <w:spacing w:before="120" w:after="60"/>
    </w:pPr>
    <w:rPr>
      <w:i/>
      <w:color w:val="918585"/>
      <w:sz w:val="22"/>
    </w:rPr>
  </w:style>
  <w:style w:type="paragraph" w:customStyle="1" w:styleId="TableBodyText">
    <w:name w:val="Table Body Text"/>
    <w:basedOn w:val="BodyText"/>
    <w:rsid w:val="00945D31"/>
    <w:pPr>
      <w:spacing w:before="60" w:after="60"/>
    </w:pPr>
  </w:style>
  <w:style w:type="paragraph" w:styleId="ListContinue">
    <w:name w:val="List Continue"/>
    <w:basedOn w:val="List"/>
    <w:rsid w:val="00945D31"/>
    <w:pPr>
      <w:ind w:firstLine="0"/>
    </w:pPr>
  </w:style>
  <w:style w:type="paragraph" w:customStyle="1" w:styleId="ListNote">
    <w:name w:val="List Note"/>
    <w:basedOn w:val="List"/>
    <w:rsid w:val="00945D31"/>
    <w:pPr>
      <w:pBdr>
        <w:top w:val="single" w:sz="6" w:space="2" w:color="918585"/>
        <w:bottom w:val="single" w:sz="6" w:space="2" w:color="918585"/>
      </w:pBdr>
      <w:tabs>
        <w:tab w:val="left" w:pos="1021"/>
      </w:tabs>
      <w:ind w:firstLine="0"/>
    </w:pPr>
  </w:style>
  <w:style w:type="paragraph" w:customStyle="1" w:styleId="Warning">
    <w:name w:val="Warning"/>
    <w:basedOn w:val="BodyText"/>
    <w:rsid w:val="00945D31"/>
    <w:pPr>
      <w:shd w:val="clear" w:color="auto" w:fill="D9D9D9"/>
      <w:tabs>
        <w:tab w:val="left" w:pos="992"/>
      </w:tabs>
      <w:ind w:left="119" w:right="119"/>
    </w:pPr>
    <w:rPr>
      <w:sz w:val="20"/>
    </w:rPr>
  </w:style>
  <w:style w:type="paragraph" w:customStyle="1" w:styleId="MarginIcons">
    <w:name w:val="Margin Icons"/>
    <w:basedOn w:val="BodyText"/>
    <w:rsid w:val="00945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D31"/>
    <w:rPr>
      <w:rFonts w:ascii="Courier New" w:hAnsi="Courier New"/>
    </w:rPr>
  </w:style>
  <w:style w:type="paragraph" w:customStyle="1" w:styleId="NoteBullet">
    <w:name w:val="Note Bullet"/>
    <w:basedOn w:val="Note"/>
    <w:rsid w:val="00945D31"/>
    <w:pPr>
      <w:tabs>
        <w:tab w:val="clear" w:pos="680"/>
      </w:tabs>
      <w:spacing w:before="60" w:after="60"/>
    </w:pPr>
  </w:style>
  <w:style w:type="paragraph" w:customStyle="1" w:styleId="SubHeading2">
    <w:name w:val="SubHeading2"/>
    <w:basedOn w:val="HeadingBase"/>
    <w:rsid w:val="00945D31"/>
    <w:pPr>
      <w:spacing w:before="240" w:after="60"/>
    </w:pPr>
    <w:rPr>
      <w:sz w:val="20"/>
    </w:rPr>
  </w:style>
  <w:style w:type="paragraph" w:customStyle="1" w:styleId="SubHeading1">
    <w:name w:val="SubHeading1"/>
    <w:basedOn w:val="HeadingBase"/>
    <w:rsid w:val="00945D31"/>
    <w:pPr>
      <w:spacing w:before="240" w:after="60"/>
    </w:pPr>
    <w:rPr>
      <w:color w:val="918585"/>
      <w:sz w:val="22"/>
    </w:rPr>
  </w:style>
  <w:style w:type="paragraph" w:customStyle="1" w:styleId="SideHeading">
    <w:name w:val="Side Heading"/>
    <w:basedOn w:val="HeadingBase"/>
    <w:rsid w:val="00945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D31"/>
    <w:pPr>
      <w:numPr>
        <w:numId w:val="10"/>
      </w:numPr>
    </w:pPr>
  </w:style>
  <w:style w:type="paragraph" w:styleId="PlainText">
    <w:name w:val="Plain Text"/>
    <w:basedOn w:val="Normal"/>
    <w:link w:val="PlainTextChar"/>
    <w:rsid w:val="00945D31"/>
    <w:rPr>
      <w:sz w:val="20"/>
    </w:rPr>
  </w:style>
  <w:style w:type="character" w:customStyle="1" w:styleId="PlainTextChar">
    <w:name w:val="Plain Text Char"/>
    <w:basedOn w:val="DefaultParagraphFont"/>
    <w:link w:val="PlainText"/>
    <w:rsid w:val="00945D31"/>
    <w:rPr>
      <w:rFonts w:ascii="Courier New" w:eastAsia="Times New Roman" w:hAnsi="Courier New" w:cs="Times New Roman"/>
      <w:sz w:val="20"/>
      <w:szCs w:val="20"/>
      <w:lang w:eastAsia="en-US"/>
    </w:rPr>
  </w:style>
  <w:style w:type="character" w:customStyle="1" w:styleId="MenuOption">
    <w:name w:val="Menu Option"/>
    <w:basedOn w:val="DefaultParagraphFont"/>
    <w:rsid w:val="00945D31"/>
    <w:rPr>
      <w:b/>
      <w:smallCaps/>
    </w:rPr>
  </w:style>
  <w:style w:type="paragraph" w:customStyle="1" w:styleId="TableListNumber">
    <w:name w:val="Table List Number"/>
    <w:basedOn w:val="ListNumber"/>
    <w:rsid w:val="00945D31"/>
    <w:pPr>
      <w:numPr>
        <w:numId w:val="0"/>
      </w:numPr>
    </w:pPr>
  </w:style>
  <w:style w:type="paragraph" w:styleId="TOC4">
    <w:name w:val="toc 4"/>
    <w:basedOn w:val="TOCBase"/>
    <w:next w:val="Normal"/>
    <w:semiHidden/>
    <w:rsid w:val="00945D31"/>
    <w:pPr>
      <w:tabs>
        <w:tab w:val="right" w:leader="dot" w:pos="9071"/>
      </w:tabs>
      <w:ind w:left="1701"/>
    </w:pPr>
  </w:style>
  <w:style w:type="paragraph" w:customStyle="1" w:styleId="ListAlpha">
    <w:name w:val="List Alpha"/>
    <w:basedOn w:val="List"/>
    <w:rsid w:val="00945D31"/>
    <w:pPr>
      <w:numPr>
        <w:numId w:val="8"/>
      </w:numPr>
    </w:pPr>
  </w:style>
  <w:style w:type="paragraph" w:customStyle="1" w:styleId="ListAlpha2">
    <w:name w:val="List Alpha 2"/>
    <w:basedOn w:val="List2"/>
    <w:rsid w:val="00945D31"/>
    <w:pPr>
      <w:numPr>
        <w:numId w:val="7"/>
      </w:numPr>
    </w:pPr>
  </w:style>
  <w:style w:type="paragraph" w:styleId="List2">
    <w:name w:val="List 2"/>
    <w:basedOn w:val="BodyText"/>
    <w:rsid w:val="00945D31"/>
    <w:pPr>
      <w:tabs>
        <w:tab w:val="left" w:pos="680"/>
      </w:tabs>
      <w:spacing w:before="60" w:after="60"/>
      <w:ind w:left="680" w:hanging="340"/>
    </w:pPr>
  </w:style>
  <w:style w:type="paragraph" w:styleId="List3">
    <w:name w:val="List 3"/>
    <w:basedOn w:val="BodyText"/>
    <w:rsid w:val="00945D31"/>
    <w:pPr>
      <w:tabs>
        <w:tab w:val="left" w:pos="1021"/>
      </w:tabs>
      <w:spacing w:before="60" w:after="60"/>
      <w:ind w:left="1020" w:hanging="340"/>
    </w:pPr>
  </w:style>
  <w:style w:type="paragraph" w:styleId="List4">
    <w:name w:val="List 4"/>
    <w:basedOn w:val="BodyText"/>
    <w:rsid w:val="00945D31"/>
    <w:pPr>
      <w:tabs>
        <w:tab w:val="left" w:pos="1361"/>
      </w:tabs>
      <w:spacing w:before="60" w:after="60"/>
      <w:ind w:left="1361" w:hanging="340"/>
    </w:pPr>
  </w:style>
  <w:style w:type="paragraph" w:styleId="List5">
    <w:name w:val="List 5"/>
    <w:basedOn w:val="BodyText"/>
    <w:rsid w:val="00945D31"/>
    <w:pPr>
      <w:tabs>
        <w:tab w:val="left" w:pos="1701"/>
      </w:tabs>
      <w:spacing w:before="60" w:after="60"/>
      <w:ind w:left="1701" w:hanging="340"/>
    </w:pPr>
  </w:style>
  <w:style w:type="paragraph" w:styleId="ListBullet3">
    <w:name w:val="List Bullet 3"/>
    <w:basedOn w:val="List3"/>
    <w:rsid w:val="00945D31"/>
    <w:pPr>
      <w:numPr>
        <w:numId w:val="13"/>
      </w:numPr>
      <w:tabs>
        <w:tab w:val="clear" w:pos="1021"/>
      </w:tabs>
      <w:ind w:left="1037" w:hanging="357"/>
    </w:pPr>
  </w:style>
  <w:style w:type="paragraph" w:styleId="ListBullet4">
    <w:name w:val="List Bullet 4"/>
    <w:basedOn w:val="List4"/>
    <w:rsid w:val="00945D31"/>
    <w:pPr>
      <w:numPr>
        <w:numId w:val="2"/>
      </w:numPr>
      <w:tabs>
        <w:tab w:val="clear" w:pos="1361"/>
      </w:tabs>
    </w:pPr>
  </w:style>
  <w:style w:type="paragraph" w:styleId="ListBullet5">
    <w:name w:val="List Bullet 5"/>
    <w:basedOn w:val="List5"/>
    <w:rsid w:val="00945D31"/>
    <w:pPr>
      <w:numPr>
        <w:numId w:val="3"/>
      </w:numPr>
    </w:pPr>
  </w:style>
  <w:style w:type="paragraph" w:styleId="ListContinue2">
    <w:name w:val="List Continue 2"/>
    <w:basedOn w:val="List2"/>
    <w:rsid w:val="00945D31"/>
    <w:pPr>
      <w:ind w:firstLine="0"/>
    </w:pPr>
  </w:style>
  <w:style w:type="paragraph" w:styleId="ListContinue3">
    <w:name w:val="List Continue 3"/>
    <w:basedOn w:val="List3"/>
    <w:rsid w:val="00945D31"/>
    <w:pPr>
      <w:ind w:left="1021" w:firstLine="0"/>
    </w:pPr>
  </w:style>
  <w:style w:type="paragraph" w:styleId="ListContinue4">
    <w:name w:val="List Continue 4"/>
    <w:basedOn w:val="List4"/>
    <w:rsid w:val="00945D31"/>
    <w:pPr>
      <w:ind w:firstLine="0"/>
    </w:pPr>
  </w:style>
  <w:style w:type="paragraph" w:styleId="ListContinue5">
    <w:name w:val="List Continue 5"/>
    <w:basedOn w:val="List5"/>
    <w:rsid w:val="00945D31"/>
    <w:pPr>
      <w:ind w:firstLine="0"/>
    </w:pPr>
  </w:style>
  <w:style w:type="paragraph" w:styleId="ListNumber3">
    <w:name w:val="List Number 3"/>
    <w:basedOn w:val="List3"/>
    <w:rsid w:val="00945D31"/>
    <w:pPr>
      <w:numPr>
        <w:numId w:val="4"/>
      </w:numPr>
    </w:pPr>
  </w:style>
  <w:style w:type="paragraph" w:styleId="ListNumber4">
    <w:name w:val="List Number 4"/>
    <w:basedOn w:val="List4"/>
    <w:rsid w:val="00945D31"/>
    <w:pPr>
      <w:numPr>
        <w:numId w:val="5"/>
      </w:numPr>
    </w:pPr>
  </w:style>
  <w:style w:type="paragraph" w:styleId="ListNumber5">
    <w:name w:val="List Number 5"/>
    <w:basedOn w:val="List5"/>
    <w:rsid w:val="00945D31"/>
    <w:pPr>
      <w:numPr>
        <w:numId w:val="6"/>
      </w:numPr>
    </w:pPr>
  </w:style>
  <w:style w:type="paragraph" w:styleId="BlockText">
    <w:name w:val="Block Text"/>
    <w:basedOn w:val="Normal"/>
    <w:rsid w:val="00945D31"/>
    <w:pPr>
      <w:spacing w:after="120"/>
      <w:ind w:left="1440" w:right="1440"/>
    </w:pPr>
  </w:style>
  <w:style w:type="character" w:customStyle="1" w:styleId="Subscript">
    <w:name w:val="Subscript"/>
    <w:basedOn w:val="DefaultParagraphFont"/>
    <w:rsid w:val="00945D31"/>
    <w:rPr>
      <w:sz w:val="16"/>
      <w:vertAlign w:val="subscript"/>
    </w:rPr>
  </w:style>
  <w:style w:type="character" w:customStyle="1" w:styleId="Superscript">
    <w:name w:val="Superscript"/>
    <w:basedOn w:val="DefaultParagraphFont"/>
    <w:rsid w:val="00945D31"/>
    <w:rPr>
      <w:sz w:val="16"/>
      <w:vertAlign w:val="superscript"/>
    </w:rPr>
  </w:style>
  <w:style w:type="character" w:customStyle="1" w:styleId="Symbols">
    <w:name w:val="Symbols"/>
    <w:basedOn w:val="DefaultParagraphFont"/>
    <w:rsid w:val="00945D31"/>
    <w:rPr>
      <w:rFonts w:ascii="Symbol" w:hAnsi="Symbol"/>
    </w:rPr>
  </w:style>
  <w:style w:type="character" w:customStyle="1" w:styleId="MenuOptions">
    <w:name w:val="Menu Options"/>
    <w:basedOn w:val="DefaultParagraphFont"/>
    <w:rsid w:val="00945D31"/>
    <w:rPr>
      <w:rFonts w:ascii="Arial Narrow" w:hAnsi="Arial Narrow"/>
      <w:smallCaps/>
    </w:rPr>
  </w:style>
  <w:style w:type="character" w:customStyle="1" w:styleId="Buttons">
    <w:name w:val="Buttons"/>
    <w:basedOn w:val="DefaultParagraphFont"/>
    <w:rsid w:val="00945D31"/>
    <w:rPr>
      <w:b/>
    </w:rPr>
  </w:style>
  <w:style w:type="character" w:customStyle="1" w:styleId="Underlined">
    <w:name w:val="Underlined"/>
    <w:basedOn w:val="DefaultParagraphFont"/>
    <w:rsid w:val="00945D31"/>
    <w:rPr>
      <w:u w:val="single"/>
    </w:rPr>
  </w:style>
  <w:style w:type="paragraph" w:customStyle="1" w:styleId="TableBodyTextRight">
    <w:name w:val="Table Body Text Right"/>
    <w:basedOn w:val="TableBodyText"/>
    <w:rsid w:val="00945D31"/>
    <w:pPr>
      <w:widowControl w:val="0"/>
      <w:autoSpaceDE w:val="0"/>
      <w:autoSpaceDN w:val="0"/>
      <w:adjustRightInd w:val="0"/>
      <w:jc w:val="right"/>
    </w:pPr>
    <w:rPr>
      <w:rFonts w:cs="Arial"/>
      <w:szCs w:val="18"/>
    </w:rPr>
  </w:style>
  <w:style w:type="paragraph" w:customStyle="1" w:styleId="CopyrightText">
    <w:name w:val="Copyright Text"/>
    <w:basedOn w:val="BodyText"/>
    <w:rsid w:val="00945D31"/>
    <w:rPr>
      <w:sz w:val="18"/>
    </w:rPr>
  </w:style>
  <w:style w:type="paragraph" w:customStyle="1" w:styleId="BodySmallRight">
    <w:name w:val="Body Small Right"/>
    <w:basedOn w:val="BodyTextRight"/>
    <w:rsid w:val="00945D31"/>
    <w:rPr>
      <w:sz w:val="18"/>
      <w:szCs w:val="18"/>
    </w:rPr>
  </w:style>
  <w:style w:type="paragraph" w:customStyle="1" w:styleId="MarginEdition">
    <w:name w:val="Margin Edition"/>
    <w:basedOn w:val="MarginNote"/>
    <w:rsid w:val="00945D31"/>
    <w:pPr>
      <w:spacing w:before="0" w:after="0"/>
    </w:pPr>
    <w:rPr>
      <w:rFonts w:ascii="Times New Roman" w:hAnsi="Times New Roman"/>
      <w:color w:val="999999"/>
    </w:rPr>
  </w:style>
  <w:style w:type="paragraph" w:customStyle="1" w:styleId="Spacer">
    <w:name w:val="Spacer"/>
    <w:basedOn w:val="Normal"/>
    <w:rsid w:val="00945D31"/>
    <w:rPr>
      <w:sz w:val="2"/>
      <w:szCs w:val="2"/>
    </w:rPr>
  </w:style>
  <w:style w:type="character" w:customStyle="1" w:styleId="Small">
    <w:name w:val="Small"/>
    <w:basedOn w:val="DefaultParagraphFont"/>
    <w:rsid w:val="00945D31"/>
    <w:rPr>
      <w:sz w:val="16"/>
    </w:rPr>
  </w:style>
  <w:style w:type="paragraph" w:customStyle="1" w:styleId="WideTable">
    <w:name w:val="Wide Table"/>
    <w:basedOn w:val="Normal"/>
    <w:rsid w:val="00945D31"/>
    <w:pPr>
      <w:ind w:left="-1418"/>
    </w:pPr>
    <w:rPr>
      <w:sz w:val="2"/>
      <w:szCs w:val="2"/>
    </w:rPr>
  </w:style>
  <w:style w:type="character" w:styleId="PageNumber">
    <w:name w:val="page number"/>
    <w:basedOn w:val="DefaultParagraphFont"/>
    <w:rsid w:val="00945D31"/>
  </w:style>
  <w:style w:type="paragraph" w:styleId="Quote">
    <w:name w:val="Quote"/>
    <w:basedOn w:val="Heading1"/>
    <w:link w:val="QuoteChar"/>
    <w:qFormat/>
    <w:rsid w:val="00945D31"/>
    <w:rPr>
      <w:b w:val="0"/>
      <w:sz w:val="72"/>
      <w:szCs w:val="72"/>
      <w:lang w:val="en-NZ"/>
    </w:rPr>
  </w:style>
  <w:style w:type="character" w:customStyle="1" w:styleId="QuoteChar">
    <w:name w:val="Quote Char"/>
    <w:basedOn w:val="DefaultParagraphFont"/>
    <w:link w:val="Quote"/>
    <w:rsid w:val="00945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D31"/>
    <w:pPr>
      <w:pageBreakBefore/>
    </w:pPr>
  </w:style>
  <w:style w:type="paragraph" w:customStyle="1" w:styleId="Border">
    <w:name w:val="Border"/>
    <w:basedOn w:val="Normal"/>
    <w:qFormat/>
    <w:rsid w:val="00945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D31"/>
    <w:rPr>
      <w:b/>
      <w:bCs/>
      <w:i/>
      <w:iCs/>
      <w:color w:val="auto"/>
    </w:rPr>
  </w:style>
  <w:style w:type="paragraph" w:styleId="IntenseQuote">
    <w:name w:val="Intense Quote"/>
    <w:basedOn w:val="Normal"/>
    <w:next w:val="Normal"/>
    <w:link w:val="IntenseQuoteChar"/>
    <w:uiPriority w:val="30"/>
    <w:qFormat/>
    <w:rsid w:val="00945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D31"/>
    <w:rPr>
      <w:smallCaps/>
      <w:color w:val="auto"/>
      <w:u w:val="single"/>
    </w:rPr>
  </w:style>
  <w:style w:type="character" w:styleId="IntenseReference">
    <w:name w:val="Intense Reference"/>
    <w:basedOn w:val="DefaultParagraphFont"/>
    <w:uiPriority w:val="32"/>
    <w:qFormat/>
    <w:rsid w:val="00945D31"/>
    <w:rPr>
      <w:b/>
      <w:bCs/>
      <w:smallCaps/>
      <w:color w:val="auto"/>
      <w:spacing w:val="5"/>
      <w:u w:val="single"/>
    </w:rPr>
  </w:style>
  <w:style w:type="paragraph" w:customStyle="1" w:styleId="2ColumnHeading">
    <w:name w:val="2Column Heading"/>
    <w:basedOn w:val="BodyText"/>
    <w:qFormat/>
    <w:rsid w:val="00945D31"/>
    <w:pPr>
      <w:spacing w:after="60"/>
      <w:ind w:left="-2268"/>
    </w:pPr>
    <w:rPr>
      <w:b/>
    </w:rPr>
  </w:style>
  <w:style w:type="paragraph" w:customStyle="1" w:styleId="Heading1TOC">
    <w:name w:val="Heading1 TOC"/>
    <w:basedOn w:val="Normal"/>
    <w:qFormat/>
    <w:rsid w:val="00945D31"/>
    <w:pPr>
      <w:spacing w:before="240" w:after="120"/>
    </w:pPr>
    <w:rPr>
      <w:rFonts w:ascii="Times New Roman" w:hAnsi="Times New Roman"/>
      <w:b/>
      <w:sz w:val="32"/>
    </w:rPr>
  </w:style>
  <w:style w:type="paragraph" w:customStyle="1" w:styleId="Heading2TOC">
    <w:name w:val="Heading2 TOC"/>
    <w:basedOn w:val="Normal"/>
    <w:qFormat/>
    <w:rsid w:val="00945D31"/>
    <w:pPr>
      <w:spacing w:before="240" w:after="60"/>
    </w:pPr>
    <w:rPr>
      <w:rFonts w:ascii="Times New Roman" w:hAnsi="Times New Roman"/>
      <w:b/>
      <w:sz w:val="28"/>
    </w:rPr>
  </w:style>
  <w:style w:type="character" w:customStyle="1" w:styleId="Underline">
    <w:name w:val="Underline"/>
    <w:basedOn w:val="DefaultParagraphFont"/>
    <w:qFormat/>
    <w:rsid w:val="00945D31"/>
    <w:rPr>
      <w:u w:val="single"/>
    </w:rPr>
  </w:style>
  <w:style w:type="character" w:customStyle="1" w:styleId="BoldandItalics">
    <w:name w:val="Bold and Italics"/>
    <w:qFormat/>
    <w:rsid w:val="00945D31"/>
    <w:rPr>
      <w:b/>
      <w:i/>
      <w:u w:val="none"/>
    </w:rPr>
  </w:style>
  <w:style w:type="paragraph" w:styleId="BalloonText">
    <w:name w:val="Balloon Text"/>
    <w:basedOn w:val="Normal"/>
    <w:link w:val="BalloonTextChar"/>
    <w:rsid w:val="00945D31"/>
    <w:rPr>
      <w:rFonts w:ascii="Tahoma" w:hAnsi="Tahoma" w:cs="Tahoma"/>
      <w:sz w:val="16"/>
      <w:szCs w:val="16"/>
    </w:rPr>
  </w:style>
  <w:style w:type="character" w:customStyle="1" w:styleId="BalloonTextChar">
    <w:name w:val="Balloon Text Char"/>
    <w:basedOn w:val="DefaultParagraphFont"/>
    <w:link w:val="BalloonText"/>
    <w:rsid w:val="00945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D31"/>
    <w:rPr>
      <w:b/>
      <w:color w:val="660033"/>
      <w:spacing w:val="0"/>
    </w:rPr>
  </w:style>
  <w:style w:type="paragraph" w:customStyle="1" w:styleId="Nameditemlist">
    <w:name w:val="Named item list"/>
    <w:basedOn w:val="BodyText"/>
    <w:qFormat/>
    <w:rsid w:val="00945D31"/>
    <w:pPr>
      <w:tabs>
        <w:tab w:val="left" w:pos="2835"/>
      </w:tabs>
      <w:ind w:left="2835" w:hanging="2835"/>
    </w:pPr>
  </w:style>
  <w:style w:type="paragraph" w:customStyle="1" w:styleId="BodyTextnopadding">
    <w:name w:val="Body Text no padding"/>
    <w:basedOn w:val="BodyText"/>
    <w:qFormat/>
    <w:rsid w:val="00945D31"/>
    <w:pPr>
      <w:spacing w:before="0" w:after="0"/>
    </w:pPr>
  </w:style>
  <w:style w:type="paragraph" w:customStyle="1" w:styleId="BodyTextBold">
    <w:name w:val="Body Text Bold"/>
    <w:basedOn w:val="BodyText"/>
    <w:qFormat/>
    <w:rsid w:val="00945D31"/>
    <w:rPr>
      <w:b/>
    </w:rPr>
  </w:style>
  <w:style w:type="character" w:styleId="Hyperlink">
    <w:name w:val="Hyperlink"/>
    <w:basedOn w:val="DefaultParagraphFont"/>
    <w:uiPriority w:val="99"/>
    <w:unhideWhenUsed/>
    <w:rsid w:val="007A4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864</Words>
  <Characters>5338</Characters>
  <Application>Microsoft Office Word</Application>
  <DocSecurity>0</DocSecurity>
  <Lines>222</Lines>
  <Paragraphs>119</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UEEHA0024 Inspect, maintain and fit plugs/couplers for reeling, trailing and flexible cables -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