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731" w:rsidP="008F6731">
      <w:pPr>
        <w:pStyle w:val="Title"/>
      </w:pPr>
      <w:r>
        <w:fldChar w:fldCharType="begin"/>
      </w:r>
      <w:r>
        <w:instrText xml:space="preserve"> TITLE   \* MERGEFORMAT </w:instrText>
      </w:r>
      <w:r>
        <w:fldChar w:fldCharType="separate"/>
      </w:r>
      <w:r>
        <w:t>Assessment Requirements for UEEHA0021 Design explosion-protected electrical systems and installations</w:t>
      </w:r>
      <w:r>
        <w:fldChar w:fldCharType="end"/>
      </w:r>
    </w:p>
    <w:p w:rsidR="008F6731" w:rsidP="008F6731">
      <w:pPr>
        <w:pStyle w:val="Version"/>
        <w:sectPr w:rsidSect="00F277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77C8" w:rsidP="00F277C8">
      <w:pPr>
        <w:pStyle w:val="SuperHeading"/>
      </w:pPr>
      <w:r w:rsidRPr="00F277C8">
        <w:t>Assessment Requirements for UEEHA0021 Design explosion-protected electrical systems and installations</w:t>
      </w:r>
    </w:p>
    <w:p w:rsidR="00000000" w:rsidRPr="00F277C8" w:rsidP="00F277C8">
      <w:pPr>
        <w:pStyle w:val="Heading1"/>
      </w:pPr>
      <w:bookmarkStart w:id="1" w:name="O_1242850"/>
      <w:bookmarkEnd w:id="1"/>
      <w:r w:rsidRPr="00F277C8">
        <w:t>Modification History</w:t>
      </w:r>
    </w:p>
    <w:tbl>
      <w:tblPr>
        <w:tblW w:w="9497" w:type="dxa"/>
        <w:tblLayout w:type="fixed"/>
        <w:tblCellMar>
          <w:left w:w="62" w:type="dxa"/>
          <w:right w:w="62" w:type="dxa"/>
        </w:tblCellMar>
        <w:tblLook w:val="0000"/>
      </w:tblPr>
      <w:tblGrid>
        <w:gridCol w:w="9497"/>
      </w:tblGrid>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7C8" w:rsidP="00F277C8">
            <w:pPr>
              <w:pStyle w:val="BodyText"/>
            </w:pPr>
            <w:r w:rsidRPr="00F277C8">
              <w:t>Release 1. This is the first release of this unit of competency in the Electrotechnology Training Package.</w:t>
            </w:r>
          </w:p>
        </w:tc>
      </w:tr>
    </w:tbl>
    <w:p w:rsidR="00000000" w:rsidRPr="00F277C8" w:rsidP="00F277C8">
      <w:pPr>
        <w:pStyle w:val="NoPaddingFontSize1"/>
      </w:pPr>
    </w:p>
    <w:p w:rsidR="00000000" w:rsidRPr="00F277C8" w:rsidP="00F277C8">
      <w:pPr>
        <w:pStyle w:val="AllowPageBreak"/>
      </w:pPr>
    </w:p>
    <w:p w:rsidR="00000000" w:rsidRPr="00F277C8" w:rsidP="00F277C8">
      <w:pPr>
        <w:pStyle w:val="Heading1"/>
      </w:pPr>
      <w:bookmarkStart w:id="2" w:name="O_1242851"/>
      <w:bookmarkEnd w:id="2"/>
      <w:r w:rsidRPr="00F277C8">
        <w:t>Performance Evidence</w:t>
      </w:r>
    </w:p>
    <w:tbl>
      <w:tblPr>
        <w:tblW w:w="9497" w:type="dxa"/>
        <w:tblLayout w:type="fixed"/>
        <w:tblCellMar>
          <w:left w:w="62" w:type="dxa"/>
          <w:right w:w="62" w:type="dxa"/>
        </w:tblCellMar>
        <w:tblLook w:val="0000"/>
      </w:tblPr>
      <w:tblGrid>
        <w:gridCol w:w="9497"/>
      </w:tblGrid>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77C8">
            <w:pPr>
              <w:pStyle w:val="BodyText"/>
              <w:rPr>
                <w:lang w:val="en-NZ"/>
              </w:rPr>
            </w:pPr>
            <w:r w:rsidRPr="00F277C8">
              <w:t xml:space="preserve">Evidence required to demonstrate competence in this unit must be relevant to and satisfy all of the requirements of the elements and performance criteria on at least two separate occasions and include: </w:t>
            </w:r>
          </w:p>
        </w:tc>
      </w:tr>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7C8" w:rsidP="00F277C8">
            <w:pPr>
              <w:pStyle w:val="ListBullet"/>
            </w:pPr>
            <w:r w:rsidRPr="00F277C8">
              <w:t>establishing</w:t>
            </w:r>
            <w:r w:rsidRPr="00F277C8">
              <w:t xml:space="preserve"> the explosion-protection requirements including:</w:t>
            </w:r>
          </w:p>
          <w:p w:rsidR="00000000" w:rsidRPr="00F277C8" w:rsidP="00F277C8">
            <w:pPr>
              <w:pStyle w:val="ListBullet2"/>
            </w:pPr>
            <w:r w:rsidRPr="00F277C8">
              <w:t>determining the scope of the electrical system and installation from reviewing hazardous area classification drawings, process specifications and plant design documentation</w:t>
            </w:r>
          </w:p>
          <w:p w:rsidR="00000000" w:rsidRPr="00F277C8" w:rsidP="00F277C8">
            <w:pPr>
              <w:pStyle w:val="ListBullet2"/>
            </w:pPr>
            <w:r w:rsidRPr="00F277C8">
              <w:t>determining explosion-protection requirements by reviewing the standards with which the installation is required to comply</w:t>
            </w:r>
          </w:p>
          <w:p w:rsidR="00000000" w:rsidRPr="00F277C8" w:rsidP="00F277C8">
            <w:pPr>
              <w:pStyle w:val="ListBullet"/>
            </w:pPr>
            <w:r w:rsidRPr="00F277C8">
              <w:t>incorporating the explosion-protection requirements in the design including:</w:t>
            </w:r>
          </w:p>
          <w:p w:rsidR="00000000" w:rsidRPr="00F277C8" w:rsidP="00F277C8">
            <w:pPr>
              <w:pStyle w:val="ListBullet2"/>
            </w:pPr>
            <w:r w:rsidRPr="00F277C8">
              <w:t xml:space="preserve">locating equipment in non-hazardous areas if possible </w:t>
            </w:r>
            <w:r w:rsidRPr="00F277C8">
              <w:t>and providing ease of access for inspection and maintenance</w:t>
            </w:r>
          </w:p>
          <w:p w:rsidR="00000000" w:rsidRPr="00F277C8" w:rsidP="00F277C8">
            <w:pPr>
              <w:pStyle w:val="ListBullet2"/>
            </w:pPr>
            <w:r w:rsidRPr="00F277C8">
              <w:t>incorporating the ability to obtain the required degree of protection for operational safety</w:t>
            </w:r>
          </w:p>
          <w:p w:rsidR="00000000" w:rsidRPr="00F277C8" w:rsidP="00F277C8">
            <w:pPr>
              <w:pStyle w:val="ListBullet2"/>
            </w:pPr>
            <w:r w:rsidRPr="00F277C8">
              <w:t>applying relevant engineering disciplines to ensure parameters for each equipment type, equipment group</w:t>
            </w:r>
            <w:r w:rsidRPr="00F277C8">
              <w:t>, equipment temperature class and cables are compliant and correctly specified</w:t>
            </w:r>
          </w:p>
          <w:p w:rsidR="00000000" w:rsidRPr="00F277C8" w:rsidP="00F277C8">
            <w:pPr>
              <w:pStyle w:val="ListBullet2"/>
            </w:pPr>
            <w:r w:rsidRPr="00F277C8">
              <w:t>specifying equipment for the explosive atmosphere, zone and external influences in the locations where they are to be installed</w:t>
            </w:r>
          </w:p>
          <w:p w:rsidR="00000000" w:rsidRPr="00F277C8" w:rsidP="00F277C8">
            <w:pPr>
              <w:pStyle w:val="ListBullet2"/>
            </w:pPr>
            <w:r w:rsidRPr="00F277C8">
              <w:t>specifying wiring systems (cables, supports, encl</w:t>
            </w:r>
            <w:r w:rsidRPr="00F277C8">
              <w:t>osures) relevant to the atmosphere, zones and external influences along the routes where they are to be installed</w:t>
            </w:r>
          </w:p>
          <w:p w:rsidR="00000000" w:rsidRPr="00F277C8" w:rsidP="00F277C8">
            <w:pPr>
              <w:pStyle w:val="ListBullet"/>
            </w:pPr>
            <w:r w:rsidRPr="00F277C8">
              <w:t>documenting and finalising the design including:</w:t>
            </w:r>
          </w:p>
          <w:p w:rsidR="00000000" w:rsidRPr="00F277C8" w:rsidP="00F277C8">
            <w:pPr>
              <w:pStyle w:val="ListBullet2"/>
            </w:pPr>
            <w:r w:rsidRPr="00F277C8">
              <w:t>checking the design for compliance with the requirements established for the electrical sys</w:t>
            </w:r>
            <w:r w:rsidRPr="00F277C8">
              <w:t>tem and installation</w:t>
            </w:r>
          </w:p>
          <w:p w:rsidR="00000000" w:rsidRPr="00F277C8" w:rsidP="00F277C8">
            <w:pPr>
              <w:pStyle w:val="ListBullet2"/>
            </w:pPr>
            <w:r w:rsidRPr="00F277C8">
              <w:t>documenting the explosion-protection aspects of the design to include specification of all explosion-protected equipment and wiring systems, equipment location and cable route drawings and compliance documents for each item of explosio</w:t>
            </w:r>
            <w:r w:rsidRPr="00F277C8">
              <w:t>n-protected equipment</w:t>
            </w:r>
          </w:p>
          <w:p w:rsidR="00000000" w:rsidRPr="00F277C8" w:rsidP="00F277C8">
            <w:pPr>
              <w:pStyle w:val="ListBullet2"/>
            </w:pPr>
            <w:r w:rsidRPr="00F277C8">
              <w:t>submitting the design to the relevant parties for approval</w:t>
            </w:r>
          </w:p>
          <w:p w:rsidR="00000000" w:rsidRPr="00F277C8" w:rsidP="00F277C8">
            <w:pPr>
              <w:pStyle w:val="ListBullet2"/>
            </w:pPr>
            <w:r w:rsidRPr="00F277C8">
              <w:t>including approved copies of the design in the verification dossier.</w:t>
            </w:r>
          </w:p>
        </w:tc>
      </w:tr>
    </w:tbl>
    <w:p w:rsidR="00000000" w:rsidRPr="00F277C8" w:rsidP="00F277C8">
      <w:pPr>
        <w:pStyle w:val="NoPaddingFontSize1"/>
      </w:pPr>
    </w:p>
    <w:p w:rsidR="00000000" w:rsidRPr="00F277C8" w:rsidP="00F277C8">
      <w:pPr>
        <w:pStyle w:val="AllowPageBreak"/>
      </w:pPr>
    </w:p>
    <w:p w:rsidR="00000000" w:rsidRPr="00F277C8" w:rsidP="00F277C8">
      <w:pPr>
        <w:pStyle w:val="Heading1"/>
      </w:pPr>
      <w:bookmarkStart w:id="3" w:name="O_1242852"/>
      <w:bookmarkEnd w:id="3"/>
      <w:r w:rsidRPr="00F277C8">
        <w:t>Knowledge Evidence</w:t>
      </w:r>
    </w:p>
    <w:tbl>
      <w:tblPr>
        <w:tblW w:w="9497" w:type="dxa"/>
        <w:tblLayout w:type="fixed"/>
        <w:tblCellMar>
          <w:left w:w="62" w:type="dxa"/>
          <w:right w:w="62" w:type="dxa"/>
        </w:tblCellMar>
        <w:tblLook w:val="0000"/>
      </w:tblPr>
      <w:tblGrid>
        <w:gridCol w:w="9497"/>
      </w:tblGrid>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277C8">
            <w:pPr>
              <w:pStyle w:val="BodyText"/>
              <w:rPr>
                <w:lang w:val="en-NZ"/>
              </w:rPr>
            </w:pPr>
            <w:r w:rsidRPr="00F277C8">
              <w:t>Evidence re</w:t>
            </w:r>
            <w:r w:rsidRPr="00F277C8">
              <w:t xml:space="preserve">quired to demonstrate competence in this unit must be relevant to and satisfy all of </w:t>
            </w:r>
            <w:r w:rsidRPr="00F277C8">
              <w:t xml:space="preserve">the requirements of the elements and performance criteria and include knowledge of: </w:t>
            </w:r>
          </w:p>
        </w:tc>
      </w:tr>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7C8" w:rsidP="00F277C8">
            <w:pPr>
              <w:pStyle w:val="ListBullet"/>
            </w:pPr>
            <w:r w:rsidRPr="00F277C8">
              <w:t>design aspects of electrical installation for hazardous area equipment including:</w:t>
            </w:r>
          </w:p>
          <w:p w:rsidR="00000000" w:rsidRPr="00F277C8" w:rsidP="00F277C8">
            <w:pPr>
              <w:pStyle w:val="ListBullet2"/>
            </w:pPr>
            <w:r w:rsidRPr="00F277C8">
              <w:t>l</w:t>
            </w:r>
            <w:r w:rsidRPr="00F277C8">
              <w:t>ocation of explosion-protected equipment</w:t>
            </w:r>
          </w:p>
          <w:p w:rsidR="00000000" w:rsidRPr="00F277C8" w:rsidP="00F277C8">
            <w:pPr>
              <w:pStyle w:val="ListBullet2"/>
            </w:pPr>
            <w:r w:rsidRPr="00F277C8">
              <w:t>electrical rating and characteristics of equipment</w:t>
            </w:r>
          </w:p>
          <w:p w:rsidR="00000000" w:rsidRPr="00F277C8" w:rsidP="00F277C8">
            <w:pPr>
              <w:pStyle w:val="ListBullet2"/>
            </w:pPr>
            <w:r w:rsidRPr="00F277C8">
              <w:t>providing ease of access for inspection and maintenance</w:t>
            </w:r>
          </w:p>
          <w:p w:rsidR="00000000" w:rsidRPr="00F277C8" w:rsidP="00F277C8">
            <w:pPr>
              <w:pStyle w:val="ListBullet2"/>
            </w:pPr>
            <w:r w:rsidRPr="00F277C8">
              <w:t>means of obtaining the required degree of operational safety</w:t>
            </w:r>
          </w:p>
          <w:p w:rsidR="00000000" w:rsidRPr="00F277C8" w:rsidP="00F277C8">
            <w:pPr>
              <w:pStyle w:val="ListBullet2"/>
            </w:pPr>
            <w:r w:rsidRPr="00F277C8">
              <w:t>documentation (additional to that required for a non-hazardous area) to be included in the verification dossier</w:t>
            </w:r>
          </w:p>
          <w:p w:rsidR="00000000" w:rsidRPr="00F277C8" w:rsidP="00F277C8">
            <w:pPr>
              <w:pStyle w:val="ListBullet2"/>
            </w:pPr>
            <w:r w:rsidRPr="00F277C8">
              <w:t>assurance of conformity of equipment including:</w:t>
            </w:r>
          </w:p>
          <w:p w:rsidR="00000000" w:rsidRPr="00F277C8" w:rsidP="00F277C8">
            <w:pPr>
              <w:pStyle w:val="ListBullet3"/>
            </w:pPr>
            <w:r w:rsidRPr="00F277C8">
              <w:t>equipment with acceptable certification</w:t>
            </w:r>
          </w:p>
          <w:p w:rsidR="00000000" w:rsidRPr="00F277C8" w:rsidP="00F277C8">
            <w:pPr>
              <w:pStyle w:val="ListBullet3"/>
            </w:pPr>
            <w:r w:rsidRPr="00F277C8">
              <w:t>equipment without acceptable required certification</w:t>
            </w:r>
          </w:p>
          <w:p w:rsidR="00000000" w:rsidRPr="00F277C8" w:rsidP="00F277C8">
            <w:pPr>
              <w:pStyle w:val="ListBullet3"/>
            </w:pPr>
            <w:r w:rsidRPr="00F277C8">
              <w:t>rep</w:t>
            </w:r>
            <w:r w:rsidRPr="00F277C8">
              <w:t>aired, second-hand or existing equipment</w:t>
            </w:r>
          </w:p>
          <w:p w:rsidR="00000000" w:rsidRPr="00F277C8" w:rsidP="00F277C8">
            <w:pPr>
              <w:pStyle w:val="ListBullet"/>
            </w:pPr>
            <w:r w:rsidRPr="00F277C8">
              <w:t>explosion-protected requirements including:</w:t>
            </w:r>
          </w:p>
          <w:p w:rsidR="00000000" w:rsidRPr="00F277C8" w:rsidP="00F277C8">
            <w:pPr>
              <w:pStyle w:val="ListBullet2"/>
            </w:pPr>
            <w:r w:rsidRPr="00F277C8">
              <w:t>explosive atmosphere electrical installation design and selection of equipment including:</w:t>
            </w:r>
          </w:p>
          <w:p w:rsidR="00000000" w:rsidRPr="00F277C8" w:rsidP="00F277C8">
            <w:pPr>
              <w:pStyle w:val="ListBullet3"/>
            </w:pPr>
            <w:r w:rsidRPr="00F277C8">
              <w:t>general requirements</w:t>
            </w:r>
          </w:p>
          <w:p w:rsidR="00000000" w:rsidRPr="00F277C8" w:rsidP="00F277C8">
            <w:pPr>
              <w:pStyle w:val="ListBullet3"/>
            </w:pPr>
            <w:r w:rsidRPr="00F277C8">
              <w:t>information required for selecting explosion-protected equipment</w:t>
            </w:r>
          </w:p>
          <w:p w:rsidR="00000000" w:rsidRPr="00F277C8" w:rsidP="00F277C8">
            <w:pPr>
              <w:pStyle w:val="ListBullet3"/>
            </w:pPr>
            <w:r w:rsidRPr="00F277C8">
              <w:t>procedure for selection of repaired or existing equipment</w:t>
            </w:r>
          </w:p>
          <w:p w:rsidR="00000000" w:rsidRPr="00F277C8" w:rsidP="00F277C8">
            <w:pPr>
              <w:pStyle w:val="ListBullet2"/>
            </w:pPr>
            <w:r w:rsidRPr="00F277C8">
              <w:t>selection of equipment</w:t>
            </w:r>
          </w:p>
          <w:p w:rsidR="00000000" w:rsidRPr="00F277C8" w:rsidP="00F277C8">
            <w:pPr>
              <w:pStyle w:val="ListBullet2"/>
            </w:pPr>
            <w:r w:rsidRPr="00F277C8">
              <w:t>protection from dangerous incendive sparking</w:t>
            </w:r>
          </w:p>
          <w:p w:rsidR="00000000" w:rsidRPr="00F277C8" w:rsidP="00F277C8">
            <w:pPr>
              <w:pStyle w:val="ListBullet2"/>
            </w:pPr>
            <w:r w:rsidRPr="00F277C8">
              <w:t>electrical protection</w:t>
            </w:r>
          </w:p>
          <w:p w:rsidR="00000000" w:rsidRPr="00F277C8" w:rsidP="00F277C8">
            <w:pPr>
              <w:pStyle w:val="ListBullet2"/>
            </w:pPr>
            <w:r w:rsidRPr="00F277C8">
              <w:t>emergency switch-off and electrical isolation</w:t>
            </w:r>
          </w:p>
          <w:p w:rsidR="00000000" w:rsidRPr="00F277C8" w:rsidP="00F277C8">
            <w:pPr>
              <w:pStyle w:val="ListBullet2"/>
            </w:pPr>
            <w:r w:rsidRPr="00F277C8">
              <w:t>wiring systems</w:t>
            </w:r>
          </w:p>
          <w:p w:rsidR="00000000" w:rsidRPr="00F277C8" w:rsidP="00F277C8">
            <w:pPr>
              <w:pStyle w:val="ListBullet2"/>
            </w:pPr>
            <w:r w:rsidRPr="00F277C8">
              <w:t>additional requirements for each type of protection including determination of required parameters</w:t>
            </w:r>
          </w:p>
          <w:p w:rsidR="00000000" w:rsidRPr="00F277C8" w:rsidP="00F277C8">
            <w:pPr>
              <w:pStyle w:val="ListBullet2"/>
            </w:pPr>
            <w:r w:rsidRPr="00F277C8">
              <w:t>verification of intrinsically safe circuits</w:t>
            </w:r>
          </w:p>
          <w:p w:rsidR="00000000" w:rsidRPr="00F277C8" w:rsidP="00F277C8">
            <w:pPr>
              <w:pStyle w:val="ListBullet2"/>
            </w:pPr>
            <w:r w:rsidRPr="00F277C8">
              <w:t>method for determining maximum</w:t>
            </w:r>
            <w:r w:rsidRPr="00F277C8">
              <w:tab/>
              <w:t>safety parameters for</w:t>
            </w:r>
            <w:r w:rsidRPr="00F277C8">
              <w:t xml:space="preserve"> intrinsically safe circuits</w:t>
            </w:r>
          </w:p>
          <w:p w:rsidR="00000000" w:rsidRPr="00F277C8" w:rsidP="00F277C8">
            <w:pPr>
              <w:pStyle w:val="ListBullet2"/>
            </w:pPr>
            <w:r w:rsidRPr="00F277C8">
              <w:t>equipment protection levels (EPLs) as an alternative method for the selection of equipment.</w:t>
            </w:r>
          </w:p>
        </w:tc>
      </w:tr>
    </w:tbl>
    <w:p w:rsidR="00000000" w:rsidRPr="00F277C8" w:rsidP="00F277C8">
      <w:pPr>
        <w:pStyle w:val="NoPaddingFontSize1"/>
      </w:pPr>
    </w:p>
    <w:p w:rsidR="00000000" w:rsidRPr="00F277C8" w:rsidP="00F277C8">
      <w:pPr>
        <w:pStyle w:val="AllowPageBreak"/>
      </w:pPr>
    </w:p>
    <w:p w:rsidR="00000000" w:rsidRPr="00F277C8" w:rsidP="00F277C8">
      <w:pPr>
        <w:pStyle w:val="Heading1"/>
      </w:pPr>
      <w:bookmarkStart w:id="4" w:name="O_1242853"/>
      <w:bookmarkEnd w:id="4"/>
      <w:r w:rsidRPr="00F277C8">
        <w:t>Assessment Conditions</w:t>
      </w:r>
    </w:p>
    <w:tbl>
      <w:tblPr>
        <w:tblW w:w="9497" w:type="dxa"/>
        <w:tblLayout w:type="fixed"/>
        <w:tblCellMar>
          <w:left w:w="62" w:type="dxa"/>
          <w:right w:w="62" w:type="dxa"/>
        </w:tblCellMar>
        <w:tblLook w:val="0000"/>
      </w:tblPr>
      <w:tblGrid>
        <w:gridCol w:w="9497"/>
      </w:tblGrid>
      <w:tr w:rsidTr="00F277C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277C8" w:rsidP="00F277C8">
            <w:pPr>
              <w:pStyle w:val="BodyText"/>
            </w:pPr>
            <w:r w:rsidRPr="00F277C8">
              <w:t>Assessors must hold credentials specified within the Standards for Registered Training Organ</w:t>
            </w:r>
            <w:r w:rsidRPr="00F277C8">
              <w:t xml:space="preserve">isations current at the time of assessment. </w:t>
            </w:r>
          </w:p>
          <w:p w:rsidR="00000000" w:rsidRPr="00F277C8" w:rsidP="00F277C8">
            <w:pPr>
              <w:pStyle w:val="BodyText"/>
            </w:pPr>
            <w:r w:rsidRPr="00F277C8">
              <w:t>Assessment must satisfy the Principles of Assessment and Rules of Evidence and all regulatory requirements included within the Standards for Registered Training Organisations current at the time of assessment.</w:t>
            </w:r>
          </w:p>
          <w:p w:rsidR="00000000" w:rsidRPr="00F277C8" w:rsidP="00F277C8">
            <w:pPr>
              <w:pStyle w:val="BodyText"/>
            </w:pPr>
            <w:r w:rsidRPr="00F277C8">
              <w:t>Assessment must occur in workplace operational situations where it is appropriate to do so; where this is not appropriate, assessment must occur in simulated workplace operational situations that replicate workplace conditions.</w:t>
            </w:r>
          </w:p>
          <w:p w:rsidR="00000000" w:rsidRPr="00F277C8" w:rsidP="00F277C8">
            <w:pPr>
              <w:pStyle w:val="BodyText"/>
            </w:pPr>
            <w:r w:rsidRPr="00F277C8">
              <w:t>Assessment processes and tec</w:t>
            </w:r>
            <w:r w:rsidRPr="00F277C8">
              <w:t xml:space="preserve">hniques must be appropriate to the language, literacy and numeracy </w:t>
            </w:r>
            <w:r w:rsidRPr="00F277C8">
              <w:t>requirements of the work being performed and the needs of the candidate.</w:t>
            </w:r>
          </w:p>
          <w:p w:rsidR="00000000" w:rsidRPr="00F277C8" w:rsidP="00F277C8">
            <w:pPr>
              <w:pStyle w:val="BodyText"/>
            </w:pPr>
            <w:r w:rsidRPr="00F277C8">
              <w:t>Resources for assessment must include access to:</w:t>
            </w:r>
          </w:p>
          <w:p w:rsidR="00000000" w:rsidRPr="00F277C8" w:rsidP="00F277C8">
            <w:pPr>
              <w:pStyle w:val="ListBullet"/>
            </w:pPr>
            <w:r w:rsidRPr="00F277C8">
              <w:t>a range of relevant exercises, case studies and/or other simulatio</w:t>
            </w:r>
            <w:r w:rsidRPr="00F277C8">
              <w:t>ns</w:t>
            </w:r>
          </w:p>
          <w:p w:rsidR="00000000" w:rsidRPr="00F277C8" w:rsidP="00F277C8">
            <w:pPr>
              <w:pStyle w:val="ListBullet"/>
            </w:pPr>
            <w:r w:rsidRPr="00F277C8">
              <w:t>relevant and appropriate tools and testing devices and PPE currently used in industry</w:t>
            </w:r>
          </w:p>
          <w:p w:rsidR="00000000" w:rsidRPr="00F277C8" w:rsidP="00F277C8">
            <w:pPr>
              <w:pStyle w:val="ListBullet"/>
            </w:pPr>
            <w:r w:rsidRPr="00F277C8">
              <w:t>applicable documentation including:</w:t>
            </w:r>
          </w:p>
          <w:p w:rsidR="00000000" w:rsidRPr="00F277C8" w:rsidP="00F277C8">
            <w:pPr>
              <w:pStyle w:val="ListBullet"/>
            </w:pPr>
            <w:r w:rsidRPr="00F277C8">
              <w:t>hazardous area classification drawings</w:t>
            </w:r>
          </w:p>
          <w:p w:rsidR="00000000" w:rsidRPr="00F277C8" w:rsidP="00F277C8">
            <w:pPr>
              <w:pStyle w:val="ListBullet"/>
            </w:pPr>
            <w:r w:rsidRPr="00F277C8">
              <w:t>process specifications</w:t>
            </w:r>
          </w:p>
          <w:p w:rsidR="00000000" w:rsidRPr="00F277C8" w:rsidP="00F277C8">
            <w:pPr>
              <w:pStyle w:val="ListBullet"/>
            </w:pPr>
            <w:r w:rsidRPr="00F277C8">
              <w:t>plant design documentation</w:t>
            </w:r>
          </w:p>
          <w:p w:rsidR="00000000" w:rsidRPr="00F277C8" w:rsidP="00F277C8">
            <w:pPr>
              <w:pStyle w:val="ListBullet"/>
            </w:pPr>
            <w:r w:rsidRPr="00F277C8">
              <w:t>relevant standards and codes</w:t>
            </w:r>
          </w:p>
          <w:p w:rsidR="00000000" w:rsidRPr="00F277C8" w:rsidP="00F277C8">
            <w:pPr>
              <w:pStyle w:val="ListBullet"/>
            </w:pPr>
            <w:r w:rsidRPr="00F277C8">
              <w:t>relevant tech</w:t>
            </w:r>
            <w:r w:rsidRPr="00F277C8">
              <w:t>nical data from manufacturers of explosion-protected equipment.</w:t>
            </w:r>
          </w:p>
        </w:tc>
      </w:tr>
    </w:tbl>
    <w:p w:rsidR="00000000" w:rsidRPr="00F277C8" w:rsidP="00F277C8">
      <w:pPr>
        <w:pStyle w:val="NoPaddingFontSize1"/>
      </w:pPr>
    </w:p>
    <w:p w:rsidR="00000000" w:rsidRPr="00F277C8" w:rsidP="00F277C8">
      <w:pPr>
        <w:pStyle w:val="AllowPageBreak"/>
      </w:pPr>
    </w:p>
    <w:p w:rsidR="00000000" w:rsidRPr="00F277C8" w:rsidP="00F277C8">
      <w:pPr>
        <w:pStyle w:val="Heading1"/>
      </w:pPr>
      <w:bookmarkStart w:id="5" w:name="O_1242856"/>
      <w:bookmarkEnd w:id="5"/>
      <w:r w:rsidRPr="00F277C8">
        <w:t>Links</w:t>
      </w:r>
    </w:p>
    <w:p w:rsidR="00000000" w:rsidRPr="00F277C8" w:rsidP="008F6731">
      <w:pPr>
        <w:pStyle w:val="BodyText"/>
      </w:pPr>
      <w:r w:rsidRPr="00F277C8">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C58E0">
        <w:rPr>
          <w:rStyle w:val="Hyperlink"/>
        </w:rPr>
        <w:t>https://vetnet.gov.au/Pages/TrainingDocs.aspx?q=b8a8f136-5421-4ce1-92e0-2b50341431b6</w:t>
      </w:r>
      <w:r>
        <w:fldChar w:fldCharType="end"/>
      </w:r>
    </w:p>
    <w:p w:rsidR="00000000" w:rsidRPr="00F277C8" w:rsidP="00F277C8"/>
    <w:sectPr w:rsidSect="00F277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C8" w:rsidRPr="008F6731" w:rsidP="008F6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31" w:rsidP="00F277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6731" w:rsidP="00F277C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8F6731" w:rsidP="00F277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277C8" w:rsidRPr="008F6731" w:rsidP="008F67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7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731" w:rsidRPr="002D2AF8" w:rsidP="00F277C8">
    <w:pPr>
      <w:pStyle w:val="Header"/>
      <w:framePr w:wrap="around"/>
    </w:pPr>
    <w:r>
      <w:fldChar w:fldCharType="begin"/>
    </w:r>
    <w:r>
      <w:instrText xml:space="preserve"> TITLE   \* MERGEFORMAT </w:instrText>
    </w:r>
    <w:r>
      <w:fldChar w:fldCharType="separate"/>
    </w:r>
    <w:r>
      <w:t>Assessment Requirements for UEEHA0021 Design explosion-protected electrical systems and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8F6731" w:rsidP="00F277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9820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8A5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602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7C8"/>
    <w:pPr>
      <w:spacing w:before="360" w:after="60"/>
      <w:outlineLvl w:val="0"/>
    </w:pPr>
    <w:rPr>
      <w:sz w:val="32"/>
    </w:rPr>
  </w:style>
  <w:style w:type="paragraph" w:styleId="Heading2">
    <w:name w:val="heading 2"/>
    <w:basedOn w:val="HeadingBase"/>
    <w:next w:val="BodyText"/>
    <w:link w:val="Heading2Char"/>
    <w:qFormat/>
    <w:rsid w:val="00F277C8"/>
    <w:pPr>
      <w:keepLines/>
      <w:spacing w:before="240" w:after="120"/>
      <w:outlineLvl w:val="1"/>
    </w:pPr>
    <w:rPr>
      <w:sz w:val="28"/>
      <w:szCs w:val="40"/>
    </w:rPr>
  </w:style>
  <w:style w:type="paragraph" w:styleId="Heading3">
    <w:name w:val="heading 3"/>
    <w:basedOn w:val="HeadingBase"/>
    <w:next w:val="BodyText"/>
    <w:link w:val="Heading3Char"/>
    <w:qFormat/>
    <w:rsid w:val="00F277C8"/>
    <w:pPr>
      <w:spacing w:before="180" w:after="120"/>
      <w:outlineLvl w:val="2"/>
    </w:pPr>
    <w:rPr>
      <w:spacing w:val="-10"/>
      <w:kern w:val="32"/>
    </w:rPr>
  </w:style>
  <w:style w:type="paragraph" w:styleId="Heading4">
    <w:name w:val="heading 4"/>
    <w:basedOn w:val="HeadingBase"/>
    <w:next w:val="BodyText"/>
    <w:link w:val="Heading4Char"/>
    <w:qFormat/>
    <w:rsid w:val="00F277C8"/>
    <w:pPr>
      <w:spacing w:before="160" w:after="120"/>
      <w:outlineLvl w:val="3"/>
    </w:pPr>
    <w:rPr>
      <w:sz w:val="22"/>
    </w:rPr>
  </w:style>
  <w:style w:type="paragraph" w:styleId="Heading5">
    <w:name w:val="heading 5"/>
    <w:basedOn w:val="HeadingBase"/>
    <w:next w:val="Normal"/>
    <w:link w:val="Heading5Char"/>
    <w:qFormat/>
    <w:rsid w:val="00F277C8"/>
    <w:pPr>
      <w:spacing w:before="80"/>
      <w:outlineLvl w:val="4"/>
    </w:pPr>
    <w:rPr>
      <w:color w:val="918585"/>
      <w:sz w:val="20"/>
    </w:rPr>
  </w:style>
  <w:style w:type="paragraph" w:styleId="Heading6">
    <w:name w:val="heading 6"/>
    <w:basedOn w:val="HeadingBase"/>
    <w:next w:val="Normal"/>
    <w:link w:val="Heading6Char"/>
    <w:qFormat/>
    <w:rsid w:val="00F277C8"/>
    <w:pPr>
      <w:spacing w:before="60"/>
      <w:outlineLvl w:val="5"/>
    </w:pPr>
    <w:rPr>
      <w:color w:val="918585"/>
      <w:sz w:val="20"/>
    </w:rPr>
  </w:style>
  <w:style w:type="paragraph" w:styleId="Heading7">
    <w:name w:val="heading 7"/>
    <w:basedOn w:val="Normal"/>
    <w:next w:val="Normal"/>
    <w:link w:val="Heading7Char"/>
    <w:qFormat/>
    <w:rsid w:val="00F277C8"/>
    <w:pPr>
      <w:ind w:left="720"/>
      <w:outlineLvl w:val="6"/>
    </w:pPr>
    <w:rPr>
      <w:i/>
    </w:rPr>
  </w:style>
  <w:style w:type="paragraph" w:styleId="Heading8">
    <w:name w:val="heading 8"/>
    <w:basedOn w:val="Normal"/>
    <w:next w:val="Normal"/>
    <w:link w:val="Heading8Char"/>
    <w:qFormat/>
    <w:rsid w:val="00F277C8"/>
    <w:pPr>
      <w:ind w:left="720"/>
      <w:outlineLvl w:val="7"/>
    </w:pPr>
    <w:rPr>
      <w:i/>
    </w:rPr>
  </w:style>
  <w:style w:type="paragraph" w:styleId="Heading9">
    <w:name w:val="heading 9"/>
    <w:basedOn w:val="Normal"/>
    <w:next w:val="Normal"/>
    <w:link w:val="Heading9Char"/>
    <w:qFormat/>
    <w:rsid w:val="00F277C8"/>
    <w:pPr>
      <w:ind w:left="720"/>
      <w:outlineLvl w:val="8"/>
    </w:pPr>
    <w:rPr>
      <w:i/>
    </w:rPr>
  </w:style>
  <w:style w:type="character" w:default="1" w:styleId="DefaultParagraphFont">
    <w:name w:val="Default Paragraph Font"/>
    <w:uiPriority w:val="1"/>
    <w:unhideWhenUsed/>
    <w:rsid w:val="00F277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7C8"/>
  </w:style>
  <w:style w:type="character" w:customStyle="1" w:styleId="Heading1Char">
    <w:name w:val="Heading 1 Char"/>
    <w:basedOn w:val="DefaultParagraphFont"/>
    <w:link w:val="Heading1"/>
    <w:rsid w:val="00F277C8"/>
    <w:rPr>
      <w:rFonts w:ascii="Times New Roman" w:eastAsia="Times New Roman" w:hAnsi="Times New Roman" w:cs="Times New Roman"/>
      <w:b/>
      <w:sz w:val="32"/>
      <w:szCs w:val="20"/>
      <w:lang w:eastAsia="en-US"/>
    </w:rPr>
  </w:style>
  <w:style w:type="paragraph" w:styleId="BodyText">
    <w:name w:val="Body Text"/>
    <w:basedOn w:val="Normal"/>
    <w:link w:val="BodyTextChar"/>
    <w:rsid w:val="00F277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277C8"/>
    <w:rPr>
      <w:rFonts w:ascii="Times New Roman" w:eastAsia="Times New Roman" w:hAnsi="Times New Roman" w:cs="Times New Roman"/>
      <w:sz w:val="24"/>
      <w:lang w:eastAsia="en-US"/>
    </w:rPr>
  </w:style>
  <w:style w:type="paragraph" w:styleId="ListBullet">
    <w:name w:val="List Bullet"/>
    <w:basedOn w:val="List"/>
    <w:rsid w:val="00F277C8"/>
    <w:pPr>
      <w:numPr>
        <w:numId w:val="13"/>
      </w:numPr>
      <w:tabs>
        <w:tab w:val="clear" w:pos="340"/>
      </w:tabs>
      <w:spacing w:before="40" w:after="40"/>
    </w:pPr>
  </w:style>
  <w:style w:type="paragraph" w:styleId="ListBullet2">
    <w:name w:val="List Bullet 2"/>
    <w:basedOn w:val="List2"/>
    <w:rsid w:val="00F277C8"/>
    <w:pPr>
      <w:numPr>
        <w:numId w:val="14"/>
      </w:numPr>
      <w:tabs>
        <w:tab w:val="clear" w:pos="680"/>
      </w:tabs>
    </w:pPr>
  </w:style>
  <w:style w:type="paragraph" w:customStyle="1" w:styleId="SuperHeading">
    <w:name w:val="SuperHeading"/>
    <w:basedOn w:val="Normal"/>
    <w:rsid w:val="00F277C8"/>
    <w:pPr>
      <w:spacing w:before="240" w:after="120"/>
      <w:outlineLvl w:val="0"/>
    </w:pPr>
    <w:rPr>
      <w:rFonts w:ascii="Times New Roman" w:hAnsi="Times New Roman"/>
      <w:b/>
      <w:sz w:val="32"/>
    </w:rPr>
  </w:style>
  <w:style w:type="paragraph" w:customStyle="1" w:styleId="AllowPageBreak">
    <w:name w:val="AllowPageBreak"/>
    <w:rsid w:val="00F277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277C8"/>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277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7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7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7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7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7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7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7C8"/>
    <w:rPr>
      <w:rFonts w:ascii="Courier New" w:eastAsia="Times New Roman" w:hAnsi="Courier New" w:cs="Times New Roman"/>
      <w:i/>
      <w:szCs w:val="20"/>
      <w:lang w:eastAsia="en-US"/>
    </w:rPr>
  </w:style>
  <w:style w:type="paragraph" w:customStyle="1" w:styleId="HeadingBase">
    <w:name w:val="Heading Base"/>
    <w:rsid w:val="00F277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7C8"/>
    <w:pPr>
      <w:tabs>
        <w:tab w:val="right" w:leader="dot" w:pos="9072"/>
      </w:tabs>
      <w:ind w:left="567"/>
    </w:pPr>
    <w:rPr>
      <w:szCs w:val="22"/>
    </w:rPr>
  </w:style>
  <w:style w:type="paragraph" w:customStyle="1" w:styleId="TOCBase">
    <w:name w:val="TOC Base"/>
    <w:rsid w:val="00F277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7C8"/>
    <w:pPr>
      <w:tabs>
        <w:tab w:val="right" w:leader="dot" w:pos="9072"/>
      </w:tabs>
      <w:spacing w:before="40" w:after="40"/>
      <w:ind w:left="284"/>
    </w:pPr>
    <w:rPr>
      <w:rFonts w:ascii="Times New Roman" w:hAnsi="Times New Roman"/>
    </w:rPr>
  </w:style>
  <w:style w:type="paragraph" w:styleId="TOC1">
    <w:name w:val="toc 1"/>
    <w:basedOn w:val="TOCBase"/>
    <w:next w:val="Normal"/>
    <w:rsid w:val="00F277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277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7C8"/>
    <w:rPr>
      <w:rFonts w:ascii="Times New Roman" w:eastAsia="Times New Roman" w:hAnsi="Times New Roman" w:cs="Times New Roman"/>
      <w:sz w:val="16"/>
      <w:lang w:eastAsia="en-US"/>
    </w:rPr>
  </w:style>
  <w:style w:type="paragraph" w:styleId="Title">
    <w:name w:val="Title"/>
    <w:basedOn w:val="HeadingBase"/>
    <w:link w:val="TitleChar"/>
    <w:qFormat/>
    <w:rsid w:val="00F277C8"/>
    <w:pPr>
      <w:spacing w:before="5040"/>
      <w:jc w:val="center"/>
    </w:pPr>
    <w:rPr>
      <w:sz w:val="48"/>
      <w:szCs w:val="72"/>
      <w:lang w:val="en-US"/>
    </w:rPr>
  </w:style>
  <w:style w:type="character" w:customStyle="1" w:styleId="TitleChar">
    <w:name w:val="Title Char"/>
    <w:basedOn w:val="DefaultParagraphFont"/>
    <w:link w:val="Title"/>
    <w:rsid w:val="00F277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7C8"/>
    <w:pPr>
      <w:tabs>
        <w:tab w:val="left" w:pos="3600"/>
        <w:tab w:val="left" w:pos="3958"/>
      </w:tabs>
    </w:pPr>
  </w:style>
  <w:style w:type="paragraph" w:styleId="List">
    <w:name w:val="List"/>
    <w:basedOn w:val="BodyText"/>
    <w:next w:val="BodyText"/>
    <w:rsid w:val="00F277C8"/>
    <w:pPr>
      <w:tabs>
        <w:tab w:val="left" w:pos="340"/>
      </w:tabs>
      <w:spacing w:before="60" w:after="60"/>
      <w:ind w:left="340" w:hanging="340"/>
    </w:pPr>
  </w:style>
  <w:style w:type="paragraph" w:customStyle="1" w:styleId="Note">
    <w:name w:val="Note"/>
    <w:basedOn w:val="BodyText"/>
    <w:rsid w:val="00F277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277C8"/>
    <w:rPr>
      <w:b/>
      <w:spacing w:val="0"/>
    </w:rPr>
  </w:style>
  <w:style w:type="paragraph" w:customStyle="1" w:styleId="SuperTitle">
    <w:name w:val="SuperTitle"/>
    <w:basedOn w:val="Title"/>
    <w:rsid w:val="00F277C8"/>
    <w:pPr>
      <w:framePr w:wrap="auto" w:hAnchor="text" w:y="6049"/>
    </w:pPr>
    <w:rPr>
      <w:color w:val="000000"/>
      <w:sz w:val="40"/>
    </w:rPr>
  </w:style>
  <w:style w:type="paragraph" w:customStyle="1" w:styleId="TOCTitle">
    <w:name w:val="TOCTitle"/>
    <w:basedOn w:val="Heading1"/>
    <w:rsid w:val="00F277C8"/>
    <w:pPr>
      <w:spacing w:after="240"/>
      <w:jc w:val="center"/>
      <w:outlineLvl w:val="9"/>
    </w:pPr>
    <w:rPr>
      <w:caps/>
    </w:rPr>
  </w:style>
  <w:style w:type="paragraph" w:customStyle="1" w:styleId="Version">
    <w:name w:val="Version"/>
    <w:rsid w:val="00F277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77C8"/>
    <w:pPr>
      <w:keepNext w:val="0"/>
      <w:tabs>
        <w:tab w:val="right" w:pos="4176"/>
      </w:tabs>
      <w:ind w:left="198" w:hanging="198"/>
    </w:pPr>
    <w:rPr>
      <w:rFonts w:ascii="Garamond" w:hAnsi="Garamond"/>
    </w:rPr>
  </w:style>
  <w:style w:type="paragraph" w:styleId="IndexHeading">
    <w:name w:val="index heading"/>
    <w:basedOn w:val="Normal"/>
    <w:next w:val="Index1"/>
    <w:semiHidden/>
    <w:rsid w:val="00F277C8"/>
    <w:pPr>
      <w:spacing w:before="120" w:after="120"/>
    </w:pPr>
    <w:rPr>
      <w:rFonts w:ascii="Arial" w:hAnsi="Arial"/>
      <w:b/>
      <w:color w:val="918585"/>
      <w:sz w:val="24"/>
    </w:rPr>
  </w:style>
  <w:style w:type="paragraph" w:styleId="Header">
    <w:name w:val="header"/>
    <w:basedOn w:val="Normal"/>
    <w:link w:val="HeaderChar"/>
    <w:rsid w:val="00F277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7C8"/>
    <w:rPr>
      <w:rFonts w:ascii="Times New Roman" w:eastAsia="Times New Roman" w:hAnsi="Times New Roman" w:cs="Times New Roman"/>
      <w:sz w:val="16"/>
      <w:szCs w:val="20"/>
      <w:lang w:val="en-GB" w:eastAsia="en-US"/>
    </w:rPr>
  </w:style>
  <w:style w:type="paragraph" w:customStyle="1" w:styleId="Chapter">
    <w:name w:val="Chapter"/>
    <w:basedOn w:val="Normal"/>
    <w:rsid w:val="00F277C8"/>
    <w:pPr>
      <w:spacing w:before="240"/>
    </w:pPr>
    <w:rPr>
      <w:rFonts w:ascii="Times New Roman" w:hAnsi="Times New Roman"/>
      <w:smallCaps/>
      <w:spacing w:val="80"/>
      <w:sz w:val="28"/>
    </w:rPr>
  </w:style>
  <w:style w:type="paragraph" w:customStyle="1" w:styleId="InChapter">
    <w:name w:val="InChapter"/>
    <w:basedOn w:val="Heading3"/>
    <w:rsid w:val="00F277C8"/>
    <w:pPr>
      <w:spacing w:after="240"/>
      <w:outlineLvl w:val="9"/>
    </w:pPr>
    <w:rPr>
      <w:noProof/>
    </w:rPr>
  </w:style>
  <w:style w:type="paragraph" w:styleId="Index2">
    <w:name w:val="index 2"/>
    <w:basedOn w:val="Normal"/>
    <w:next w:val="Normal"/>
    <w:semiHidden/>
    <w:rsid w:val="00F277C8"/>
    <w:pPr>
      <w:tabs>
        <w:tab w:val="right" w:pos="4176"/>
      </w:tabs>
      <w:ind w:left="568" w:hanging="284"/>
    </w:pPr>
    <w:rPr>
      <w:rFonts w:ascii="Garamond" w:hAnsi="Garamond"/>
    </w:rPr>
  </w:style>
  <w:style w:type="paragraph" w:customStyle="1" w:styleId="Byline">
    <w:name w:val="Byline"/>
    <w:rsid w:val="00F277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7C8"/>
    <w:pPr>
      <w:tabs>
        <w:tab w:val="clear" w:pos="3600"/>
        <w:tab w:val="clear" w:pos="3958"/>
      </w:tabs>
      <w:jc w:val="right"/>
    </w:pPr>
  </w:style>
  <w:style w:type="character" w:styleId="Emphasis">
    <w:name w:val="Emphasis"/>
    <w:basedOn w:val="DefaultParagraphFont"/>
    <w:qFormat/>
    <w:rsid w:val="00F277C8"/>
    <w:rPr>
      <w:i/>
    </w:rPr>
  </w:style>
  <w:style w:type="paragraph" w:styleId="Caption">
    <w:name w:val="caption"/>
    <w:basedOn w:val="BodyText"/>
    <w:next w:val="Normal"/>
    <w:qFormat/>
    <w:rsid w:val="00F277C8"/>
    <w:pPr>
      <w:framePr w:w="2268" w:hSpace="181" w:vSpace="181" w:wrap="around" w:vAnchor="text" w:hAnchor="page" w:x="1135" w:y="285" w:anchorLock="1"/>
    </w:pPr>
    <w:rPr>
      <w:i/>
    </w:rPr>
  </w:style>
  <w:style w:type="paragraph" w:customStyle="1" w:styleId="MiniTOCTitle">
    <w:name w:val="MiniTOCTitle"/>
    <w:basedOn w:val="Heading4"/>
    <w:rsid w:val="00F277C8"/>
    <w:pPr>
      <w:spacing w:before="240"/>
      <w:outlineLvl w:val="9"/>
    </w:pPr>
    <w:rPr>
      <w:noProof/>
      <w:sz w:val="24"/>
    </w:rPr>
  </w:style>
  <w:style w:type="paragraph" w:customStyle="1" w:styleId="MiniTOCItem">
    <w:name w:val="MiniTOCItem"/>
    <w:basedOn w:val="ListBullet"/>
    <w:rsid w:val="00F277C8"/>
    <w:pPr>
      <w:numPr>
        <w:numId w:val="0"/>
      </w:numPr>
      <w:tabs>
        <w:tab w:val="right" w:leader="dot" w:pos="6521"/>
      </w:tabs>
      <w:spacing w:before="0" w:after="0"/>
    </w:pPr>
  </w:style>
  <w:style w:type="paragraph" w:customStyle="1" w:styleId="TOFTitle">
    <w:name w:val="TOFTitle"/>
    <w:basedOn w:val="TOCTitle"/>
    <w:rsid w:val="00F277C8"/>
  </w:style>
  <w:style w:type="paragraph" w:styleId="TableofFigures">
    <w:name w:val="table of figures"/>
    <w:basedOn w:val="Normal"/>
    <w:next w:val="Normal"/>
    <w:semiHidden/>
    <w:rsid w:val="00F277C8"/>
    <w:pPr>
      <w:tabs>
        <w:tab w:val="right" w:leader="dot" w:pos="9072"/>
      </w:tabs>
      <w:ind w:left="970" w:hanging="403"/>
    </w:pPr>
    <w:rPr>
      <w:rFonts w:ascii="Times New Roman" w:hAnsi="Times New Roman"/>
      <w:b/>
    </w:rPr>
  </w:style>
  <w:style w:type="paragraph" w:styleId="ListNumber">
    <w:name w:val="List Number"/>
    <w:basedOn w:val="List"/>
    <w:rsid w:val="00F277C8"/>
    <w:pPr>
      <w:numPr>
        <w:numId w:val="16"/>
      </w:numPr>
      <w:tabs>
        <w:tab w:val="clear" w:pos="340"/>
      </w:tabs>
    </w:pPr>
  </w:style>
  <w:style w:type="character" w:customStyle="1" w:styleId="WingdingSymbols">
    <w:name w:val="Wingding Symbols"/>
    <w:rsid w:val="00F277C8"/>
    <w:rPr>
      <w:rFonts w:ascii="Wingdings" w:hAnsi="Wingdings"/>
    </w:rPr>
  </w:style>
  <w:style w:type="paragraph" w:customStyle="1" w:styleId="TableHeading">
    <w:name w:val="Table Heading"/>
    <w:basedOn w:val="HeadingBase"/>
    <w:rsid w:val="00F277C8"/>
    <w:pPr>
      <w:keepLines/>
      <w:pBdr>
        <w:bottom w:val="single" w:sz="6" w:space="1" w:color="918585"/>
      </w:pBdr>
      <w:spacing w:before="240"/>
    </w:pPr>
  </w:style>
  <w:style w:type="character" w:customStyle="1" w:styleId="HotSpot">
    <w:name w:val="HotSpot"/>
    <w:rsid w:val="00F277C8"/>
    <w:rPr>
      <w:color w:val="0033CC"/>
      <w:u w:val="none"/>
    </w:rPr>
  </w:style>
  <w:style w:type="paragraph" w:customStyle="1" w:styleId="BodyTextRight">
    <w:name w:val="Body Text Right"/>
    <w:basedOn w:val="BodyText"/>
    <w:rsid w:val="00F277C8"/>
    <w:pPr>
      <w:spacing w:before="0" w:after="0"/>
      <w:jc w:val="right"/>
    </w:pPr>
  </w:style>
  <w:style w:type="paragraph" w:styleId="Index3">
    <w:name w:val="index 3"/>
    <w:basedOn w:val="ListNumber2"/>
    <w:next w:val="Normal"/>
    <w:semiHidden/>
    <w:rsid w:val="00F277C8"/>
    <w:pPr>
      <w:numPr>
        <w:numId w:val="0"/>
      </w:numPr>
      <w:tabs>
        <w:tab w:val="right" w:leader="dot" w:pos="4176"/>
      </w:tabs>
    </w:pPr>
  </w:style>
  <w:style w:type="paragraph" w:styleId="ListNumber2">
    <w:name w:val="List Number 2"/>
    <w:basedOn w:val="List2"/>
    <w:rsid w:val="00F277C8"/>
    <w:pPr>
      <w:numPr>
        <w:numId w:val="11"/>
      </w:numPr>
      <w:tabs>
        <w:tab w:val="clear" w:pos="1060"/>
      </w:tabs>
    </w:pPr>
  </w:style>
  <w:style w:type="paragraph" w:customStyle="1" w:styleId="MarginNote">
    <w:name w:val="Margin Note"/>
    <w:basedOn w:val="BodyText"/>
    <w:rsid w:val="00F277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7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7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7C8"/>
    <w:rPr>
      <w:sz w:val="32"/>
    </w:rPr>
  </w:style>
  <w:style w:type="paragraph" w:customStyle="1" w:styleId="HeadingProcedure">
    <w:name w:val="Heading Procedure"/>
    <w:basedOn w:val="HeadingBase"/>
    <w:next w:val="Normal"/>
    <w:rsid w:val="00F277C8"/>
    <w:pPr>
      <w:tabs>
        <w:tab w:val="left" w:pos="0"/>
      </w:tabs>
      <w:spacing w:before="120" w:after="60"/>
    </w:pPr>
    <w:rPr>
      <w:i/>
      <w:color w:val="918585"/>
      <w:sz w:val="22"/>
    </w:rPr>
  </w:style>
  <w:style w:type="paragraph" w:customStyle="1" w:styleId="TableBodyText">
    <w:name w:val="Table Body Text"/>
    <w:basedOn w:val="BodyText"/>
    <w:rsid w:val="00F277C8"/>
    <w:pPr>
      <w:spacing w:before="60" w:after="60"/>
    </w:pPr>
  </w:style>
  <w:style w:type="paragraph" w:styleId="ListContinue">
    <w:name w:val="List Continue"/>
    <w:basedOn w:val="List"/>
    <w:rsid w:val="00F277C8"/>
    <w:pPr>
      <w:ind w:firstLine="0"/>
    </w:pPr>
  </w:style>
  <w:style w:type="paragraph" w:customStyle="1" w:styleId="ListNote">
    <w:name w:val="List Note"/>
    <w:basedOn w:val="List"/>
    <w:rsid w:val="00F277C8"/>
    <w:pPr>
      <w:pBdr>
        <w:top w:val="single" w:sz="6" w:space="2" w:color="918585"/>
        <w:bottom w:val="single" w:sz="6" w:space="2" w:color="918585"/>
      </w:pBdr>
      <w:tabs>
        <w:tab w:val="left" w:pos="1021"/>
      </w:tabs>
      <w:ind w:firstLine="0"/>
    </w:pPr>
  </w:style>
  <w:style w:type="paragraph" w:customStyle="1" w:styleId="Warning">
    <w:name w:val="Warning"/>
    <w:basedOn w:val="BodyText"/>
    <w:rsid w:val="00F277C8"/>
    <w:pPr>
      <w:shd w:val="clear" w:color="auto" w:fill="D9D9D9"/>
      <w:tabs>
        <w:tab w:val="left" w:pos="992"/>
      </w:tabs>
      <w:ind w:left="119" w:right="119"/>
    </w:pPr>
    <w:rPr>
      <w:sz w:val="20"/>
    </w:rPr>
  </w:style>
  <w:style w:type="paragraph" w:customStyle="1" w:styleId="MarginIcons">
    <w:name w:val="Margin Icons"/>
    <w:basedOn w:val="BodyText"/>
    <w:rsid w:val="00F277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7C8"/>
    <w:rPr>
      <w:rFonts w:ascii="Courier New" w:hAnsi="Courier New"/>
    </w:rPr>
  </w:style>
  <w:style w:type="paragraph" w:customStyle="1" w:styleId="NoteBullet">
    <w:name w:val="Note Bullet"/>
    <w:basedOn w:val="Note"/>
    <w:rsid w:val="00F277C8"/>
    <w:pPr>
      <w:tabs>
        <w:tab w:val="clear" w:pos="680"/>
      </w:tabs>
      <w:spacing w:before="60" w:after="60"/>
    </w:pPr>
  </w:style>
  <w:style w:type="paragraph" w:customStyle="1" w:styleId="SubHeading2">
    <w:name w:val="SubHeading2"/>
    <w:basedOn w:val="HeadingBase"/>
    <w:rsid w:val="00F277C8"/>
    <w:pPr>
      <w:spacing w:before="240" w:after="60"/>
    </w:pPr>
    <w:rPr>
      <w:sz w:val="20"/>
    </w:rPr>
  </w:style>
  <w:style w:type="paragraph" w:customStyle="1" w:styleId="SubHeading1">
    <w:name w:val="SubHeading1"/>
    <w:basedOn w:val="HeadingBase"/>
    <w:rsid w:val="00F277C8"/>
    <w:pPr>
      <w:spacing w:before="240" w:after="60"/>
    </w:pPr>
    <w:rPr>
      <w:color w:val="918585"/>
      <w:sz w:val="22"/>
    </w:rPr>
  </w:style>
  <w:style w:type="paragraph" w:customStyle="1" w:styleId="SideHeading">
    <w:name w:val="Side Heading"/>
    <w:basedOn w:val="HeadingBase"/>
    <w:rsid w:val="00F277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7C8"/>
    <w:pPr>
      <w:numPr>
        <w:numId w:val="12"/>
      </w:numPr>
    </w:pPr>
  </w:style>
  <w:style w:type="paragraph" w:styleId="PlainText">
    <w:name w:val="Plain Text"/>
    <w:basedOn w:val="Normal"/>
    <w:link w:val="PlainTextChar"/>
    <w:rsid w:val="00F277C8"/>
    <w:rPr>
      <w:sz w:val="20"/>
    </w:rPr>
  </w:style>
  <w:style w:type="character" w:customStyle="1" w:styleId="PlainTextChar">
    <w:name w:val="Plain Text Char"/>
    <w:basedOn w:val="DefaultParagraphFont"/>
    <w:link w:val="PlainText"/>
    <w:rsid w:val="00F277C8"/>
    <w:rPr>
      <w:rFonts w:ascii="Courier New" w:eastAsia="Times New Roman" w:hAnsi="Courier New" w:cs="Times New Roman"/>
      <w:sz w:val="20"/>
      <w:szCs w:val="20"/>
      <w:lang w:eastAsia="en-US"/>
    </w:rPr>
  </w:style>
  <w:style w:type="character" w:customStyle="1" w:styleId="MenuOption">
    <w:name w:val="Menu Option"/>
    <w:basedOn w:val="DefaultParagraphFont"/>
    <w:rsid w:val="00F277C8"/>
    <w:rPr>
      <w:b/>
      <w:smallCaps/>
    </w:rPr>
  </w:style>
  <w:style w:type="paragraph" w:customStyle="1" w:styleId="TableListNumber">
    <w:name w:val="Table List Number"/>
    <w:basedOn w:val="ListNumber"/>
    <w:rsid w:val="00F277C8"/>
    <w:pPr>
      <w:numPr>
        <w:numId w:val="0"/>
      </w:numPr>
    </w:pPr>
  </w:style>
  <w:style w:type="paragraph" w:styleId="TOC4">
    <w:name w:val="toc 4"/>
    <w:basedOn w:val="TOCBase"/>
    <w:next w:val="Normal"/>
    <w:semiHidden/>
    <w:rsid w:val="00F277C8"/>
    <w:pPr>
      <w:tabs>
        <w:tab w:val="right" w:leader="dot" w:pos="9071"/>
      </w:tabs>
      <w:ind w:left="1701"/>
    </w:pPr>
  </w:style>
  <w:style w:type="paragraph" w:customStyle="1" w:styleId="ListAlpha">
    <w:name w:val="List Alpha"/>
    <w:basedOn w:val="List"/>
    <w:rsid w:val="00F277C8"/>
    <w:pPr>
      <w:numPr>
        <w:numId w:val="10"/>
      </w:numPr>
    </w:pPr>
  </w:style>
  <w:style w:type="paragraph" w:customStyle="1" w:styleId="ListAlpha2">
    <w:name w:val="List Alpha 2"/>
    <w:basedOn w:val="List2"/>
    <w:rsid w:val="00F277C8"/>
    <w:pPr>
      <w:numPr>
        <w:numId w:val="9"/>
      </w:numPr>
    </w:pPr>
  </w:style>
  <w:style w:type="paragraph" w:styleId="List2">
    <w:name w:val="List 2"/>
    <w:basedOn w:val="BodyText"/>
    <w:rsid w:val="00F277C8"/>
    <w:pPr>
      <w:tabs>
        <w:tab w:val="left" w:pos="680"/>
      </w:tabs>
      <w:spacing w:before="60" w:after="60"/>
      <w:ind w:left="680" w:hanging="340"/>
    </w:pPr>
  </w:style>
  <w:style w:type="paragraph" w:styleId="List3">
    <w:name w:val="List 3"/>
    <w:basedOn w:val="BodyText"/>
    <w:rsid w:val="00F277C8"/>
    <w:pPr>
      <w:tabs>
        <w:tab w:val="left" w:pos="1021"/>
      </w:tabs>
      <w:spacing w:before="60" w:after="60"/>
      <w:ind w:left="1020" w:hanging="340"/>
    </w:pPr>
  </w:style>
  <w:style w:type="paragraph" w:styleId="List4">
    <w:name w:val="List 4"/>
    <w:basedOn w:val="BodyText"/>
    <w:rsid w:val="00F277C8"/>
    <w:pPr>
      <w:tabs>
        <w:tab w:val="left" w:pos="1361"/>
      </w:tabs>
      <w:spacing w:before="60" w:after="60"/>
      <w:ind w:left="1361" w:hanging="340"/>
    </w:pPr>
  </w:style>
  <w:style w:type="paragraph" w:styleId="List5">
    <w:name w:val="List 5"/>
    <w:basedOn w:val="BodyText"/>
    <w:rsid w:val="00F277C8"/>
    <w:pPr>
      <w:tabs>
        <w:tab w:val="left" w:pos="1701"/>
      </w:tabs>
      <w:spacing w:before="60" w:after="60"/>
      <w:ind w:left="1701" w:hanging="340"/>
    </w:pPr>
  </w:style>
  <w:style w:type="paragraph" w:styleId="ListBullet4">
    <w:name w:val="List Bullet 4"/>
    <w:basedOn w:val="List4"/>
    <w:rsid w:val="00F277C8"/>
    <w:pPr>
      <w:numPr>
        <w:numId w:val="4"/>
      </w:numPr>
      <w:tabs>
        <w:tab w:val="clear" w:pos="1361"/>
      </w:tabs>
    </w:pPr>
  </w:style>
  <w:style w:type="paragraph" w:styleId="ListBullet5">
    <w:name w:val="List Bullet 5"/>
    <w:basedOn w:val="List5"/>
    <w:rsid w:val="00F277C8"/>
    <w:pPr>
      <w:numPr>
        <w:numId w:val="5"/>
      </w:numPr>
    </w:pPr>
  </w:style>
  <w:style w:type="paragraph" w:styleId="ListContinue2">
    <w:name w:val="List Continue 2"/>
    <w:basedOn w:val="List2"/>
    <w:rsid w:val="00F277C8"/>
    <w:pPr>
      <w:ind w:firstLine="0"/>
    </w:pPr>
  </w:style>
  <w:style w:type="paragraph" w:styleId="ListContinue3">
    <w:name w:val="List Continue 3"/>
    <w:basedOn w:val="List3"/>
    <w:rsid w:val="00F277C8"/>
    <w:pPr>
      <w:ind w:left="1021" w:firstLine="0"/>
    </w:pPr>
  </w:style>
  <w:style w:type="paragraph" w:styleId="ListContinue4">
    <w:name w:val="List Continue 4"/>
    <w:basedOn w:val="List4"/>
    <w:rsid w:val="00F277C8"/>
    <w:pPr>
      <w:ind w:firstLine="0"/>
    </w:pPr>
  </w:style>
  <w:style w:type="paragraph" w:styleId="ListContinue5">
    <w:name w:val="List Continue 5"/>
    <w:basedOn w:val="List5"/>
    <w:rsid w:val="00F277C8"/>
    <w:pPr>
      <w:ind w:firstLine="0"/>
    </w:pPr>
  </w:style>
  <w:style w:type="paragraph" w:styleId="ListNumber3">
    <w:name w:val="List Number 3"/>
    <w:basedOn w:val="List3"/>
    <w:rsid w:val="00F277C8"/>
    <w:pPr>
      <w:numPr>
        <w:numId w:val="6"/>
      </w:numPr>
    </w:pPr>
  </w:style>
  <w:style w:type="paragraph" w:styleId="ListNumber4">
    <w:name w:val="List Number 4"/>
    <w:basedOn w:val="List4"/>
    <w:rsid w:val="00F277C8"/>
    <w:pPr>
      <w:numPr>
        <w:numId w:val="7"/>
      </w:numPr>
    </w:pPr>
  </w:style>
  <w:style w:type="paragraph" w:styleId="ListNumber5">
    <w:name w:val="List Number 5"/>
    <w:basedOn w:val="List5"/>
    <w:rsid w:val="00F277C8"/>
    <w:pPr>
      <w:numPr>
        <w:numId w:val="8"/>
      </w:numPr>
    </w:pPr>
  </w:style>
  <w:style w:type="paragraph" w:styleId="BlockText">
    <w:name w:val="Block Text"/>
    <w:basedOn w:val="Normal"/>
    <w:rsid w:val="00F277C8"/>
    <w:pPr>
      <w:spacing w:after="120"/>
      <w:ind w:left="1440" w:right="1440"/>
    </w:pPr>
  </w:style>
  <w:style w:type="character" w:customStyle="1" w:styleId="Subscript">
    <w:name w:val="Subscript"/>
    <w:basedOn w:val="DefaultParagraphFont"/>
    <w:rsid w:val="00F277C8"/>
    <w:rPr>
      <w:sz w:val="16"/>
      <w:vertAlign w:val="subscript"/>
    </w:rPr>
  </w:style>
  <w:style w:type="character" w:customStyle="1" w:styleId="Superscript">
    <w:name w:val="Superscript"/>
    <w:basedOn w:val="DefaultParagraphFont"/>
    <w:rsid w:val="00F277C8"/>
    <w:rPr>
      <w:sz w:val="16"/>
      <w:vertAlign w:val="superscript"/>
    </w:rPr>
  </w:style>
  <w:style w:type="character" w:customStyle="1" w:styleId="Symbols">
    <w:name w:val="Symbols"/>
    <w:basedOn w:val="DefaultParagraphFont"/>
    <w:rsid w:val="00F277C8"/>
    <w:rPr>
      <w:rFonts w:ascii="Symbol" w:hAnsi="Symbol"/>
    </w:rPr>
  </w:style>
  <w:style w:type="character" w:customStyle="1" w:styleId="MenuOptions">
    <w:name w:val="Menu Options"/>
    <w:basedOn w:val="DefaultParagraphFont"/>
    <w:rsid w:val="00F277C8"/>
    <w:rPr>
      <w:rFonts w:ascii="Arial Narrow" w:hAnsi="Arial Narrow"/>
      <w:smallCaps/>
    </w:rPr>
  </w:style>
  <w:style w:type="character" w:customStyle="1" w:styleId="Buttons">
    <w:name w:val="Buttons"/>
    <w:basedOn w:val="DefaultParagraphFont"/>
    <w:rsid w:val="00F277C8"/>
    <w:rPr>
      <w:b/>
    </w:rPr>
  </w:style>
  <w:style w:type="character" w:customStyle="1" w:styleId="Underlined">
    <w:name w:val="Underlined"/>
    <w:basedOn w:val="DefaultParagraphFont"/>
    <w:rsid w:val="00F277C8"/>
    <w:rPr>
      <w:u w:val="single"/>
    </w:rPr>
  </w:style>
  <w:style w:type="paragraph" w:customStyle="1" w:styleId="TableBodyTextRight">
    <w:name w:val="Table Body Text Right"/>
    <w:basedOn w:val="TableBodyText"/>
    <w:rsid w:val="00F277C8"/>
    <w:pPr>
      <w:widowControl w:val="0"/>
      <w:autoSpaceDE w:val="0"/>
      <w:autoSpaceDN w:val="0"/>
      <w:adjustRightInd w:val="0"/>
      <w:jc w:val="right"/>
    </w:pPr>
    <w:rPr>
      <w:rFonts w:cs="Arial"/>
      <w:szCs w:val="18"/>
    </w:rPr>
  </w:style>
  <w:style w:type="paragraph" w:customStyle="1" w:styleId="CopyrightText">
    <w:name w:val="Copyright Text"/>
    <w:basedOn w:val="BodyText"/>
    <w:rsid w:val="00F277C8"/>
    <w:rPr>
      <w:sz w:val="18"/>
    </w:rPr>
  </w:style>
  <w:style w:type="paragraph" w:customStyle="1" w:styleId="BodySmallRight">
    <w:name w:val="Body Small Right"/>
    <w:basedOn w:val="BodyTextRight"/>
    <w:rsid w:val="00F277C8"/>
    <w:rPr>
      <w:sz w:val="18"/>
      <w:szCs w:val="18"/>
    </w:rPr>
  </w:style>
  <w:style w:type="paragraph" w:customStyle="1" w:styleId="MarginEdition">
    <w:name w:val="Margin Edition"/>
    <w:basedOn w:val="MarginNote"/>
    <w:rsid w:val="00F277C8"/>
    <w:pPr>
      <w:spacing w:before="0" w:after="0"/>
    </w:pPr>
    <w:rPr>
      <w:rFonts w:ascii="Times New Roman" w:hAnsi="Times New Roman"/>
      <w:color w:val="999999"/>
    </w:rPr>
  </w:style>
  <w:style w:type="paragraph" w:customStyle="1" w:styleId="Spacer">
    <w:name w:val="Spacer"/>
    <w:basedOn w:val="Normal"/>
    <w:rsid w:val="00F277C8"/>
    <w:rPr>
      <w:sz w:val="2"/>
      <w:szCs w:val="2"/>
    </w:rPr>
  </w:style>
  <w:style w:type="character" w:customStyle="1" w:styleId="Small">
    <w:name w:val="Small"/>
    <w:basedOn w:val="DefaultParagraphFont"/>
    <w:rsid w:val="00F277C8"/>
    <w:rPr>
      <w:sz w:val="16"/>
    </w:rPr>
  </w:style>
  <w:style w:type="paragraph" w:customStyle="1" w:styleId="WideTable">
    <w:name w:val="Wide Table"/>
    <w:basedOn w:val="Normal"/>
    <w:rsid w:val="00F277C8"/>
    <w:pPr>
      <w:ind w:left="-1418"/>
    </w:pPr>
    <w:rPr>
      <w:sz w:val="2"/>
      <w:szCs w:val="2"/>
    </w:rPr>
  </w:style>
  <w:style w:type="character" w:styleId="PageNumber">
    <w:name w:val="page number"/>
    <w:basedOn w:val="DefaultParagraphFont"/>
    <w:rsid w:val="00F277C8"/>
  </w:style>
  <w:style w:type="paragraph" w:styleId="Quote">
    <w:name w:val="Quote"/>
    <w:basedOn w:val="Heading1"/>
    <w:link w:val="QuoteChar"/>
    <w:qFormat/>
    <w:rsid w:val="00F277C8"/>
    <w:rPr>
      <w:b w:val="0"/>
      <w:sz w:val="72"/>
      <w:szCs w:val="72"/>
      <w:lang w:val="en-NZ"/>
    </w:rPr>
  </w:style>
  <w:style w:type="character" w:customStyle="1" w:styleId="QuoteChar">
    <w:name w:val="Quote Char"/>
    <w:basedOn w:val="DefaultParagraphFont"/>
    <w:link w:val="Quote"/>
    <w:rsid w:val="00F277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7C8"/>
    <w:pPr>
      <w:pageBreakBefore/>
    </w:pPr>
  </w:style>
  <w:style w:type="paragraph" w:customStyle="1" w:styleId="Border">
    <w:name w:val="Border"/>
    <w:basedOn w:val="Normal"/>
    <w:qFormat/>
    <w:rsid w:val="00F277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7C8"/>
    <w:rPr>
      <w:b/>
      <w:bCs/>
      <w:i/>
      <w:iCs/>
      <w:color w:val="auto"/>
    </w:rPr>
  </w:style>
  <w:style w:type="paragraph" w:styleId="IntenseQuote">
    <w:name w:val="Intense Quote"/>
    <w:basedOn w:val="Normal"/>
    <w:next w:val="Normal"/>
    <w:link w:val="IntenseQuoteChar"/>
    <w:uiPriority w:val="30"/>
    <w:qFormat/>
    <w:rsid w:val="00F277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7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7C8"/>
    <w:rPr>
      <w:smallCaps/>
      <w:color w:val="auto"/>
      <w:u w:val="single"/>
    </w:rPr>
  </w:style>
  <w:style w:type="character" w:styleId="IntenseReference">
    <w:name w:val="Intense Reference"/>
    <w:basedOn w:val="DefaultParagraphFont"/>
    <w:uiPriority w:val="32"/>
    <w:qFormat/>
    <w:rsid w:val="00F277C8"/>
    <w:rPr>
      <w:b/>
      <w:bCs/>
      <w:smallCaps/>
      <w:color w:val="auto"/>
      <w:spacing w:val="5"/>
      <w:u w:val="single"/>
    </w:rPr>
  </w:style>
  <w:style w:type="paragraph" w:customStyle="1" w:styleId="2ColumnHeading">
    <w:name w:val="2Column Heading"/>
    <w:basedOn w:val="BodyText"/>
    <w:qFormat/>
    <w:rsid w:val="00F277C8"/>
    <w:pPr>
      <w:spacing w:after="60"/>
      <w:ind w:left="-2268"/>
    </w:pPr>
    <w:rPr>
      <w:b/>
    </w:rPr>
  </w:style>
  <w:style w:type="paragraph" w:customStyle="1" w:styleId="Heading1TOC">
    <w:name w:val="Heading1 TOC"/>
    <w:basedOn w:val="Normal"/>
    <w:qFormat/>
    <w:rsid w:val="00F277C8"/>
    <w:pPr>
      <w:spacing w:before="240" w:after="120"/>
    </w:pPr>
    <w:rPr>
      <w:rFonts w:ascii="Times New Roman" w:hAnsi="Times New Roman"/>
      <w:b/>
      <w:sz w:val="32"/>
    </w:rPr>
  </w:style>
  <w:style w:type="paragraph" w:customStyle="1" w:styleId="Heading2TOC">
    <w:name w:val="Heading2 TOC"/>
    <w:basedOn w:val="Normal"/>
    <w:qFormat/>
    <w:rsid w:val="00F277C8"/>
    <w:pPr>
      <w:spacing w:before="240" w:after="60"/>
    </w:pPr>
    <w:rPr>
      <w:rFonts w:ascii="Times New Roman" w:hAnsi="Times New Roman"/>
      <w:b/>
      <w:sz w:val="28"/>
    </w:rPr>
  </w:style>
  <w:style w:type="character" w:customStyle="1" w:styleId="Underline">
    <w:name w:val="Underline"/>
    <w:basedOn w:val="DefaultParagraphFont"/>
    <w:qFormat/>
    <w:rsid w:val="00F277C8"/>
    <w:rPr>
      <w:u w:val="single"/>
    </w:rPr>
  </w:style>
  <w:style w:type="character" w:customStyle="1" w:styleId="BoldandItalics">
    <w:name w:val="Bold and Italics"/>
    <w:qFormat/>
    <w:rsid w:val="00F277C8"/>
    <w:rPr>
      <w:b/>
      <w:i/>
      <w:u w:val="none"/>
    </w:rPr>
  </w:style>
  <w:style w:type="paragraph" w:styleId="BalloonText">
    <w:name w:val="Balloon Text"/>
    <w:basedOn w:val="Normal"/>
    <w:link w:val="BalloonTextChar"/>
    <w:rsid w:val="00F277C8"/>
    <w:rPr>
      <w:rFonts w:ascii="Tahoma" w:hAnsi="Tahoma" w:cs="Tahoma"/>
      <w:sz w:val="16"/>
      <w:szCs w:val="16"/>
    </w:rPr>
  </w:style>
  <w:style w:type="character" w:customStyle="1" w:styleId="BalloonTextChar">
    <w:name w:val="Balloon Text Char"/>
    <w:basedOn w:val="DefaultParagraphFont"/>
    <w:link w:val="BalloonText"/>
    <w:rsid w:val="00F277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7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277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7C8"/>
    <w:rPr>
      <w:b/>
      <w:color w:val="660033"/>
      <w:spacing w:val="0"/>
    </w:rPr>
  </w:style>
  <w:style w:type="paragraph" w:customStyle="1" w:styleId="Nameditemlist">
    <w:name w:val="Named item list"/>
    <w:basedOn w:val="BodyText"/>
    <w:qFormat/>
    <w:rsid w:val="00F277C8"/>
    <w:pPr>
      <w:tabs>
        <w:tab w:val="left" w:pos="2835"/>
      </w:tabs>
      <w:ind w:left="2835" w:hanging="2835"/>
    </w:pPr>
  </w:style>
  <w:style w:type="paragraph" w:customStyle="1" w:styleId="BodyTextnopadding">
    <w:name w:val="Body Text no padding"/>
    <w:basedOn w:val="BodyText"/>
    <w:qFormat/>
    <w:rsid w:val="00F277C8"/>
    <w:pPr>
      <w:spacing w:before="0" w:after="0"/>
    </w:pPr>
  </w:style>
  <w:style w:type="paragraph" w:customStyle="1" w:styleId="BodyTextBold">
    <w:name w:val="Body Text Bold"/>
    <w:basedOn w:val="BodyText"/>
    <w:qFormat/>
    <w:rsid w:val="00F277C8"/>
    <w:rPr>
      <w:b/>
    </w:rPr>
  </w:style>
  <w:style w:type="character" w:styleId="Hyperlink">
    <w:name w:val="Hyperlink"/>
    <w:basedOn w:val="DefaultParagraphFont"/>
    <w:uiPriority w:val="99"/>
    <w:unhideWhenUsed/>
    <w:rsid w:val="008F67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4631</Characters>
  <Application>Microsoft Office Word</Application>
  <DocSecurity>0</DocSecurity>
  <Lines>102</Lines>
  <Paragraphs>73</Paragraphs>
  <ScaleCrop>false</ScaleCrop>
  <Company>Author-it Software Corporation Ltd.</Company>
  <LinksUpToDate>false</LinksUpToDate>
  <CharactersWithSpaces>5225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UEEHA0021 Design explosion-protected electrical systems and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