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91E" w:rsidP="00A7391E">
      <w:pPr>
        <w:pStyle w:val="Title"/>
      </w:pPr>
      <w:r>
        <w:fldChar w:fldCharType="begin"/>
      </w:r>
      <w:r>
        <w:instrText xml:space="preserve"> TITLE   \* MERGEFORMAT </w:instrText>
      </w:r>
      <w:r>
        <w:fldChar w:fldCharType="separate"/>
      </w:r>
      <w:r>
        <w:t>UEEHA0017 Classify areas where a combustible dust hazard may arise</w:t>
      </w:r>
      <w:r>
        <w:fldChar w:fldCharType="end"/>
      </w:r>
    </w:p>
    <w:p w:rsidR="00A7391E" w:rsidP="00A7391E">
      <w:pPr>
        <w:pStyle w:val="Version"/>
        <w:sectPr w:rsidSect="00DD3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FA7" w:rsidP="00DD3FA7">
      <w:pPr>
        <w:pStyle w:val="SuperHeading"/>
      </w:pPr>
      <w:r w:rsidRPr="00DD3FA7">
        <w:t>UEEHA0017 Classify areas where a combustible dust hazard may arise</w:t>
      </w:r>
    </w:p>
    <w:p w:rsidR="00000000" w:rsidRPr="00DD3FA7" w:rsidP="00DD3FA7">
      <w:pPr>
        <w:pStyle w:val="Heading1"/>
      </w:pPr>
      <w:bookmarkStart w:id="1" w:name="O_1242764"/>
      <w:bookmarkEnd w:id="1"/>
      <w:r w:rsidRPr="00DD3FA7">
        <w:t>Modification History</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Release 1. This is the first release of this unit of competency in the Electrotechnology Training Package.</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2" w:name="O_1242765"/>
      <w:bookmarkEnd w:id="2"/>
      <w:r w:rsidRPr="00DD3FA7">
        <w:t>Application</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This unit involves the skills and knowledge required to classify areas where explosive dust atmospheres and combustible dust layers may arise. It includes: applying area classification recommendations from relevant codes and standards to meet objectives, g</w:t>
            </w:r>
            <w:r w:rsidRPr="00DD3FA7">
              <w:t xml:space="preserve">athering and analysing data relative to potential explosion hazards, including characteristics of the hazardous materials; identifying and characterising sources of release; assessing dispersion and ventilation factors; considering housekeeping level; and </w:t>
            </w:r>
            <w:r w:rsidRPr="00DD3FA7">
              <w:t xml:space="preserve">determining the extent of the hazard and documenting findings.  </w:t>
            </w:r>
          </w:p>
          <w:p w:rsidR="00000000" w:rsidRPr="00DD3FA7" w:rsidP="00DD3FA7">
            <w:pPr>
              <w:pStyle w:val="BodyText"/>
            </w:pPr>
            <w:r w:rsidRPr="00DD3FA7">
              <w:t>Area classification should be carried out by those who understand the relevance and significance of properties of flammable materials (dust), and those who are familiar with the process and t</w:t>
            </w:r>
            <w:r w:rsidRPr="00DD3FA7">
              <w:t>he equipment (refer AS/NZS60079.10.2).</w:t>
            </w:r>
          </w:p>
          <w:p w:rsidR="00000000" w:rsidRPr="00DD3FA7" w:rsidP="00DD3FA7">
            <w:pPr>
              <w:pStyle w:val="BodyText"/>
            </w:pPr>
            <w:r w:rsidRPr="00DD3FA7">
              <w:t>This unit applies to personnel involved in the front-end engineering and design (FEED) scopes for facilities that may contain explosive dust atmospheres and combustible dust layers, as well as those persons involved i</w:t>
            </w:r>
            <w:r w:rsidRPr="00DD3FA7">
              <w:t>n the ongoing operations, maintenance and/or modification of these same facilities, during the facility life cycle. It is appropriate for people who need to meet their responsibilities as required by AS/NZS3000:2018.</w:t>
            </w:r>
          </w:p>
          <w:p w:rsidR="00000000" w:rsidRPr="00DD3FA7" w:rsidP="00DD3FA7">
            <w:pPr>
              <w:pStyle w:val="BodyText"/>
            </w:pPr>
            <w:r w:rsidRPr="00DD3FA7">
              <w:t>Site-specific work permits may be requi</w:t>
            </w:r>
            <w:r w:rsidRPr="00DD3FA7">
              <w:t>red to work in a classified hazardous area. In addition, other permits may be required, such as confined space and to operate specific pieces of equipment such as elevated work platforms in various jurisdictions. The classification process assists in the i</w:t>
            </w:r>
            <w:r w:rsidRPr="00DD3FA7">
              <w:t>mplementation of these safe systems of work.</w:t>
            </w:r>
          </w:p>
          <w:p w:rsidR="00000000" w:rsidRPr="00DD3FA7" w:rsidP="00DD3FA7">
            <w:pPr>
              <w:pStyle w:val="BodyText"/>
            </w:pPr>
            <w:r w:rsidRPr="00DD3FA7">
              <w:t>Additional and/or other conditions may apply in some jurisdictions subject to regulations related to electrical work. Practice in the workplace and during training is also subject to work health and safety (WHS)</w:t>
            </w:r>
            <w:r w:rsidRPr="00DD3FA7">
              <w:t xml:space="preserve">/occupational health and safety (OHS) regulations. </w:t>
            </w:r>
          </w:p>
          <w:p w:rsidR="00000000" w:rsidRPr="00DD3FA7" w:rsidP="00DD3FA7">
            <w:pPr>
              <w:pStyle w:val="BodyText"/>
            </w:pPr>
            <w:r w:rsidRPr="00DD3FA7">
              <w:t>This unit is adopted from clause 2.16 of AS/NZS 4761.1:2018 Competencies for working with electrical equipment for hazardous areas (EEHA). There may be differences between the content of this unit and AS/</w:t>
            </w:r>
            <w:r w:rsidRPr="00DD3FA7">
              <w:t xml:space="preserve">NZS 4761.1:2018, so the Standard must be checked to ensure compliance with it. Clause 2.16 of AS/NZS 4761.1:2018 includes the following precondition for assessment: </w:t>
            </w:r>
          </w:p>
          <w:p w:rsidR="00000000" w:rsidRPr="00DD3FA7" w:rsidP="00DD3FA7">
            <w:pPr>
              <w:pStyle w:val="ListBullet"/>
            </w:pPr>
            <w:r>
              <w:t>“</w:t>
            </w:r>
            <w:r w:rsidRPr="00DD3FA7">
              <w:t>A candidate seeking assessment in this unit shall have been deemed competent to gather a</w:t>
            </w:r>
            <w:r w:rsidRPr="00DD3FA7">
              <w:t>nd analyse technical data in a relevant engineering or scientific discipline at AQF level 7 or NZQF level 7 (BD) or equivalent.</w:t>
            </w:r>
            <w:r>
              <w:t>”</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3" w:name="O_1242766"/>
      <w:bookmarkEnd w:id="3"/>
      <w:r w:rsidRPr="00DD3FA7">
        <w:t>Pre-requisite Unit</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There are no prerequisite units</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4" w:name="O_1242767"/>
      <w:bookmarkEnd w:id="4"/>
      <w:r w:rsidRPr="00DD3FA7">
        <w:t>Competency Field</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Hazards</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5" w:name="O_1242768"/>
      <w:bookmarkEnd w:id="5"/>
      <w:r w:rsidRPr="00DD3FA7">
        <w:t>Unit Sector</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Electrotechnology</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6" w:name="O_1242769"/>
      <w:bookmarkEnd w:id="6"/>
      <w:r w:rsidRPr="00DD3FA7">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DD3FA7">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PERFORMANCE CRITERIA</w:t>
            </w:r>
          </w:p>
        </w:tc>
      </w:tr>
      <w:tr w:rsidTr="00DD3FA7">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Performance criteria describe the performance needed to demonstrate achieveme</w:t>
            </w:r>
            <w:r w:rsidRPr="00DD3FA7">
              <w:t>nt of the element.</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rPr>
                <w:rStyle w:val="SpecialBold"/>
              </w:rPr>
              <w:t>Determine the combustible characteristics of the material and extent of explosion hazard</w:t>
            </w: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Knowledge of the factors considered in classification of combustible dust atmospheres is applied</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DD3F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Consideration is given to reducing the extent of explosion hazards by the application of hierarchy of risk controls</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DD3F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Dust combustibility is determined in consultation with process specialists and relevant sources of information and, where applicable,</w:t>
            </w:r>
            <w:r w:rsidRPr="00DD3FA7">
              <w:t xml:space="preserve"> obtaining confirmation by commissioning laboratory tests</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DD3F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 xml:space="preserve">Material characteristics such as particle size, moisture content, cloud and layer minimum ignition temperature and electrical resistivity, are obtained from </w:t>
            </w:r>
            <w:r w:rsidRPr="00DD3FA7">
              <w:t>process specialists and relevant sources of information and, where applicable, laboratory tests</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DD3F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Dust containment and sources of release, including likely formation of dust layers are identified from process personnel with operational and maintenance</w:t>
            </w:r>
            <w:r w:rsidRPr="00DD3FA7">
              <w:t xml:space="preserve"> experience</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DD3F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 xml:space="preserve">The probability that dust will be released and form an </w:t>
            </w:r>
            <w:r w:rsidRPr="00DD3FA7">
              <w:t>explosive dust atmosphere in an installation is determined from possible causes and characteristics of release taking into account ventilation and dust extraction</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rPr>
                <w:rStyle w:val="SpecialBold"/>
              </w:rPr>
              <w:t xml:space="preserve">Assign the type </w:t>
            </w:r>
            <w:r w:rsidRPr="00DD3FA7">
              <w:rPr>
                <w:rStyle w:val="SpecialBold"/>
              </w:rPr>
              <w:t>and extent of zones</w:t>
            </w: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Sources and grades of release and dust deposits in layering that may occur in the area are established from collected data and consultation with process specialists</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DD3F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Area classification zones are attributed according to the frequency and duration of the occurrence of explosive dust atmospheres</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DD3F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The extent of each zone is determined in accordance with the relevant standard and in consideration of examples of locat</w:t>
            </w:r>
            <w:r w:rsidRPr="00DD3FA7">
              <w:t>ions that may give rise to a zone</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DD3F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The nature of housekeeping is taken into account</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rPr>
                <w:rStyle w:val="SpecialBold"/>
              </w:rPr>
              <w:t>Document classification and delineation of zones</w:t>
            </w: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Area classification processes and procedures are documented as required by the relevant standards including the level of housekeeping on which the classification is based</w:t>
            </w:r>
          </w:p>
        </w:tc>
      </w:tr>
      <w:tr w:rsidTr="00DD3FA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DD3F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Classification documentation records are provided for future reference and for incorporation in the verification dossier</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7" w:name="O_1242770"/>
      <w:bookmarkEnd w:id="7"/>
      <w:r w:rsidRPr="00DD3FA7">
        <w:t>Foundation Skills</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Foundation skills essential to performance are explicit in the performance criteria of this unit</w:t>
            </w:r>
            <w:r w:rsidRPr="00DD3FA7">
              <w:t xml:space="preserve"> of competency.</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8" w:name="O_1242771"/>
      <w:bookmarkEnd w:id="8"/>
      <w:r w:rsidRPr="00DD3FA7">
        <w:t>Range of Conditions</w:t>
      </w:r>
    </w:p>
    <w:tbl>
      <w:tblPr>
        <w:tblW w:w="9497" w:type="dxa"/>
        <w:tblLayout w:type="fixed"/>
        <w:tblCellMar>
          <w:left w:w="62" w:type="dxa"/>
          <w:right w:w="62" w:type="dxa"/>
        </w:tblCellMar>
        <w:tblLook w:val="0000"/>
      </w:tblPr>
      <w:tblGrid>
        <w:gridCol w:w="3619"/>
        <w:gridCol w:w="5878"/>
      </w:tblGrid>
      <w:tr w:rsidTr="00DD3F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Range is restricted to essential operating conditions and any other variables essential to the work environment.</w:t>
            </w:r>
          </w:p>
          <w:p w:rsidR="00000000" w:rsidP="00DD3FA7">
            <w:pPr>
              <w:pStyle w:val="BodyText"/>
              <w:rPr>
                <w:lang w:val="en-NZ"/>
              </w:rPr>
            </w:pPr>
            <w:r w:rsidRPr="00DD3FA7">
              <w:t>Non-essential conditions may be found in the Electrotechnology Training Package Compan</w:t>
            </w:r>
            <w:r w:rsidRPr="00DD3FA7">
              <w:t>ion Volume Implementation Guide.</w:t>
            </w:r>
          </w:p>
        </w:tc>
      </w:tr>
      <w:tr w:rsidTr="00DD3FA7">
        <w:tblPrEx>
          <w:tblW w:w="9497" w:type="dxa"/>
          <w:tblLayout w:type="fixed"/>
          <w:tblCellMar>
            <w:left w:w="62" w:type="dxa"/>
            <w:right w:w="62" w:type="dxa"/>
          </w:tblCellMar>
          <w:tblLook w:val="0000"/>
        </w:tblPrEx>
        <w:tc>
          <w:tcPr>
            <w:tcW w:w="3619"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Essential operating conditions include:</w:t>
            </w:r>
          </w:p>
        </w:tc>
        <w:tc>
          <w:tcPr>
            <w:tcW w:w="5878" w:type="dxa"/>
            <w:tcBorders>
              <w:top w:val="nil"/>
              <w:left w:val="nil"/>
              <w:bottom w:val="nil"/>
              <w:right w:val="nil"/>
            </w:tcBorders>
            <w:tcMar>
              <w:top w:w="0" w:type="dxa"/>
              <w:left w:w="62" w:type="dxa"/>
              <w:bottom w:w="0" w:type="dxa"/>
              <w:right w:w="62" w:type="dxa"/>
            </w:tcMar>
          </w:tcPr>
          <w:p w:rsidR="00000000" w:rsidRPr="00DD3FA7" w:rsidP="00DD3FA7">
            <w:pPr>
              <w:pStyle w:val="ListBullet"/>
            </w:pPr>
            <w:r w:rsidRPr="00DD3FA7">
              <w:t>existing, new or proposed site and engineering office associated with the activities where a combustible dust hazard may arise</w:t>
            </w:r>
          </w:p>
          <w:p w:rsidR="00000000" w:rsidRPr="00DD3FA7" w:rsidP="00DD3FA7">
            <w:pPr>
              <w:pStyle w:val="ListBullet"/>
            </w:pPr>
            <w:r w:rsidRPr="00DD3FA7">
              <w:t>inspection access to site processes and operation personnel</w:t>
            </w:r>
          </w:p>
          <w:p w:rsidR="00000000" w:rsidRPr="00DD3FA7" w:rsidP="00DD3FA7">
            <w:pPr>
              <w:pStyle w:val="ListBullet"/>
            </w:pPr>
            <w:r w:rsidRPr="00DD3FA7">
              <w:t>relevant plant design specifications and drawings, process line diagrams, relevant material data and technical standards</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9" w:name="O_1242772"/>
      <w:bookmarkEnd w:id="9"/>
      <w:r w:rsidRPr="00DD3FA7">
        <w:t>Unit Mapping Information</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This is a new unit.</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10" w:name="O_1242779"/>
      <w:bookmarkEnd w:id="10"/>
      <w:r w:rsidRPr="00DD3FA7">
        <w:t>Links</w:t>
      </w:r>
    </w:p>
    <w:p w:rsidR="00000000" w:rsidRPr="00DD3FA7" w:rsidP="00A7391E">
      <w:pPr>
        <w:pStyle w:val="BodyText"/>
      </w:pPr>
      <w:r w:rsidRPr="00DD3FA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2632F">
        <w:rPr>
          <w:rStyle w:val="Hyperlink"/>
        </w:rPr>
        <w:t>https://vetnet.gov.au/Pages/TrainingDocs.aspx?q=b8a8f136-5421-4ce1-92e0-2b50341431b6</w:t>
      </w:r>
      <w:r>
        <w:fldChar w:fldCharType="end"/>
      </w:r>
    </w:p>
    <w:p w:rsidR="00000000" w:rsidRPr="00DD3FA7" w:rsidP="00A7391E">
      <w:pPr>
        <w:pStyle w:val="BodyText"/>
        <w:sectPr w:rsidSect="00DD3FA7">
          <w:headerReference w:type="default" r:id="rId10"/>
          <w:footerReference w:type="default" r:id="rId11"/>
          <w:pgSz w:w="11908" w:h="16833"/>
          <w:pgMar w:top="1702" w:right="1418" w:bottom="1702" w:left="1418" w:header="992" w:footer="992" w:gutter="0"/>
          <w:cols w:space="720"/>
          <w:noEndnote/>
          <w:docGrid w:linePitch="299"/>
        </w:sectPr>
      </w:pPr>
    </w:p>
    <w:p w:rsidR="00000000" w:rsidRPr="00DD3FA7" w:rsidP="00DD3FA7">
      <w:pPr>
        <w:pStyle w:val="SuperHeading"/>
      </w:pPr>
      <w:r w:rsidRPr="00DD3FA7">
        <w:t>Assessment Requirements for UEEHA0017 C</w:t>
      </w:r>
      <w:r w:rsidRPr="00DD3FA7">
        <w:t>lassify areas where a combustible dust hazard may arise</w:t>
      </w:r>
    </w:p>
    <w:p w:rsidR="00000000" w:rsidRPr="00DD3FA7" w:rsidP="00DD3FA7">
      <w:pPr>
        <w:pStyle w:val="Heading1"/>
      </w:pPr>
      <w:bookmarkStart w:id="11" w:name="O_1242774"/>
      <w:bookmarkEnd w:id="11"/>
      <w:r w:rsidRPr="00DD3FA7">
        <w:t>Modification History</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Release 1. This is the first release of this unit of competency in the Electrotechnology Training Package.</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12" w:name="O_1242775"/>
      <w:bookmarkEnd w:id="12"/>
      <w:r w:rsidRPr="00DD3FA7">
        <w:t>Performance Evidence</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Evidence req</w:t>
            </w:r>
            <w:r w:rsidRPr="00DD3FA7">
              <w:t xml:space="preserve">uired to demonstrate competence in this unit must be relevant to and satisfy all of the requirements of the elements and performance criteria on at least two separate occasions and include: </w:t>
            </w:r>
          </w:p>
        </w:tc>
      </w:tr>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ListBullet"/>
            </w:pPr>
            <w:r w:rsidRPr="00DD3FA7">
              <w:t>determining the combustible characteristics of the material and</w:t>
            </w:r>
            <w:r w:rsidRPr="00DD3FA7">
              <w:t xml:space="preserve"> extent of explosion hazard including:</w:t>
            </w:r>
          </w:p>
          <w:p w:rsidR="00000000" w:rsidRPr="00DD3FA7" w:rsidP="00DD3FA7">
            <w:pPr>
              <w:pStyle w:val="ListBullet2"/>
            </w:pPr>
            <w:r w:rsidRPr="00DD3FA7">
              <w:t>determining dust combustibility in consultation with process specialists and obtaining confirmation from laboratory tests and other sources</w:t>
            </w:r>
          </w:p>
          <w:p w:rsidR="00000000" w:rsidRPr="00DD3FA7" w:rsidP="00DD3FA7">
            <w:pPr>
              <w:pStyle w:val="ListBullet2"/>
            </w:pPr>
            <w:r w:rsidRPr="00DD3FA7">
              <w:t>obtaining relevant material characteristics from process specialists and, where applicable, laboratory tests and other sources</w:t>
            </w:r>
          </w:p>
          <w:p w:rsidR="00000000" w:rsidRPr="00DD3FA7" w:rsidP="00DD3FA7">
            <w:pPr>
              <w:pStyle w:val="ListBullet2"/>
            </w:pPr>
            <w:r w:rsidRPr="00DD3FA7">
              <w:t>identifying dust containment and sources of release, including likely formation of dust layers from process diagrams and plant dr</w:t>
            </w:r>
            <w:r w:rsidRPr="00DD3FA7">
              <w:t>awings</w:t>
            </w:r>
          </w:p>
          <w:p w:rsidR="00000000" w:rsidRPr="00DD3FA7" w:rsidP="00DD3FA7">
            <w:pPr>
              <w:pStyle w:val="ListBullet2"/>
            </w:pPr>
            <w:r w:rsidRPr="00DD3FA7">
              <w:t>determining the probability that dust will be released and form an explosive dust atmosphere in an installation from possible causes and the characteristics of release</w:t>
            </w:r>
          </w:p>
          <w:p w:rsidR="00000000" w:rsidRPr="00DD3FA7" w:rsidP="00DD3FA7">
            <w:pPr>
              <w:pStyle w:val="ListBullet2"/>
            </w:pPr>
            <w:r w:rsidRPr="00DD3FA7">
              <w:t xml:space="preserve">considering the application hierarchy of risk controls to reducing the extent of </w:t>
            </w:r>
            <w:r w:rsidRPr="00DD3FA7">
              <w:t>explosion hazards</w:t>
            </w:r>
          </w:p>
          <w:p w:rsidR="00000000" w:rsidRPr="00DD3FA7" w:rsidP="00DD3FA7">
            <w:pPr>
              <w:pStyle w:val="ListBullet"/>
            </w:pPr>
            <w:r w:rsidRPr="00DD3FA7">
              <w:t>assigning the type and extent of zones including:</w:t>
            </w:r>
          </w:p>
          <w:p w:rsidR="00000000" w:rsidRPr="00DD3FA7" w:rsidP="00DD3FA7">
            <w:pPr>
              <w:pStyle w:val="ListBullet2"/>
            </w:pPr>
            <w:r w:rsidRPr="00DD3FA7">
              <w:t>establishing the sources and grades of release and dust deposits in layering that may occur in the area from collected data and in consultation with process specialists and site personne</w:t>
            </w:r>
            <w:r w:rsidRPr="00DD3FA7">
              <w:t>l</w:t>
            </w:r>
          </w:p>
          <w:p w:rsidR="00000000" w:rsidRPr="00DD3FA7" w:rsidP="00DD3FA7">
            <w:pPr>
              <w:pStyle w:val="ListBullet2"/>
            </w:pPr>
            <w:r w:rsidRPr="00DD3FA7">
              <w:t>attributing area classification zones according to the frequency and duration of the occurrence of explosive dust atmospheres and the extent of each zone</w:t>
            </w:r>
          </w:p>
          <w:p w:rsidR="00000000" w:rsidRPr="00DD3FA7" w:rsidP="00DD3FA7">
            <w:pPr>
              <w:pStyle w:val="ListBullet2"/>
            </w:pPr>
            <w:r w:rsidRPr="00DD3FA7">
              <w:t>determining the extent of each zone in accordance with the relevant standard</w:t>
            </w:r>
          </w:p>
          <w:p w:rsidR="00000000" w:rsidRPr="00DD3FA7" w:rsidP="00DD3FA7">
            <w:pPr>
              <w:pStyle w:val="ListBullet2"/>
            </w:pPr>
            <w:r w:rsidRPr="00DD3FA7">
              <w:t>consulting with plant m</w:t>
            </w:r>
            <w:r w:rsidRPr="00DD3FA7">
              <w:t>anagement to develop strict housekeeping arrangements to negate the hazards posed by the formation of dust layers</w:t>
            </w:r>
          </w:p>
          <w:p w:rsidR="00000000" w:rsidRPr="00DD3FA7" w:rsidP="00DD3FA7">
            <w:pPr>
              <w:pStyle w:val="ListBullet"/>
            </w:pPr>
            <w:r w:rsidRPr="00DD3FA7">
              <w:t>documenting classification and delineation of zones including:</w:t>
            </w:r>
          </w:p>
          <w:p w:rsidR="00000000" w:rsidRPr="00DD3FA7" w:rsidP="00DD3FA7">
            <w:pPr>
              <w:pStyle w:val="ListBullet2"/>
            </w:pPr>
            <w:r w:rsidRPr="00DD3FA7">
              <w:t>documenting the area classification processes and procedures as required by t</w:t>
            </w:r>
            <w:r w:rsidRPr="00DD3FA7">
              <w:t>he relevant standards</w:t>
            </w:r>
          </w:p>
          <w:p w:rsidR="00000000" w:rsidRPr="00DD3FA7" w:rsidP="00DD3FA7">
            <w:pPr>
              <w:pStyle w:val="ListBullet2"/>
            </w:pPr>
            <w:r w:rsidRPr="00DD3FA7">
              <w:t>providing classification documentation records for future reference and for incorporation in the verification dossier.</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13" w:name="O_1242776"/>
      <w:bookmarkEnd w:id="13"/>
      <w:r w:rsidRPr="00DD3FA7">
        <w:t>Knowledge Evidence</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3FA7">
            <w:pPr>
              <w:pStyle w:val="BodyText"/>
              <w:rPr>
                <w:lang w:val="en-NZ"/>
              </w:rPr>
            </w:pPr>
            <w:r w:rsidRPr="00DD3FA7">
              <w:t xml:space="preserve">Evidence required to demonstrate competence in this unit must be relevant to and satisfy all of the requirements of the elements and performance criteria and include knowledge of: </w:t>
            </w:r>
          </w:p>
        </w:tc>
      </w:tr>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ListBullet"/>
            </w:pPr>
            <w:r w:rsidRPr="00DD3FA7">
              <w:t>properties of combustible dusts including:</w:t>
            </w:r>
          </w:p>
          <w:p w:rsidR="00000000" w:rsidRPr="00DD3FA7" w:rsidP="00DD3FA7">
            <w:pPr>
              <w:pStyle w:val="ListBullet2"/>
            </w:pPr>
            <w:r w:rsidRPr="00DD3FA7">
              <w:t>material characteristic (of a given process)</w:t>
            </w:r>
          </w:p>
          <w:p w:rsidR="00000000" w:rsidRPr="00DD3FA7" w:rsidP="00DD3FA7">
            <w:pPr>
              <w:pStyle w:val="ListBullet2"/>
            </w:pPr>
            <w:r w:rsidRPr="00DD3FA7">
              <w:t>dust groups</w:t>
            </w:r>
          </w:p>
          <w:p w:rsidR="00000000" w:rsidRPr="00DD3FA7" w:rsidP="00DD3FA7">
            <w:pPr>
              <w:pStyle w:val="ListBullet"/>
            </w:pPr>
            <w:r w:rsidRPr="00DD3FA7">
              <w:t>dust containment process study including:</w:t>
            </w:r>
          </w:p>
          <w:p w:rsidR="00000000" w:rsidRPr="00DD3FA7" w:rsidP="00DD3FA7">
            <w:pPr>
              <w:pStyle w:val="ListBullet2"/>
            </w:pPr>
            <w:r w:rsidRPr="00DD3FA7">
              <w:t>determining the frequency of dust clouds for:</w:t>
            </w:r>
          </w:p>
          <w:p w:rsidR="00000000" w:rsidRPr="00DD3FA7" w:rsidP="00DD3FA7">
            <w:pPr>
              <w:pStyle w:val="ListBullet3"/>
            </w:pPr>
            <w:r w:rsidRPr="00DD3FA7">
              <w:t>normal operation</w:t>
            </w:r>
          </w:p>
          <w:p w:rsidR="00000000" w:rsidRPr="00DD3FA7" w:rsidP="00DD3FA7">
            <w:pPr>
              <w:pStyle w:val="ListBullet3"/>
            </w:pPr>
            <w:r w:rsidRPr="00DD3FA7">
              <w:t>abnormal operation</w:t>
            </w:r>
          </w:p>
          <w:p w:rsidR="00000000" w:rsidRPr="00DD3FA7" w:rsidP="00DD3FA7">
            <w:pPr>
              <w:pStyle w:val="ListBullet3"/>
            </w:pPr>
            <w:r w:rsidRPr="00DD3FA7">
              <w:t>start-up</w:t>
            </w:r>
          </w:p>
          <w:p w:rsidR="00000000" w:rsidRPr="00DD3FA7" w:rsidP="00DD3FA7">
            <w:pPr>
              <w:pStyle w:val="ListBullet3"/>
            </w:pPr>
            <w:r w:rsidRPr="00DD3FA7">
              <w:t>shut-down</w:t>
            </w:r>
          </w:p>
          <w:p w:rsidR="00000000" w:rsidRPr="00DD3FA7" w:rsidP="00DD3FA7">
            <w:pPr>
              <w:pStyle w:val="ListBullet2"/>
            </w:pPr>
            <w:r w:rsidRPr="00DD3FA7">
              <w:t>documenting results</w:t>
            </w:r>
          </w:p>
          <w:p w:rsidR="00000000" w:rsidRPr="00DD3FA7" w:rsidP="00DD3FA7">
            <w:pPr>
              <w:pStyle w:val="ListBullet"/>
            </w:pPr>
            <w:r w:rsidRPr="00DD3FA7">
              <w:t>sources and characteristics</w:t>
            </w:r>
            <w:r w:rsidRPr="00DD3FA7">
              <w:t xml:space="preserve"> of release including:</w:t>
            </w:r>
          </w:p>
          <w:p w:rsidR="00000000" w:rsidRPr="00DD3FA7" w:rsidP="00DD3FA7">
            <w:pPr>
              <w:pStyle w:val="ListBullet2"/>
            </w:pPr>
            <w:r w:rsidRPr="00DD3FA7">
              <w:t>plant and process design</w:t>
            </w:r>
          </w:p>
          <w:p w:rsidR="00000000" w:rsidRPr="00DD3FA7" w:rsidP="00DD3FA7">
            <w:pPr>
              <w:pStyle w:val="ListBullet2"/>
            </w:pPr>
            <w:r w:rsidRPr="00DD3FA7">
              <w:t>examples of locations that may give rise to a given zone cited in the relevant standard</w:t>
            </w:r>
          </w:p>
          <w:p w:rsidR="00000000" w:rsidRPr="00DD3FA7" w:rsidP="00DD3FA7">
            <w:pPr>
              <w:pStyle w:val="ListBullet2"/>
            </w:pPr>
            <w:r w:rsidRPr="00DD3FA7">
              <w:t>factors affecting:</w:t>
            </w:r>
          </w:p>
          <w:p w:rsidR="00000000" w:rsidRPr="00DD3FA7" w:rsidP="00DD3FA7">
            <w:pPr>
              <w:pStyle w:val="ListBullet3"/>
            </w:pPr>
            <w:r w:rsidRPr="00DD3FA7">
              <w:t>formation of dust atmosphere outside equipment</w:t>
            </w:r>
          </w:p>
          <w:p w:rsidR="00000000" w:rsidRPr="00DD3FA7" w:rsidP="00DD3FA7">
            <w:pPr>
              <w:pStyle w:val="ListBullet3"/>
            </w:pPr>
            <w:r w:rsidRPr="00DD3FA7">
              <w:t>extent of dispersion of dust to a point where dust is not hazardous</w:t>
            </w:r>
          </w:p>
          <w:p w:rsidR="00000000" w:rsidRPr="00DD3FA7" w:rsidP="00DD3FA7">
            <w:pPr>
              <w:pStyle w:val="ListBullet2"/>
            </w:pPr>
            <w:r w:rsidRPr="00DD3FA7">
              <w:t>assigning grades of release</w:t>
            </w:r>
          </w:p>
          <w:p w:rsidR="00000000" w:rsidRPr="00DD3FA7" w:rsidP="00DD3FA7">
            <w:pPr>
              <w:pStyle w:val="ListBullet"/>
            </w:pPr>
            <w:r w:rsidRPr="00DD3FA7">
              <w:t>attributing zones including:</w:t>
            </w:r>
          </w:p>
          <w:p w:rsidR="00000000" w:rsidRPr="00DD3FA7" w:rsidP="00DD3FA7">
            <w:pPr>
              <w:pStyle w:val="ListBullet2"/>
            </w:pPr>
            <w:r w:rsidRPr="00DD3FA7">
              <w:t>frequency and duration of the occurrence of explosive dust atmospheres forming</w:t>
            </w:r>
          </w:p>
          <w:p w:rsidR="00000000" w:rsidRPr="00DD3FA7" w:rsidP="00DD3FA7">
            <w:pPr>
              <w:pStyle w:val="ListBullet2"/>
            </w:pPr>
            <w:r w:rsidRPr="00DD3FA7">
              <w:t>factors affecting the extent of zones</w:t>
            </w:r>
          </w:p>
          <w:p w:rsidR="00000000" w:rsidRPr="00DD3FA7" w:rsidP="00DD3FA7">
            <w:pPr>
              <w:pStyle w:val="ListBullet"/>
            </w:pPr>
            <w:r w:rsidRPr="00DD3FA7">
              <w:t>dust layer hazards including:</w:t>
            </w:r>
          </w:p>
          <w:p w:rsidR="00000000" w:rsidRPr="00DD3FA7" w:rsidP="00DD3FA7">
            <w:pPr>
              <w:pStyle w:val="ListBullet2"/>
            </w:pPr>
            <w:r w:rsidRPr="00DD3FA7">
              <w:t>how dust layers form</w:t>
            </w:r>
          </w:p>
          <w:p w:rsidR="00000000" w:rsidRPr="00DD3FA7" w:rsidP="00DD3FA7">
            <w:pPr>
              <w:pStyle w:val="ListBullet2"/>
            </w:pPr>
            <w:r w:rsidRPr="00DD3FA7">
              <w:t>behaviour of dust layers</w:t>
            </w:r>
          </w:p>
          <w:p w:rsidR="00000000" w:rsidRPr="00DD3FA7" w:rsidP="00DD3FA7">
            <w:pPr>
              <w:pStyle w:val="ListBullet2"/>
            </w:pPr>
            <w:r w:rsidRPr="00DD3FA7">
              <w:t>dust layers as an ignition source</w:t>
            </w:r>
          </w:p>
          <w:p w:rsidR="00000000" w:rsidRPr="00DD3FA7" w:rsidP="00DD3FA7">
            <w:pPr>
              <w:pStyle w:val="ListBullet2"/>
            </w:pPr>
            <w:r w:rsidRPr="00DD3FA7">
              <w:t>negating risk of dust layering</w:t>
            </w:r>
          </w:p>
          <w:p w:rsidR="00000000" w:rsidRPr="00DD3FA7" w:rsidP="00DD3FA7">
            <w:pPr>
              <w:pStyle w:val="ListBullet"/>
            </w:pPr>
            <w:r w:rsidRPr="00DD3FA7">
              <w:t>documentation requirements including:</w:t>
            </w:r>
          </w:p>
          <w:p w:rsidR="00000000" w:rsidRPr="00DD3FA7" w:rsidP="00DD3FA7">
            <w:pPr>
              <w:pStyle w:val="ListBullet2"/>
            </w:pPr>
            <w:r w:rsidRPr="00DD3FA7">
              <w:t>all relevant information and references</w:t>
            </w:r>
          </w:p>
          <w:p w:rsidR="00000000" w:rsidRPr="00DD3FA7" w:rsidP="00DD3FA7">
            <w:pPr>
              <w:pStyle w:val="ListBullet2"/>
            </w:pPr>
            <w:r w:rsidRPr="00DD3FA7">
              <w:t>results material combustibility an</w:t>
            </w:r>
            <w:r w:rsidRPr="00DD3FA7">
              <w:t>d process studies</w:t>
            </w:r>
          </w:p>
          <w:p w:rsidR="00000000" w:rsidRPr="00DD3FA7" w:rsidP="00DD3FA7">
            <w:pPr>
              <w:pStyle w:val="ListBullet2"/>
            </w:pPr>
            <w:r w:rsidRPr="00DD3FA7">
              <w:t>marked up drawings data sheets and table</w:t>
            </w:r>
          </w:p>
          <w:p w:rsidR="00000000" w:rsidRPr="00DD3FA7" w:rsidP="00DD3FA7">
            <w:pPr>
              <w:pStyle w:val="ListBullet2"/>
            </w:pPr>
            <w:r w:rsidRPr="00DD3FA7">
              <w:t>justifications for decisions made.</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14" w:name="O_1242777"/>
      <w:bookmarkEnd w:id="14"/>
      <w:r w:rsidRPr="00DD3FA7">
        <w:t>Assessment Conditions</w:t>
      </w:r>
    </w:p>
    <w:tbl>
      <w:tblPr>
        <w:tblW w:w="9497" w:type="dxa"/>
        <w:tblLayout w:type="fixed"/>
        <w:tblCellMar>
          <w:left w:w="62" w:type="dxa"/>
          <w:right w:w="62" w:type="dxa"/>
        </w:tblCellMar>
        <w:tblLook w:val="0000"/>
      </w:tblPr>
      <w:tblGrid>
        <w:gridCol w:w="9497"/>
      </w:tblGrid>
      <w:tr w:rsidTr="00DD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FA7" w:rsidP="00DD3FA7">
            <w:pPr>
              <w:pStyle w:val="BodyText"/>
            </w:pPr>
            <w:r w:rsidRPr="00DD3FA7">
              <w:t>Assessors m</w:t>
            </w:r>
            <w:r w:rsidRPr="00DD3FA7">
              <w:t xml:space="preserve">ust hold credentials specified within the Standards for Registered Training Organisations current at the time of assessment. </w:t>
            </w:r>
          </w:p>
          <w:p w:rsidR="00000000" w:rsidRPr="00DD3FA7" w:rsidP="00DD3FA7">
            <w:pPr>
              <w:pStyle w:val="BodyText"/>
            </w:pPr>
            <w:r w:rsidRPr="00DD3FA7">
              <w:t>Assessment must satisfy the Principles of Assessment and Rules of Evidence and all regulatory requirements included within the Sta</w:t>
            </w:r>
            <w:r w:rsidRPr="00DD3FA7">
              <w:t>ndards for Registered Training Organisations current at the time of assessment.</w:t>
            </w:r>
          </w:p>
          <w:p w:rsidR="00000000" w:rsidRPr="00DD3FA7" w:rsidP="00DD3FA7">
            <w:pPr>
              <w:pStyle w:val="BodyText"/>
            </w:pPr>
            <w:r w:rsidRPr="00DD3FA7">
              <w:t>Assessment must occur in workplace operational situations where it is appropriate to do so; where this is not appropriate, assessment must occur in simulated workplace operatio</w:t>
            </w:r>
            <w:r w:rsidRPr="00DD3FA7">
              <w:t>nal situations that replicate workplace conditions.</w:t>
            </w:r>
          </w:p>
          <w:p w:rsidR="00000000" w:rsidRPr="00DD3FA7" w:rsidP="00DD3FA7">
            <w:pPr>
              <w:pStyle w:val="BodyText"/>
            </w:pPr>
            <w:r w:rsidRPr="00DD3FA7">
              <w:t>Assessment processes and techniques must be appropriate to the language, literacy and numeracy requirements of the work being performed and the needs of the candidate.</w:t>
            </w:r>
          </w:p>
          <w:p w:rsidR="00000000" w:rsidRPr="00DD3FA7" w:rsidP="00DD3FA7">
            <w:pPr>
              <w:pStyle w:val="BodyText"/>
            </w:pPr>
            <w:r w:rsidRPr="00DD3FA7">
              <w:t>Resources for assessment must includ</w:t>
            </w:r>
            <w:r w:rsidRPr="00DD3FA7">
              <w:t>e access to:</w:t>
            </w:r>
          </w:p>
          <w:p w:rsidR="00000000" w:rsidRPr="00DD3FA7" w:rsidP="00DD3FA7">
            <w:pPr>
              <w:pStyle w:val="ListBullet"/>
            </w:pPr>
            <w:r w:rsidRPr="00DD3FA7">
              <w:t>a range of relevant exercises, case studies and/or other simulations</w:t>
            </w:r>
          </w:p>
          <w:p w:rsidR="00000000" w:rsidRPr="00DD3FA7" w:rsidP="00DD3FA7">
            <w:pPr>
              <w:pStyle w:val="ListBullet"/>
            </w:pPr>
            <w:r w:rsidRPr="00DD3FA7">
              <w:t>relevant and appropriate tools and testing devices and PPE currently used in industry</w:t>
            </w:r>
          </w:p>
          <w:p w:rsidR="00000000" w:rsidRPr="00DD3FA7" w:rsidP="00DD3FA7">
            <w:pPr>
              <w:pStyle w:val="ListBullet"/>
            </w:pPr>
            <w:r w:rsidRPr="00DD3FA7">
              <w:t>the following equipment and artefacts in relation to several different processes:</w:t>
            </w:r>
          </w:p>
          <w:p w:rsidR="00000000" w:rsidRPr="00DD3FA7" w:rsidP="00DD3FA7">
            <w:pPr>
              <w:pStyle w:val="ListBullet2"/>
            </w:pPr>
            <w:r w:rsidRPr="00DD3FA7">
              <w:t>plan</w:t>
            </w:r>
            <w:r w:rsidRPr="00DD3FA7">
              <w:t>t specification and design including:</w:t>
            </w:r>
          </w:p>
          <w:p w:rsidR="00000000" w:rsidRPr="00DD3FA7" w:rsidP="00DD3FA7">
            <w:pPr>
              <w:pStyle w:val="ListBullet3"/>
            </w:pPr>
            <w:r w:rsidRPr="00DD3FA7">
              <w:t>plan and elevation drawings</w:t>
            </w:r>
          </w:p>
          <w:p w:rsidR="00000000" w:rsidRPr="00DD3FA7" w:rsidP="00DD3FA7">
            <w:pPr>
              <w:pStyle w:val="ListBullet3"/>
            </w:pPr>
            <w:r w:rsidRPr="00DD3FA7">
              <w:t>details of plant design and operation</w:t>
            </w:r>
          </w:p>
          <w:p w:rsidR="00000000" w:rsidRPr="00DD3FA7" w:rsidP="00DD3FA7">
            <w:pPr>
              <w:pStyle w:val="ListBullet3"/>
            </w:pPr>
            <w:r w:rsidRPr="00DD3FA7">
              <w:t>climatic and topographic information of the site</w:t>
            </w:r>
          </w:p>
          <w:p w:rsidR="00000000" w:rsidRPr="00DD3FA7" w:rsidP="00DD3FA7">
            <w:pPr>
              <w:pStyle w:val="ListBullet2"/>
            </w:pPr>
            <w:r w:rsidRPr="00DD3FA7">
              <w:t>verification dossier for the site</w:t>
            </w:r>
          </w:p>
          <w:p w:rsidR="00000000" w:rsidRPr="00DD3FA7" w:rsidP="00DD3FA7">
            <w:pPr>
              <w:pStyle w:val="ListBullet2"/>
            </w:pPr>
            <w:r w:rsidRPr="00DD3FA7">
              <w:t>process specification including:</w:t>
            </w:r>
          </w:p>
          <w:p w:rsidR="00000000" w:rsidRPr="00DD3FA7" w:rsidP="00DD3FA7">
            <w:pPr>
              <w:pStyle w:val="ListBullet3"/>
            </w:pPr>
            <w:r w:rsidRPr="00DD3FA7">
              <w:t>process line diagram</w:t>
            </w:r>
          </w:p>
          <w:p w:rsidR="00000000" w:rsidRPr="00DD3FA7" w:rsidP="00DD3FA7">
            <w:pPr>
              <w:pStyle w:val="ListBullet3"/>
            </w:pPr>
            <w:r w:rsidRPr="00DD3FA7">
              <w:t>process specification</w:t>
            </w:r>
          </w:p>
          <w:p w:rsidR="00000000" w:rsidRPr="00DD3FA7" w:rsidP="00DD3FA7">
            <w:pPr>
              <w:pStyle w:val="ListBullet3"/>
            </w:pPr>
            <w:r w:rsidRPr="00DD3FA7">
              <w:t>known material data</w:t>
            </w:r>
          </w:p>
          <w:p w:rsidR="00000000" w:rsidRPr="00DD3FA7" w:rsidP="00DD3FA7">
            <w:pPr>
              <w:pStyle w:val="ListBullet2"/>
            </w:pPr>
            <w:r w:rsidRPr="00DD3FA7">
              <w:t>relevant standards and codes.</w:t>
            </w:r>
          </w:p>
        </w:tc>
      </w:tr>
    </w:tbl>
    <w:p w:rsidR="00000000" w:rsidRPr="00DD3FA7" w:rsidP="00DD3FA7">
      <w:pPr>
        <w:pStyle w:val="NoPaddingFontSize1"/>
      </w:pPr>
    </w:p>
    <w:p w:rsidR="00000000" w:rsidRPr="00DD3FA7" w:rsidP="00DD3FA7">
      <w:pPr>
        <w:pStyle w:val="AllowPageBreak"/>
      </w:pPr>
    </w:p>
    <w:p w:rsidR="00000000" w:rsidRPr="00DD3FA7" w:rsidP="00DD3FA7">
      <w:pPr>
        <w:pStyle w:val="Heading1"/>
      </w:pPr>
      <w:bookmarkStart w:id="15" w:name="O_1242780"/>
      <w:bookmarkEnd w:id="15"/>
      <w:r w:rsidRPr="00DD3FA7">
        <w:t>Links</w:t>
      </w:r>
    </w:p>
    <w:p w:rsidR="00000000" w:rsidRPr="00DD3FA7" w:rsidP="00A7391E">
      <w:pPr>
        <w:pStyle w:val="BodyText"/>
      </w:pPr>
      <w:r w:rsidRPr="00DD3FA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2632F">
        <w:rPr>
          <w:rStyle w:val="Hyperlink"/>
        </w:rPr>
        <w:t>https://vetnet.gov.au/Pages/TrainingDocs.aspx?q=b8a8f136-5421-4ce1-92e0-2b50341431b6</w:t>
      </w:r>
      <w:r>
        <w:fldChar w:fldCharType="end"/>
      </w:r>
    </w:p>
    <w:p w:rsidR="00000000" w:rsidRPr="00DD3FA7" w:rsidP="00DD3FA7"/>
    <w:sectPr w:rsidSect="00DD3F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A7" w:rsidRPr="00A7391E" w:rsidP="00A739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1E" w:rsidP="00DD3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391E" w:rsidP="00DD3F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391E" w:rsidP="00DD3F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A7" w:rsidP="00DD3FA7">
    <w:pPr>
      <w:pStyle w:val="Footer"/>
      <w:framePr w:wrap="around"/>
    </w:pPr>
    <w:r>
      <w:fldChar w:fldCharType="begin"/>
    </w:r>
    <w:r>
      <w:instrText xml:space="preserve"> DOCPROPERTY  Subject  \* MERGEFORMAT </w:instrText>
    </w:r>
    <w:r>
      <w:fldChar w:fldCharType="separate"/>
    </w:r>
    <w:r w:rsidR="00A7391E">
      <w:t>Approved</w:t>
    </w:r>
    <w:r w:rsidR="00A7391E">
      <w:fldChar w:fldCharType="end"/>
    </w:r>
    <w:r>
      <w:tab/>
      <w:t xml:space="preserve">Page </w:t>
    </w:r>
    <w:r>
      <w:fldChar w:fldCharType="begin"/>
    </w:r>
    <w:r>
      <w:instrText xml:space="preserve"> PAGE  \* Arabic  \* MERGEFORMAT </w:instrText>
    </w:r>
    <w:r>
      <w:fldChar w:fldCharType="separate"/>
    </w:r>
    <w:r w:rsidR="00A7391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391E">
      <w:rPr>
        <w:noProof/>
      </w:rPr>
      <w:t>6</w:t>
    </w:r>
    <w:r>
      <w:rPr>
        <w:noProof/>
      </w:rPr>
      <w:fldChar w:fldCharType="end"/>
    </w:r>
  </w:p>
  <w:p w:rsidR="00DD3FA7" w:rsidP="00DD3FA7">
    <w:pPr>
      <w:pStyle w:val="Footer"/>
      <w:framePr w:wrap="around"/>
    </w:pPr>
    <w:r>
      <w:t xml:space="preserve">© Commonwealth of Australia, </w:t>
    </w:r>
    <w:r>
      <w:fldChar w:fldCharType="begin"/>
    </w:r>
    <w:r>
      <w:instrText xml:space="preserve"> DATE  \@ "yyyy"  \* MERGEFORMAT </w:instrText>
    </w:r>
    <w:r>
      <w:fldChar w:fldCharType="separate"/>
    </w:r>
    <w:r w:rsidR="00A7391E">
      <w:rPr>
        <w:noProof/>
      </w:rPr>
      <w:t>2025</w:t>
    </w:r>
    <w:r>
      <w:fldChar w:fldCharType="end"/>
    </w:r>
    <w:r>
      <w:tab/>
    </w:r>
    <w:r>
      <w:fldChar w:fldCharType="begin"/>
    </w:r>
    <w:r>
      <w:instrText xml:space="preserve"> DOCPROPERTY  Author  \* MERGEFORMAT </w:instrText>
    </w:r>
    <w:r>
      <w:fldChar w:fldCharType="separate"/>
    </w:r>
    <w:r w:rsidR="00A7391E">
      <w:t>Powering Skills Organisation</w:t>
    </w:r>
    <w:r w:rsidR="00A7391E">
      <w:fldChar w:fldCharType="end"/>
    </w:r>
  </w:p>
  <w:p w:rsidR="00DD3FA7" w:rsidP="00DD3F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FA7" w:rsidRPr="00A7391E" w:rsidP="00A739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1E" w:rsidRPr="002D2AF8" w:rsidP="00DD3FA7">
    <w:pPr>
      <w:pStyle w:val="Header"/>
      <w:framePr w:wrap="around"/>
    </w:pPr>
    <w:r>
      <w:fldChar w:fldCharType="begin"/>
    </w:r>
    <w:r>
      <w:instrText xml:space="preserve"> TITLE   \* MERGEFORMAT </w:instrText>
    </w:r>
    <w:r>
      <w:fldChar w:fldCharType="separate"/>
    </w:r>
    <w:r>
      <w:t>UEEHA0017 Classify areas where a combustible dust hazard may arise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391E" w:rsidP="00DD3F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A7" w:rsidRPr="002D2AF8" w:rsidP="00DD3FA7">
    <w:pPr>
      <w:pStyle w:val="Header"/>
      <w:framePr w:wrap="around"/>
    </w:pPr>
    <w:r>
      <w:fldChar w:fldCharType="begin"/>
    </w:r>
    <w:r>
      <w:instrText xml:space="preserve"> TITLE   \* MERGEFORMAT </w:instrText>
    </w:r>
    <w:r>
      <w:fldChar w:fldCharType="separate"/>
    </w:r>
    <w:r w:rsidR="00A7391E">
      <w:t>UEEHA0017 Classify areas where a combustible dust hazard may arise</w:t>
    </w:r>
    <w:r w:rsidR="00A7391E">
      <w:fldChar w:fldCharType="end"/>
    </w:r>
    <w:r>
      <w:tab/>
      <w:t xml:space="preserve">Date this document was generated: </w:t>
    </w:r>
    <w:r>
      <w:fldChar w:fldCharType="begin"/>
    </w:r>
    <w:r>
      <w:instrText xml:space="preserve"> CREATEDATE  \@ "d MMMM yyyy"  \* MERGEFORMAT </w:instrText>
    </w:r>
    <w:r>
      <w:fldChar w:fldCharType="separate"/>
    </w:r>
    <w:r w:rsidR="00A7391E">
      <w:rPr>
        <w:noProof/>
      </w:rPr>
      <w:t>2 March 2025</w:t>
    </w:r>
    <w:r>
      <w:fldChar w:fldCharType="end"/>
    </w:r>
  </w:p>
  <w:p w:rsidR="00DD3FA7" w:rsidP="00DD3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087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4C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A6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FA7"/>
    <w:pPr>
      <w:spacing w:before="360" w:after="60"/>
      <w:outlineLvl w:val="0"/>
    </w:pPr>
    <w:rPr>
      <w:sz w:val="32"/>
    </w:rPr>
  </w:style>
  <w:style w:type="paragraph" w:styleId="Heading2">
    <w:name w:val="heading 2"/>
    <w:basedOn w:val="HeadingBase"/>
    <w:next w:val="BodyText"/>
    <w:link w:val="Heading2Char"/>
    <w:qFormat/>
    <w:rsid w:val="00DD3FA7"/>
    <w:pPr>
      <w:keepLines/>
      <w:spacing w:before="240" w:after="120"/>
      <w:outlineLvl w:val="1"/>
    </w:pPr>
    <w:rPr>
      <w:sz w:val="28"/>
      <w:szCs w:val="40"/>
    </w:rPr>
  </w:style>
  <w:style w:type="paragraph" w:styleId="Heading3">
    <w:name w:val="heading 3"/>
    <w:basedOn w:val="HeadingBase"/>
    <w:next w:val="BodyText"/>
    <w:link w:val="Heading3Char"/>
    <w:qFormat/>
    <w:rsid w:val="00DD3FA7"/>
    <w:pPr>
      <w:spacing w:before="180" w:after="120"/>
      <w:outlineLvl w:val="2"/>
    </w:pPr>
    <w:rPr>
      <w:spacing w:val="-10"/>
      <w:kern w:val="32"/>
    </w:rPr>
  </w:style>
  <w:style w:type="paragraph" w:styleId="Heading4">
    <w:name w:val="heading 4"/>
    <w:basedOn w:val="HeadingBase"/>
    <w:next w:val="BodyText"/>
    <w:link w:val="Heading4Char"/>
    <w:qFormat/>
    <w:rsid w:val="00DD3FA7"/>
    <w:pPr>
      <w:spacing w:before="160" w:after="120"/>
      <w:outlineLvl w:val="3"/>
    </w:pPr>
    <w:rPr>
      <w:sz w:val="22"/>
    </w:rPr>
  </w:style>
  <w:style w:type="paragraph" w:styleId="Heading5">
    <w:name w:val="heading 5"/>
    <w:basedOn w:val="HeadingBase"/>
    <w:next w:val="Normal"/>
    <w:link w:val="Heading5Char"/>
    <w:qFormat/>
    <w:rsid w:val="00DD3FA7"/>
    <w:pPr>
      <w:spacing w:before="80"/>
      <w:outlineLvl w:val="4"/>
    </w:pPr>
    <w:rPr>
      <w:color w:val="918585"/>
      <w:sz w:val="20"/>
    </w:rPr>
  </w:style>
  <w:style w:type="paragraph" w:styleId="Heading6">
    <w:name w:val="heading 6"/>
    <w:basedOn w:val="HeadingBase"/>
    <w:next w:val="Normal"/>
    <w:link w:val="Heading6Char"/>
    <w:qFormat/>
    <w:rsid w:val="00DD3FA7"/>
    <w:pPr>
      <w:spacing w:before="60"/>
      <w:outlineLvl w:val="5"/>
    </w:pPr>
    <w:rPr>
      <w:color w:val="918585"/>
      <w:sz w:val="20"/>
    </w:rPr>
  </w:style>
  <w:style w:type="paragraph" w:styleId="Heading7">
    <w:name w:val="heading 7"/>
    <w:basedOn w:val="Normal"/>
    <w:next w:val="Normal"/>
    <w:link w:val="Heading7Char"/>
    <w:qFormat/>
    <w:rsid w:val="00DD3FA7"/>
    <w:pPr>
      <w:ind w:left="720"/>
      <w:outlineLvl w:val="6"/>
    </w:pPr>
    <w:rPr>
      <w:i/>
    </w:rPr>
  </w:style>
  <w:style w:type="paragraph" w:styleId="Heading8">
    <w:name w:val="heading 8"/>
    <w:basedOn w:val="Normal"/>
    <w:next w:val="Normal"/>
    <w:link w:val="Heading8Char"/>
    <w:qFormat/>
    <w:rsid w:val="00DD3FA7"/>
    <w:pPr>
      <w:ind w:left="720"/>
      <w:outlineLvl w:val="7"/>
    </w:pPr>
    <w:rPr>
      <w:i/>
    </w:rPr>
  </w:style>
  <w:style w:type="paragraph" w:styleId="Heading9">
    <w:name w:val="heading 9"/>
    <w:basedOn w:val="Normal"/>
    <w:next w:val="Normal"/>
    <w:link w:val="Heading9Char"/>
    <w:qFormat/>
    <w:rsid w:val="00DD3FA7"/>
    <w:pPr>
      <w:ind w:left="720"/>
      <w:outlineLvl w:val="8"/>
    </w:pPr>
    <w:rPr>
      <w:i/>
    </w:rPr>
  </w:style>
  <w:style w:type="character" w:default="1" w:styleId="DefaultParagraphFont">
    <w:name w:val="Default Paragraph Font"/>
    <w:uiPriority w:val="1"/>
    <w:unhideWhenUsed/>
    <w:rsid w:val="00DD3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FA7"/>
  </w:style>
  <w:style w:type="character" w:customStyle="1" w:styleId="Heading1Char">
    <w:name w:val="Heading 1 Char"/>
    <w:basedOn w:val="DefaultParagraphFont"/>
    <w:link w:val="Heading1"/>
    <w:rsid w:val="00DD3FA7"/>
    <w:rPr>
      <w:rFonts w:ascii="Times New Roman" w:eastAsia="Times New Roman" w:hAnsi="Times New Roman" w:cs="Times New Roman"/>
      <w:b/>
      <w:sz w:val="32"/>
      <w:szCs w:val="20"/>
      <w:lang w:eastAsia="en-US"/>
    </w:rPr>
  </w:style>
  <w:style w:type="paragraph" w:styleId="BodyText">
    <w:name w:val="Body Text"/>
    <w:basedOn w:val="Normal"/>
    <w:link w:val="BodyTextChar"/>
    <w:rsid w:val="00DD3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FA7"/>
    <w:rPr>
      <w:rFonts w:ascii="Times New Roman" w:eastAsia="Times New Roman" w:hAnsi="Times New Roman" w:cs="Times New Roman"/>
      <w:sz w:val="24"/>
      <w:lang w:eastAsia="en-US"/>
    </w:rPr>
  </w:style>
  <w:style w:type="paragraph" w:styleId="ListBullet">
    <w:name w:val="List Bullet"/>
    <w:basedOn w:val="List"/>
    <w:rsid w:val="00DD3FA7"/>
    <w:pPr>
      <w:numPr>
        <w:numId w:val="13"/>
      </w:numPr>
      <w:tabs>
        <w:tab w:val="clear" w:pos="340"/>
      </w:tabs>
      <w:spacing w:before="40" w:after="40"/>
    </w:pPr>
  </w:style>
  <w:style w:type="character" w:customStyle="1" w:styleId="SpecialBold">
    <w:name w:val="Special Bold"/>
    <w:basedOn w:val="DefaultParagraphFont"/>
    <w:rsid w:val="00DD3FA7"/>
    <w:rPr>
      <w:b/>
      <w:spacing w:val="0"/>
    </w:rPr>
  </w:style>
  <w:style w:type="paragraph" w:styleId="ListBullet2">
    <w:name w:val="List Bullet 2"/>
    <w:basedOn w:val="List2"/>
    <w:rsid w:val="00DD3FA7"/>
    <w:pPr>
      <w:numPr>
        <w:numId w:val="14"/>
      </w:numPr>
      <w:tabs>
        <w:tab w:val="clear" w:pos="680"/>
      </w:tabs>
    </w:pPr>
  </w:style>
  <w:style w:type="paragraph" w:customStyle="1" w:styleId="SuperHeading">
    <w:name w:val="SuperHeading"/>
    <w:basedOn w:val="Normal"/>
    <w:rsid w:val="00DD3FA7"/>
    <w:pPr>
      <w:spacing w:before="240" w:after="120"/>
      <w:outlineLvl w:val="0"/>
    </w:pPr>
    <w:rPr>
      <w:rFonts w:ascii="Times New Roman" w:hAnsi="Times New Roman"/>
      <w:b/>
      <w:sz w:val="32"/>
    </w:rPr>
  </w:style>
  <w:style w:type="paragraph" w:customStyle="1" w:styleId="AllowPageBreak">
    <w:name w:val="AllowPageBreak"/>
    <w:rsid w:val="00DD3F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3FA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3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FA7"/>
    <w:rPr>
      <w:rFonts w:ascii="Courier New" w:eastAsia="Times New Roman" w:hAnsi="Courier New" w:cs="Times New Roman"/>
      <w:i/>
      <w:szCs w:val="20"/>
      <w:lang w:eastAsia="en-US"/>
    </w:rPr>
  </w:style>
  <w:style w:type="paragraph" w:customStyle="1" w:styleId="HeadingBase">
    <w:name w:val="Heading Base"/>
    <w:rsid w:val="00DD3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FA7"/>
    <w:pPr>
      <w:tabs>
        <w:tab w:val="right" w:leader="dot" w:pos="9072"/>
      </w:tabs>
      <w:ind w:left="567"/>
    </w:pPr>
    <w:rPr>
      <w:szCs w:val="22"/>
    </w:rPr>
  </w:style>
  <w:style w:type="paragraph" w:customStyle="1" w:styleId="TOCBase">
    <w:name w:val="TOC Base"/>
    <w:rsid w:val="00DD3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FA7"/>
    <w:pPr>
      <w:tabs>
        <w:tab w:val="right" w:leader="dot" w:pos="9072"/>
      </w:tabs>
      <w:spacing w:before="40" w:after="40"/>
      <w:ind w:left="284"/>
    </w:pPr>
    <w:rPr>
      <w:rFonts w:ascii="Times New Roman" w:hAnsi="Times New Roman"/>
    </w:rPr>
  </w:style>
  <w:style w:type="paragraph" w:styleId="TOC1">
    <w:name w:val="toc 1"/>
    <w:basedOn w:val="TOCBase"/>
    <w:next w:val="Normal"/>
    <w:rsid w:val="00DD3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FA7"/>
    <w:rPr>
      <w:rFonts w:ascii="Times New Roman" w:eastAsia="Times New Roman" w:hAnsi="Times New Roman" w:cs="Times New Roman"/>
      <w:sz w:val="16"/>
      <w:lang w:eastAsia="en-US"/>
    </w:rPr>
  </w:style>
  <w:style w:type="paragraph" w:styleId="Title">
    <w:name w:val="Title"/>
    <w:basedOn w:val="HeadingBase"/>
    <w:link w:val="TitleChar"/>
    <w:qFormat/>
    <w:rsid w:val="00DD3FA7"/>
    <w:pPr>
      <w:spacing w:before="5040"/>
      <w:jc w:val="center"/>
    </w:pPr>
    <w:rPr>
      <w:sz w:val="48"/>
      <w:szCs w:val="72"/>
      <w:lang w:val="en-US"/>
    </w:rPr>
  </w:style>
  <w:style w:type="character" w:customStyle="1" w:styleId="TitleChar">
    <w:name w:val="Title Char"/>
    <w:basedOn w:val="DefaultParagraphFont"/>
    <w:link w:val="Title"/>
    <w:rsid w:val="00DD3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FA7"/>
    <w:pPr>
      <w:tabs>
        <w:tab w:val="left" w:pos="3600"/>
        <w:tab w:val="left" w:pos="3958"/>
      </w:tabs>
    </w:pPr>
  </w:style>
  <w:style w:type="paragraph" w:styleId="List">
    <w:name w:val="List"/>
    <w:basedOn w:val="BodyText"/>
    <w:next w:val="BodyText"/>
    <w:rsid w:val="00DD3FA7"/>
    <w:pPr>
      <w:tabs>
        <w:tab w:val="left" w:pos="340"/>
      </w:tabs>
      <w:spacing w:before="60" w:after="60"/>
      <w:ind w:left="340" w:hanging="340"/>
    </w:pPr>
  </w:style>
  <w:style w:type="paragraph" w:customStyle="1" w:styleId="Note">
    <w:name w:val="Note"/>
    <w:basedOn w:val="BodyText"/>
    <w:rsid w:val="00DD3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FA7"/>
    <w:pPr>
      <w:framePr w:wrap="auto" w:hAnchor="text" w:y="6049"/>
    </w:pPr>
    <w:rPr>
      <w:color w:val="000000"/>
      <w:sz w:val="40"/>
    </w:rPr>
  </w:style>
  <w:style w:type="paragraph" w:customStyle="1" w:styleId="TOCTitle">
    <w:name w:val="TOCTitle"/>
    <w:basedOn w:val="Heading1"/>
    <w:rsid w:val="00DD3FA7"/>
    <w:pPr>
      <w:spacing w:after="240"/>
      <w:jc w:val="center"/>
      <w:outlineLvl w:val="9"/>
    </w:pPr>
    <w:rPr>
      <w:caps/>
    </w:rPr>
  </w:style>
  <w:style w:type="paragraph" w:customStyle="1" w:styleId="Version">
    <w:name w:val="Version"/>
    <w:rsid w:val="00DD3F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FA7"/>
    <w:pPr>
      <w:keepNext w:val="0"/>
      <w:tabs>
        <w:tab w:val="right" w:pos="4176"/>
      </w:tabs>
      <w:ind w:left="198" w:hanging="198"/>
    </w:pPr>
    <w:rPr>
      <w:rFonts w:ascii="Garamond" w:hAnsi="Garamond"/>
    </w:rPr>
  </w:style>
  <w:style w:type="paragraph" w:styleId="IndexHeading">
    <w:name w:val="index heading"/>
    <w:basedOn w:val="Normal"/>
    <w:next w:val="Index1"/>
    <w:semiHidden/>
    <w:rsid w:val="00DD3FA7"/>
    <w:pPr>
      <w:spacing w:before="120" w:after="120"/>
    </w:pPr>
    <w:rPr>
      <w:rFonts w:ascii="Arial" w:hAnsi="Arial"/>
      <w:b/>
      <w:color w:val="918585"/>
      <w:sz w:val="24"/>
    </w:rPr>
  </w:style>
  <w:style w:type="paragraph" w:styleId="Header">
    <w:name w:val="header"/>
    <w:basedOn w:val="Normal"/>
    <w:link w:val="HeaderChar"/>
    <w:rsid w:val="00DD3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FA7"/>
    <w:rPr>
      <w:rFonts w:ascii="Times New Roman" w:eastAsia="Times New Roman" w:hAnsi="Times New Roman" w:cs="Times New Roman"/>
      <w:sz w:val="16"/>
      <w:szCs w:val="20"/>
      <w:lang w:val="en-GB" w:eastAsia="en-US"/>
    </w:rPr>
  </w:style>
  <w:style w:type="paragraph" w:customStyle="1" w:styleId="Chapter">
    <w:name w:val="Chapter"/>
    <w:basedOn w:val="Normal"/>
    <w:rsid w:val="00DD3FA7"/>
    <w:pPr>
      <w:spacing w:before="240"/>
    </w:pPr>
    <w:rPr>
      <w:rFonts w:ascii="Times New Roman" w:hAnsi="Times New Roman"/>
      <w:smallCaps/>
      <w:spacing w:val="80"/>
      <w:sz w:val="28"/>
    </w:rPr>
  </w:style>
  <w:style w:type="paragraph" w:customStyle="1" w:styleId="InChapter">
    <w:name w:val="InChapter"/>
    <w:basedOn w:val="Heading3"/>
    <w:rsid w:val="00DD3FA7"/>
    <w:pPr>
      <w:spacing w:after="240"/>
      <w:outlineLvl w:val="9"/>
    </w:pPr>
    <w:rPr>
      <w:noProof/>
    </w:rPr>
  </w:style>
  <w:style w:type="paragraph" w:styleId="Index2">
    <w:name w:val="index 2"/>
    <w:basedOn w:val="Normal"/>
    <w:next w:val="Normal"/>
    <w:semiHidden/>
    <w:rsid w:val="00DD3FA7"/>
    <w:pPr>
      <w:tabs>
        <w:tab w:val="right" w:pos="4176"/>
      </w:tabs>
      <w:ind w:left="568" w:hanging="284"/>
    </w:pPr>
    <w:rPr>
      <w:rFonts w:ascii="Garamond" w:hAnsi="Garamond"/>
    </w:rPr>
  </w:style>
  <w:style w:type="paragraph" w:customStyle="1" w:styleId="Byline">
    <w:name w:val="Byline"/>
    <w:rsid w:val="00DD3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FA7"/>
    <w:pPr>
      <w:tabs>
        <w:tab w:val="clear" w:pos="3600"/>
        <w:tab w:val="clear" w:pos="3958"/>
      </w:tabs>
      <w:jc w:val="right"/>
    </w:pPr>
  </w:style>
  <w:style w:type="character" w:styleId="Emphasis">
    <w:name w:val="Emphasis"/>
    <w:basedOn w:val="DefaultParagraphFont"/>
    <w:qFormat/>
    <w:rsid w:val="00DD3FA7"/>
    <w:rPr>
      <w:i/>
    </w:rPr>
  </w:style>
  <w:style w:type="paragraph" w:styleId="Caption">
    <w:name w:val="caption"/>
    <w:basedOn w:val="BodyText"/>
    <w:next w:val="Normal"/>
    <w:qFormat/>
    <w:rsid w:val="00DD3FA7"/>
    <w:pPr>
      <w:framePr w:w="2268" w:hSpace="181" w:vSpace="181" w:wrap="around" w:vAnchor="text" w:hAnchor="page" w:x="1135" w:y="285" w:anchorLock="1"/>
    </w:pPr>
    <w:rPr>
      <w:i/>
    </w:rPr>
  </w:style>
  <w:style w:type="paragraph" w:customStyle="1" w:styleId="MiniTOCTitle">
    <w:name w:val="MiniTOCTitle"/>
    <w:basedOn w:val="Heading4"/>
    <w:rsid w:val="00DD3FA7"/>
    <w:pPr>
      <w:spacing w:before="240"/>
      <w:outlineLvl w:val="9"/>
    </w:pPr>
    <w:rPr>
      <w:noProof/>
      <w:sz w:val="24"/>
    </w:rPr>
  </w:style>
  <w:style w:type="paragraph" w:customStyle="1" w:styleId="MiniTOCItem">
    <w:name w:val="MiniTOCItem"/>
    <w:basedOn w:val="ListBullet"/>
    <w:rsid w:val="00DD3FA7"/>
    <w:pPr>
      <w:numPr>
        <w:numId w:val="0"/>
      </w:numPr>
      <w:tabs>
        <w:tab w:val="right" w:leader="dot" w:pos="6521"/>
      </w:tabs>
      <w:spacing w:before="0" w:after="0"/>
    </w:pPr>
  </w:style>
  <w:style w:type="paragraph" w:customStyle="1" w:styleId="TOFTitle">
    <w:name w:val="TOFTitle"/>
    <w:basedOn w:val="TOCTitle"/>
    <w:rsid w:val="00DD3FA7"/>
  </w:style>
  <w:style w:type="paragraph" w:styleId="TableofFigures">
    <w:name w:val="table of figures"/>
    <w:basedOn w:val="Normal"/>
    <w:next w:val="Normal"/>
    <w:semiHidden/>
    <w:rsid w:val="00DD3FA7"/>
    <w:pPr>
      <w:tabs>
        <w:tab w:val="right" w:leader="dot" w:pos="9072"/>
      </w:tabs>
      <w:ind w:left="970" w:hanging="403"/>
    </w:pPr>
    <w:rPr>
      <w:rFonts w:ascii="Times New Roman" w:hAnsi="Times New Roman"/>
      <w:b/>
    </w:rPr>
  </w:style>
  <w:style w:type="paragraph" w:styleId="ListNumber">
    <w:name w:val="List Number"/>
    <w:basedOn w:val="List"/>
    <w:rsid w:val="00DD3FA7"/>
    <w:pPr>
      <w:numPr>
        <w:numId w:val="16"/>
      </w:numPr>
      <w:tabs>
        <w:tab w:val="clear" w:pos="340"/>
      </w:tabs>
    </w:pPr>
  </w:style>
  <w:style w:type="character" w:customStyle="1" w:styleId="WingdingSymbols">
    <w:name w:val="Wingding Symbols"/>
    <w:rsid w:val="00DD3FA7"/>
    <w:rPr>
      <w:rFonts w:ascii="Wingdings" w:hAnsi="Wingdings"/>
    </w:rPr>
  </w:style>
  <w:style w:type="paragraph" w:customStyle="1" w:styleId="TableHeading">
    <w:name w:val="Table Heading"/>
    <w:basedOn w:val="HeadingBase"/>
    <w:rsid w:val="00DD3FA7"/>
    <w:pPr>
      <w:keepLines/>
      <w:pBdr>
        <w:bottom w:val="single" w:sz="6" w:space="1" w:color="918585"/>
      </w:pBdr>
      <w:spacing w:before="240"/>
    </w:pPr>
  </w:style>
  <w:style w:type="character" w:customStyle="1" w:styleId="HotSpot">
    <w:name w:val="HotSpot"/>
    <w:rsid w:val="00DD3FA7"/>
    <w:rPr>
      <w:color w:val="0033CC"/>
      <w:u w:val="none"/>
    </w:rPr>
  </w:style>
  <w:style w:type="paragraph" w:customStyle="1" w:styleId="BodyTextRight">
    <w:name w:val="Body Text Right"/>
    <w:basedOn w:val="BodyText"/>
    <w:rsid w:val="00DD3FA7"/>
    <w:pPr>
      <w:spacing w:before="0" w:after="0"/>
      <w:jc w:val="right"/>
    </w:pPr>
  </w:style>
  <w:style w:type="paragraph" w:styleId="Index3">
    <w:name w:val="index 3"/>
    <w:basedOn w:val="ListNumber2"/>
    <w:next w:val="Normal"/>
    <w:semiHidden/>
    <w:rsid w:val="00DD3FA7"/>
    <w:pPr>
      <w:numPr>
        <w:numId w:val="0"/>
      </w:numPr>
      <w:tabs>
        <w:tab w:val="right" w:leader="dot" w:pos="4176"/>
      </w:tabs>
    </w:pPr>
  </w:style>
  <w:style w:type="paragraph" w:styleId="ListNumber2">
    <w:name w:val="List Number 2"/>
    <w:basedOn w:val="List2"/>
    <w:rsid w:val="00DD3FA7"/>
    <w:pPr>
      <w:numPr>
        <w:numId w:val="11"/>
      </w:numPr>
      <w:tabs>
        <w:tab w:val="clear" w:pos="1060"/>
      </w:tabs>
    </w:pPr>
  </w:style>
  <w:style w:type="paragraph" w:customStyle="1" w:styleId="MarginNote">
    <w:name w:val="Margin Note"/>
    <w:basedOn w:val="BodyText"/>
    <w:rsid w:val="00DD3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FA7"/>
    <w:rPr>
      <w:sz w:val="32"/>
    </w:rPr>
  </w:style>
  <w:style w:type="paragraph" w:customStyle="1" w:styleId="HeadingProcedure">
    <w:name w:val="Heading Procedure"/>
    <w:basedOn w:val="HeadingBase"/>
    <w:next w:val="Normal"/>
    <w:rsid w:val="00DD3FA7"/>
    <w:pPr>
      <w:tabs>
        <w:tab w:val="left" w:pos="0"/>
      </w:tabs>
      <w:spacing w:before="120" w:after="60"/>
    </w:pPr>
    <w:rPr>
      <w:i/>
      <w:color w:val="918585"/>
      <w:sz w:val="22"/>
    </w:rPr>
  </w:style>
  <w:style w:type="paragraph" w:customStyle="1" w:styleId="TableBodyText">
    <w:name w:val="Table Body Text"/>
    <w:basedOn w:val="BodyText"/>
    <w:rsid w:val="00DD3FA7"/>
    <w:pPr>
      <w:spacing w:before="60" w:after="60"/>
    </w:pPr>
  </w:style>
  <w:style w:type="paragraph" w:styleId="ListContinue">
    <w:name w:val="List Continue"/>
    <w:basedOn w:val="List"/>
    <w:rsid w:val="00DD3FA7"/>
    <w:pPr>
      <w:ind w:firstLine="0"/>
    </w:pPr>
  </w:style>
  <w:style w:type="paragraph" w:customStyle="1" w:styleId="ListNote">
    <w:name w:val="List Note"/>
    <w:basedOn w:val="List"/>
    <w:rsid w:val="00DD3FA7"/>
    <w:pPr>
      <w:pBdr>
        <w:top w:val="single" w:sz="6" w:space="2" w:color="918585"/>
        <w:bottom w:val="single" w:sz="6" w:space="2" w:color="918585"/>
      </w:pBdr>
      <w:tabs>
        <w:tab w:val="left" w:pos="1021"/>
      </w:tabs>
      <w:ind w:firstLine="0"/>
    </w:pPr>
  </w:style>
  <w:style w:type="paragraph" w:customStyle="1" w:styleId="Warning">
    <w:name w:val="Warning"/>
    <w:basedOn w:val="BodyText"/>
    <w:rsid w:val="00DD3FA7"/>
    <w:pPr>
      <w:shd w:val="clear" w:color="auto" w:fill="D9D9D9"/>
      <w:tabs>
        <w:tab w:val="left" w:pos="992"/>
      </w:tabs>
      <w:ind w:left="119" w:right="119"/>
    </w:pPr>
    <w:rPr>
      <w:sz w:val="20"/>
    </w:rPr>
  </w:style>
  <w:style w:type="paragraph" w:customStyle="1" w:styleId="MarginIcons">
    <w:name w:val="Margin Icons"/>
    <w:basedOn w:val="BodyText"/>
    <w:rsid w:val="00DD3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FA7"/>
    <w:rPr>
      <w:rFonts w:ascii="Courier New" w:hAnsi="Courier New"/>
    </w:rPr>
  </w:style>
  <w:style w:type="paragraph" w:customStyle="1" w:styleId="NoteBullet">
    <w:name w:val="Note Bullet"/>
    <w:basedOn w:val="Note"/>
    <w:rsid w:val="00DD3FA7"/>
    <w:pPr>
      <w:tabs>
        <w:tab w:val="clear" w:pos="680"/>
      </w:tabs>
      <w:spacing w:before="60" w:after="60"/>
    </w:pPr>
  </w:style>
  <w:style w:type="paragraph" w:customStyle="1" w:styleId="SubHeading2">
    <w:name w:val="SubHeading2"/>
    <w:basedOn w:val="HeadingBase"/>
    <w:rsid w:val="00DD3FA7"/>
    <w:pPr>
      <w:spacing w:before="240" w:after="60"/>
    </w:pPr>
    <w:rPr>
      <w:sz w:val="20"/>
    </w:rPr>
  </w:style>
  <w:style w:type="paragraph" w:customStyle="1" w:styleId="SubHeading1">
    <w:name w:val="SubHeading1"/>
    <w:basedOn w:val="HeadingBase"/>
    <w:rsid w:val="00DD3FA7"/>
    <w:pPr>
      <w:spacing w:before="240" w:after="60"/>
    </w:pPr>
    <w:rPr>
      <w:color w:val="918585"/>
      <w:sz w:val="22"/>
    </w:rPr>
  </w:style>
  <w:style w:type="paragraph" w:customStyle="1" w:styleId="SideHeading">
    <w:name w:val="Side Heading"/>
    <w:basedOn w:val="HeadingBase"/>
    <w:rsid w:val="00DD3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FA7"/>
    <w:pPr>
      <w:numPr>
        <w:numId w:val="12"/>
      </w:numPr>
    </w:pPr>
  </w:style>
  <w:style w:type="paragraph" w:styleId="PlainText">
    <w:name w:val="Plain Text"/>
    <w:basedOn w:val="Normal"/>
    <w:link w:val="PlainTextChar"/>
    <w:rsid w:val="00DD3FA7"/>
    <w:rPr>
      <w:sz w:val="20"/>
    </w:rPr>
  </w:style>
  <w:style w:type="character" w:customStyle="1" w:styleId="PlainTextChar">
    <w:name w:val="Plain Text Char"/>
    <w:basedOn w:val="DefaultParagraphFont"/>
    <w:link w:val="PlainText"/>
    <w:rsid w:val="00DD3FA7"/>
    <w:rPr>
      <w:rFonts w:ascii="Courier New" w:eastAsia="Times New Roman" w:hAnsi="Courier New" w:cs="Times New Roman"/>
      <w:sz w:val="20"/>
      <w:szCs w:val="20"/>
      <w:lang w:eastAsia="en-US"/>
    </w:rPr>
  </w:style>
  <w:style w:type="character" w:customStyle="1" w:styleId="MenuOption">
    <w:name w:val="Menu Option"/>
    <w:basedOn w:val="DefaultParagraphFont"/>
    <w:rsid w:val="00DD3FA7"/>
    <w:rPr>
      <w:b/>
      <w:smallCaps/>
    </w:rPr>
  </w:style>
  <w:style w:type="paragraph" w:customStyle="1" w:styleId="TableListNumber">
    <w:name w:val="Table List Number"/>
    <w:basedOn w:val="ListNumber"/>
    <w:rsid w:val="00DD3FA7"/>
    <w:pPr>
      <w:numPr>
        <w:numId w:val="0"/>
      </w:numPr>
    </w:pPr>
  </w:style>
  <w:style w:type="paragraph" w:styleId="TOC4">
    <w:name w:val="toc 4"/>
    <w:basedOn w:val="TOCBase"/>
    <w:next w:val="Normal"/>
    <w:semiHidden/>
    <w:rsid w:val="00DD3FA7"/>
    <w:pPr>
      <w:tabs>
        <w:tab w:val="right" w:leader="dot" w:pos="9071"/>
      </w:tabs>
      <w:ind w:left="1701"/>
    </w:pPr>
  </w:style>
  <w:style w:type="paragraph" w:customStyle="1" w:styleId="ListAlpha">
    <w:name w:val="List Alpha"/>
    <w:basedOn w:val="List"/>
    <w:rsid w:val="00DD3FA7"/>
    <w:pPr>
      <w:numPr>
        <w:numId w:val="10"/>
      </w:numPr>
    </w:pPr>
  </w:style>
  <w:style w:type="paragraph" w:customStyle="1" w:styleId="ListAlpha2">
    <w:name w:val="List Alpha 2"/>
    <w:basedOn w:val="List2"/>
    <w:rsid w:val="00DD3FA7"/>
    <w:pPr>
      <w:numPr>
        <w:numId w:val="9"/>
      </w:numPr>
    </w:pPr>
  </w:style>
  <w:style w:type="paragraph" w:styleId="List2">
    <w:name w:val="List 2"/>
    <w:basedOn w:val="BodyText"/>
    <w:rsid w:val="00DD3FA7"/>
    <w:pPr>
      <w:tabs>
        <w:tab w:val="left" w:pos="680"/>
      </w:tabs>
      <w:spacing w:before="60" w:after="60"/>
      <w:ind w:left="680" w:hanging="340"/>
    </w:pPr>
  </w:style>
  <w:style w:type="paragraph" w:styleId="List3">
    <w:name w:val="List 3"/>
    <w:basedOn w:val="BodyText"/>
    <w:rsid w:val="00DD3FA7"/>
    <w:pPr>
      <w:tabs>
        <w:tab w:val="left" w:pos="1021"/>
      </w:tabs>
      <w:spacing w:before="60" w:after="60"/>
      <w:ind w:left="1020" w:hanging="340"/>
    </w:pPr>
  </w:style>
  <w:style w:type="paragraph" w:styleId="List4">
    <w:name w:val="List 4"/>
    <w:basedOn w:val="BodyText"/>
    <w:rsid w:val="00DD3FA7"/>
    <w:pPr>
      <w:tabs>
        <w:tab w:val="left" w:pos="1361"/>
      </w:tabs>
      <w:spacing w:before="60" w:after="60"/>
      <w:ind w:left="1361" w:hanging="340"/>
    </w:pPr>
  </w:style>
  <w:style w:type="paragraph" w:styleId="List5">
    <w:name w:val="List 5"/>
    <w:basedOn w:val="BodyText"/>
    <w:rsid w:val="00DD3FA7"/>
    <w:pPr>
      <w:tabs>
        <w:tab w:val="left" w:pos="1701"/>
      </w:tabs>
      <w:spacing w:before="60" w:after="60"/>
      <w:ind w:left="1701" w:hanging="340"/>
    </w:pPr>
  </w:style>
  <w:style w:type="paragraph" w:styleId="ListBullet4">
    <w:name w:val="List Bullet 4"/>
    <w:basedOn w:val="List4"/>
    <w:rsid w:val="00DD3FA7"/>
    <w:pPr>
      <w:numPr>
        <w:numId w:val="4"/>
      </w:numPr>
      <w:tabs>
        <w:tab w:val="clear" w:pos="1361"/>
      </w:tabs>
    </w:pPr>
  </w:style>
  <w:style w:type="paragraph" w:styleId="ListBullet5">
    <w:name w:val="List Bullet 5"/>
    <w:basedOn w:val="List5"/>
    <w:rsid w:val="00DD3FA7"/>
    <w:pPr>
      <w:numPr>
        <w:numId w:val="5"/>
      </w:numPr>
    </w:pPr>
  </w:style>
  <w:style w:type="paragraph" w:styleId="ListContinue2">
    <w:name w:val="List Continue 2"/>
    <w:basedOn w:val="List2"/>
    <w:rsid w:val="00DD3FA7"/>
    <w:pPr>
      <w:ind w:firstLine="0"/>
    </w:pPr>
  </w:style>
  <w:style w:type="paragraph" w:styleId="ListContinue3">
    <w:name w:val="List Continue 3"/>
    <w:basedOn w:val="List3"/>
    <w:rsid w:val="00DD3FA7"/>
    <w:pPr>
      <w:ind w:left="1021" w:firstLine="0"/>
    </w:pPr>
  </w:style>
  <w:style w:type="paragraph" w:styleId="ListContinue4">
    <w:name w:val="List Continue 4"/>
    <w:basedOn w:val="List4"/>
    <w:rsid w:val="00DD3FA7"/>
    <w:pPr>
      <w:ind w:firstLine="0"/>
    </w:pPr>
  </w:style>
  <w:style w:type="paragraph" w:styleId="ListContinue5">
    <w:name w:val="List Continue 5"/>
    <w:basedOn w:val="List5"/>
    <w:rsid w:val="00DD3FA7"/>
    <w:pPr>
      <w:ind w:firstLine="0"/>
    </w:pPr>
  </w:style>
  <w:style w:type="paragraph" w:styleId="ListNumber3">
    <w:name w:val="List Number 3"/>
    <w:basedOn w:val="List3"/>
    <w:rsid w:val="00DD3FA7"/>
    <w:pPr>
      <w:numPr>
        <w:numId w:val="6"/>
      </w:numPr>
    </w:pPr>
  </w:style>
  <w:style w:type="paragraph" w:styleId="ListNumber4">
    <w:name w:val="List Number 4"/>
    <w:basedOn w:val="List4"/>
    <w:rsid w:val="00DD3FA7"/>
    <w:pPr>
      <w:numPr>
        <w:numId w:val="7"/>
      </w:numPr>
    </w:pPr>
  </w:style>
  <w:style w:type="paragraph" w:styleId="ListNumber5">
    <w:name w:val="List Number 5"/>
    <w:basedOn w:val="List5"/>
    <w:rsid w:val="00DD3FA7"/>
    <w:pPr>
      <w:numPr>
        <w:numId w:val="8"/>
      </w:numPr>
    </w:pPr>
  </w:style>
  <w:style w:type="paragraph" w:styleId="BlockText">
    <w:name w:val="Block Text"/>
    <w:basedOn w:val="Normal"/>
    <w:rsid w:val="00DD3FA7"/>
    <w:pPr>
      <w:spacing w:after="120"/>
      <w:ind w:left="1440" w:right="1440"/>
    </w:pPr>
  </w:style>
  <w:style w:type="character" w:customStyle="1" w:styleId="Subscript">
    <w:name w:val="Subscript"/>
    <w:basedOn w:val="DefaultParagraphFont"/>
    <w:rsid w:val="00DD3FA7"/>
    <w:rPr>
      <w:sz w:val="16"/>
      <w:vertAlign w:val="subscript"/>
    </w:rPr>
  </w:style>
  <w:style w:type="character" w:customStyle="1" w:styleId="Superscript">
    <w:name w:val="Superscript"/>
    <w:basedOn w:val="DefaultParagraphFont"/>
    <w:rsid w:val="00DD3FA7"/>
    <w:rPr>
      <w:sz w:val="16"/>
      <w:vertAlign w:val="superscript"/>
    </w:rPr>
  </w:style>
  <w:style w:type="character" w:customStyle="1" w:styleId="Symbols">
    <w:name w:val="Symbols"/>
    <w:basedOn w:val="DefaultParagraphFont"/>
    <w:rsid w:val="00DD3FA7"/>
    <w:rPr>
      <w:rFonts w:ascii="Symbol" w:hAnsi="Symbol"/>
    </w:rPr>
  </w:style>
  <w:style w:type="character" w:customStyle="1" w:styleId="MenuOptions">
    <w:name w:val="Menu Options"/>
    <w:basedOn w:val="DefaultParagraphFont"/>
    <w:rsid w:val="00DD3FA7"/>
    <w:rPr>
      <w:rFonts w:ascii="Arial Narrow" w:hAnsi="Arial Narrow"/>
      <w:smallCaps/>
    </w:rPr>
  </w:style>
  <w:style w:type="character" w:customStyle="1" w:styleId="Buttons">
    <w:name w:val="Buttons"/>
    <w:basedOn w:val="DefaultParagraphFont"/>
    <w:rsid w:val="00DD3FA7"/>
    <w:rPr>
      <w:b/>
    </w:rPr>
  </w:style>
  <w:style w:type="character" w:customStyle="1" w:styleId="Underlined">
    <w:name w:val="Underlined"/>
    <w:basedOn w:val="DefaultParagraphFont"/>
    <w:rsid w:val="00DD3FA7"/>
    <w:rPr>
      <w:u w:val="single"/>
    </w:rPr>
  </w:style>
  <w:style w:type="paragraph" w:customStyle="1" w:styleId="TableBodyTextRight">
    <w:name w:val="Table Body Text Right"/>
    <w:basedOn w:val="TableBodyText"/>
    <w:rsid w:val="00DD3FA7"/>
    <w:pPr>
      <w:widowControl w:val="0"/>
      <w:autoSpaceDE w:val="0"/>
      <w:autoSpaceDN w:val="0"/>
      <w:adjustRightInd w:val="0"/>
      <w:jc w:val="right"/>
    </w:pPr>
    <w:rPr>
      <w:rFonts w:cs="Arial"/>
      <w:szCs w:val="18"/>
    </w:rPr>
  </w:style>
  <w:style w:type="paragraph" w:customStyle="1" w:styleId="CopyrightText">
    <w:name w:val="Copyright Text"/>
    <w:basedOn w:val="BodyText"/>
    <w:rsid w:val="00DD3FA7"/>
    <w:rPr>
      <w:sz w:val="18"/>
    </w:rPr>
  </w:style>
  <w:style w:type="paragraph" w:customStyle="1" w:styleId="BodySmallRight">
    <w:name w:val="Body Small Right"/>
    <w:basedOn w:val="BodyTextRight"/>
    <w:rsid w:val="00DD3FA7"/>
    <w:rPr>
      <w:sz w:val="18"/>
      <w:szCs w:val="18"/>
    </w:rPr>
  </w:style>
  <w:style w:type="paragraph" w:customStyle="1" w:styleId="MarginEdition">
    <w:name w:val="Margin Edition"/>
    <w:basedOn w:val="MarginNote"/>
    <w:rsid w:val="00DD3FA7"/>
    <w:pPr>
      <w:spacing w:before="0" w:after="0"/>
    </w:pPr>
    <w:rPr>
      <w:rFonts w:ascii="Times New Roman" w:hAnsi="Times New Roman"/>
      <w:color w:val="999999"/>
    </w:rPr>
  </w:style>
  <w:style w:type="paragraph" w:customStyle="1" w:styleId="Spacer">
    <w:name w:val="Spacer"/>
    <w:basedOn w:val="Normal"/>
    <w:rsid w:val="00DD3FA7"/>
    <w:rPr>
      <w:sz w:val="2"/>
      <w:szCs w:val="2"/>
    </w:rPr>
  </w:style>
  <w:style w:type="character" w:customStyle="1" w:styleId="Small">
    <w:name w:val="Small"/>
    <w:basedOn w:val="DefaultParagraphFont"/>
    <w:rsid w:val="00DD3FA7"/>
    <w:rPr>
      <w:sz w:val="16"/>
    </w:rPr>
  </w:style>
  <w:style w:type="paragraph" w:customStyle="1" w:styleId="WideTable">
    <w:name w:val="Wide Table"/>
    <w:basedOn w:val="Normal"/>
    <w:rsid w:val="00DD3FA7"/>
    <w:pPr>
      <w:ind w:left="-1418"/>
    </w:pPr>
    <w:rPr>
      <w:sz w:val="2"/>
      <w:szCs w:val="2"/>
    </w:rPr>
  </w:style>
  <w:style w:type="character" w:styleId="PageNumber">
    <w:name w:val="page number"/>
    <w:basedOn w:val="DefaultParagraphFont"/>
    <w:rsid w:val="00DD3FA7"/>
  </w:style>
  <w:style w:type="paragraph" w:styleId="Quote">
    <w:name w:val="Quote"/>
    <w:basedOn w:val="Heading1"/>
    <w:link w:val="QuoteChar"/>
    <w:qFormat/>
    <w:rsid w:val="00DD3FA7"/>
    <w:rPr>
      <w:b w:val="0"/>
      <w:sz w:val="72"/>
      <w:szCs w:val="72"/>
      <w:lang w:val="en-NZ"/>
    </w:rPr>
  </w:style>
  <w:style w:type="character" w:customStyle="1" w:styleId="QuoteChar">
    <w:name w:val="Quote Char"/>
    <w:basedOn w:val="DefaultParagraphFont"/>
    <w:link w:val="Quote"/>
    <w:rsid w:val="00DD3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FA7"/>
    <w:pPr>
      <w:pageBreakBefore/>
    </w:pPr>
  </w:style>
  <w:style w:type="paragraph" w:customStyle="1" w:styleId="Border">
    <w:name w:val="Border"/>
    <w:basedOn w:val="Normal"/>
    <w:qFormat/>
    <w:rsid w:val="00DD3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FA7"/>
    <w:rPr>
      <w:b/>
      <w:bCs/>
      <w:i/>
      <w:iCs/>
      <w:color w:val="auto"/>
    </w:rPr>
  </w:style>
  <w:style w:type="paragraph" w:styleId="IntenseQuote">
    <w:name w:val="Intense Quote"/>
    <w:basedOn w:val="Normal"/>
    <w:next w:val="Normal"/>
    <w:link w:val="IntenseQuoteChar"/>
    <w:uiPriority w:val="30"/>
    <w:qFormat/>
    <w:rsid w:val="00DD3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FA7"/>
    <w:rPr>
      <w:smallCaps/>
      <w:color w:val="auto"/>
      <w:u w:val="single"/>
    </w:rPr>
  </w:style>
  <w:style w:type="character" w:styleId="IntenseReference">
    <w:name w:val="Intense Reference"/>
    <w:basedOn w:val="DefaultParagraphFont"/>
    <w:uiPriority w:val="32"/>
    <w:qFormat/>
    <w:rsid w:val="00DD3FA7"/>
    <w:rPr>
      <w:b/>
      <w:bCs/>
      <w:smallCaps/>
      <w:color w:val="auto"/>
      <w:spacing w:val="5"/>
      <w:u w:val="single"/>
    </w:rPr>
  </w:style>
  <w:style w:type="paragraph" w:customStyle="1" w:styleId="2ColumnHeading">
    <w:name w:val="2Column Heading"/>
    <w:basedOn w:val="BodyText"/>
    <w:qFormat/>
    <w:rsid w:val="00DD3FA7"/>
    <w:pPr>
      <w:spacing w:after="60"/>
      <w:ind w:left="-2268"/>
    </w:pPr>
    <w:rPr>
      <w:b/>
    </w:rPr>
  </w:style>
  <w:style w:type="paragraph" w:customStyle="1" w:styleId="Heading1TOC">
    <w:name w:val="Heading1 TOC"/>
    <w:basedOn w:val="Normal"/>
    <w:qFormat/>
    <w:rsid w:val="00DD3FA7"/>
    <w:pPr>
      <w:spacing w:before="240" w:after="120"/>
    </w:pPr>
    <w:rPr>
      <w:rFonts w:ascii="Times New Roman" w:hAnsi="Times New Roman"/>
      <w:b/>
      <w:sz w:val="32"/>
    </w:rPr>
  </w:style>
  <w:style w:type="paragraph" w:customStyle="1" w:styleId="Heading2TOC">
    <w:name w:val="Heading2 TOC"/>
    <w:basedOn w:val="Normal"/>
    <w:qFormat/>
    <w:rsid w:val="00DD3FA7"/>
    <w:pPr>
      <w:spacing w:before="240" w:after="60"/>
    </w:pPr>
    <w:rPr>
      <w:rFonts w:ascii="Times New Roman" w:hAnsi="Times New Roman"/>
      <w:b/>
      <w:sz w:val="28"/>
    </w:rPr>
  </w:style>
  <w:style w:type="character" w:customStyle="1" w:styleId="Underline">
    <w:name w:val="Underline"/>
    <w:basedOn w:val="DefaultParagraphFont"/>
    <w:qFormat/>
    <w:rsid w:val="00DD3FA7"/>
    <w:rPr>
      <w:u w:val="single"/>
    </w:rPr>
  </w:style>
  <w:style w:type="character" w:customStyle="1" w:styleId="BoldandItalics">
    <w:name w:val="Bold and Italics"/>
    <w:qFormat/>
    <w:rsid w:val="00DD3FA7"/>
    <w:rPr>
      <w:b/>
      <w:i/>
      <w:u w:val="none"/>
    </w:rPr>
  </w:style>
  <w:style w:type="paragraph" w:styleId="BalloonText">
    <w:name w:val="Balloon Text"/>
    <w:basedOn w:val="Normal"/>
    <w:link w:val="BalloonTextChar"/>
    <w:rsid w:val="00DD3FA7"/>
    <w:rPr>
      <w:rFonts w:ascii="Tahoma" w:hAnsi="Tahoma" w:cs="Tahoma"/>
      <w:sz w:val="16"/>
      <w:szCs w:val="16"/>
    </w:rPr>
  </w:style>
  <w:style w:type="character" w:customStyle="1" w:styleId="BalloonTextChar">
    <w:name w:val="Balloon Text Char"/>
    <w:basedOn w:val="DefaultParagraphFont"/>
    <w:link w:val="BalloonText"/>
    <w:rsid w:val="00DD3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FA7"/>
    <w:rPr>
      <w:b/>
      <w:color w:val="660033"/>
      <w:spacing w:val="0"/>
    </w:rPr>
  </w:style>
  <w:style w:type="paragraph" w:customStyle="1" w:styleId="Nameditemlist">
    <w:name w:val="Named item list"/>
    <w:basedOn w:val="BodyText"/>
    <w:qFormat/>
    <w:rsid w:val="00DD3FA7"/>
    <w:pPr>
      <w:tabs>
        <w:tab w:val="left" w:pos="2835"/>
      </w:tabs>
      <w:ind w:left="2835" w:hanging="2835"/>
    </w:pPr>
  </w:style>
  <w:style w:type="paragraph" w:customStyle="1" w:styleId="BodyTextnopadding">
    <w:name w:val="Body Text no padding"/>
    <w:basedOn w:val="BodyText"/>
    <w:qFormat/>
    <w:rsid w:val="00DD3FA7"/>
    <w:pPr>
      <w:spacing w:before="0" w:after="0"/>
    </w:pPr>
  </w:style>
  <w:style w:type="paragraph" w:customStyle="1" w:styleId="BodyTextBold">
    <w:name w:val="Body Text Bold"/>
    <w:basedOn w:val="BodyText"/>
    <w:qFormat/>
    <w:rsid w:val="00DD3FA7"/>
    <w:rPr>
      <w:b/>
    </w:rPr>
  </w:style>
  <w:style w:type="character" w:styleId="Hyperlink">
    <w:name w:val="Hyperlink"/>
    <w:basedOn w:val="DefaultParagraphFont"/>
    <w:uiPriority w:val="99"/>
    <w:unhideWhenUsed/>
    <w:rsid w:val="00A739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1561</Words>
  <Characters>9701</Characters>
  <Application>Microsoft Office Word</Application>
  <DocSecurity>0</DocSecurity>
  <Lines>293</Lines>
  <Paragraphs>165</Paragraphs>
  <ScaleCrop>false</ScaleCrop>
  <Company>Author-it Software Corporation Ltd.</Company>
  <LinksUpToDate>false</LinksUpToDate>
  <CharactersWithSpaces>11097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UEEHA0017 Classify areas where a combustible dust hazard may arise</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