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5D" w:rsidP="0040485D">
      <w:pPr>
        <w:pStyle w:val="Title"/>
      </w:pPr>
      <w:r>
        <w:fldChar w:fldCharType="begin"/>
      </w:r>
      <w:r>
        <w:instrText xml:space="preserve"> TITLE   \* MERGEFORMAT </w:instrText>
      </w:r>
      <w:r>
        <w:fldChar w:fldCharType="separate"/>
      </w:r>
      <w:r>
        <w:t>Assessment Requirements for UEEHA0017 Classify areas where a combustible dust hazard may arise</w:t>
      </w:r>
      <w:r>
        <w:fldChar w:fldCharType="end"/>
      </w:r>
    </w:p>
    <w:p w:rsidR="0040485D" w:rsidP="0040485D">
      <w:pPr>
        <w:pStyle w:val="Version"/>
        <w:sectPr w:rsidSect="004E1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8A6" w:rsidP="004E18A6">
      <w:pPr>
        <w:pStyle w:val="SuperHeading"/>
      </w:pPr>
      <w:r w:rsidRPr="004E18A6">
        <w:t>Assessment Requirements for UEEHA0017 Classify areas where a combustible dust hazard may arise</w:t>
      </w:r>
    </w:p>
    <w:p w:rsidR="00000000" w:rsidRPr="004E18A6" w:rsidP="004E18A6">
      <w:pPr>
        <w:pStyle w:val="Heading1"/>
      </w:pPr>
      <w:bookmarkStart w:id="1" w:name="O_1242774"/>
      <w:bookmarkEnd w:id="1"/>
      <w:r w:rsidRPr="004E18A6">
        <w:t>Modification History</w:t>
      </w:r>
    </w:p>
    <w:tbl>
      <w:tblPr>
        <w:tblW w:w="9497" w:type="dxa"/>
        <w:tblLayout w:type="fixed"/>
        <w:tblCellMar>
          <w:left w:w="62" w:type="dxa"/>
          <w:right w:w="62" w:type="dxa"/>
        </w:tblCellMar>
        <w:tblLook w:val="0000"/>
      </w:tblPr>
      <w:tblGrid>
        <w:gridCol w:w="9497"/>
      </w:tblGrid>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8A6" w:rsidP="004E18A6">
            <w:pPr>
              <w:pStyle w:val="BodyText"/>
            </w:pPr>
            <w:r w:rsidRPr="004E18A6">
              <w:t>Release 1. This is the first release of this unit of competency in the Electrotechnology Training Package.</w:t>
            </w:r>
          </w:p>
        </w:tc>
      </w:tr>
    </w:tbl>
    <w:p w:rsidR="00000000" w:rsidRPr="004E18A6" w:rsidP="004E18A6">
      <w:pPr>
        <w:pStyle w:val="NoPaddingFontSize1"/>
      </w:pPr>
    </w:p>
    <w:p w:rsidR="00000000" w:rsidRPr="004E18A6" w:rsidP="004E18A6">
      <w:pPr>
        <w:pStyle w:val="AllowPageBreak"/>
      </w:pPr>
    </w:p>
    <w:p w:rsidR="00000000" w:rsidRPr="004E18A6" w:rsidP="004E18A6">
      <w:pPr>
        <w:pStyle w:val="Heading1"/>
      </w:pPr>
      <w:bookmarkStart w:id="2" w:name="O_1242775"/>
      <w:bookmarkEnd w:id="2"/>
      <w:r w:rsidRPr="004E18A6">
        <w:t>Performance Evidence</w:t>
      </w:r>
    </w:p>
    <w:tbl>
      <w:tblPr>
        <w:tblW w:w="9497" w:type="dxa"/>
        <w:tblLayout w:type="fixed"/>
        <w:tblCellMar>
          <w:left w:w="62" w:type="dxa"/>
          <w:right w:w="62" w:type="dxa"/>
        </w:tblCellMar>
        <w:tblLook w:val="0000"/>
      </w:tblPr>
      <w:tblGrid>
        <w:gridCol w:w="9497"/>
      </w:tblGrid>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8A6">
            <w:pPr>
              <w:pStyle w:val="BodyText"/>
              <w:rPr>
                <w:lang w:val="en-NZ"/>
              </w:rPr>
            </w:pPr>
            <w:r w:rsidRPr="004E18A6">
              <w:t xml:space="preserve">Evidence required to demonstrate competence in this unit must be relevant to and satisfy all of the requirements of the elements and performance criteria on at least two separate occasions and include: </w:t>
            </w:r>
          </w:p>
        </w:tc>
      </w:tr>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8A6" w:rsidP="004E18A6">
            <w:pPr>
              <w:pStyle w:val="ListBullet"/>
            </w:pPr>
            <w:r w:rsidRPr="004E18A6">
              <w:t>determining the combu</w:t>
            </w:r>
            <w:r w:rsidRPr="004E18A6">
              <w:t>stible characteristics of the material and extent of explosion hazard including:</w:t>
            </w:r>
          </w:p>
          <w:p w:rsidR="00000000" w:rsidRPr="004E18A6" w:rsidP="004E18A6">
            <w:pPr>
              <w:pStyle w:val="ListBullet2"/>
            </w:pPr>
            <w:r w:rsidRPr="004E18A6">
              <w:t>determining dust combustibility in consultation with process specialists and obtaining confirmation from laboratory tests and other sources</w:t>
            </w:r>
          </w:p>
          <w:p w:rsidR="00000000" w:rsidRPr="004E18A6" w:rsidP="004E18A6">
            <w:pPr>
              <w:pStyle w:val="ListBullet2"/>
            </w:pPr>
            <w:r w:rsidRPr="004E18A6">
              <w:t>obtaining relevant material characteristics from process specialists and, where applicable, laboratory tests and other sources</w:t>
            </w:r>
          </w:p>
          <w:p w:rsidR="00000000" w:rsidRPr="004E18A6" w:rsidP="004E18A6">
            <w:pPr>
              <w:pStyle w:val="ListBullet2"/>
            </w:pPr>
            <w:r w:rsidRPr="004E18A6">
              <w:t>identifying dust containment and sources of release, including likely formation of dust layers from process diagrams and plant dr</w:t>
            </w:r>
            <w:r w:rsidRPr="004E18A6">
              <w:t>awings</w:t>
            </w:r>
          </w:p>
          <w:p w:rsidR="00000000" w:rsidRPr="004E18A6" w:rsidP="004E18A6">
            <w:pPr>
              <w:pStyle w:val="ListBullet2"/>
            </w:pPr>
            <w:r w:rsidRPr="004E18A6">
              <w:t>determining the probability that dust will be released and form an explosive dust atmosphere in an installation from possible causes and the characteristics of release</w:t>
            </w:r>
          </w:p>
          <w:p w:rsidR="00000000" w:rsidRPr="004E18A6" w:rsidP="004E18A6">
            <w:pPr>
              <w:pStyle w:val="ListBullet2"/>
            </w:pPr>
            <w:r w:rsidRPr="004E18A6">
              <w:t xml:space="preserve">considering the application hierarchy of risk controls to reducing the extent of </w:t>
            </w:r>
            <w:r w:rsidRPr="004E18A6">
              <w:t>explosion hazards</w:t>
            </w:r>
          </w:p>
          <w:p w:rsidR="00000000" w:rsidRPr="004E18A6" w:rsidP="004E18A6">
            <w:pPr>
              <w:pStyle w:val="ListBullet"/>
            </w:pPr>
            <w:r w:rsidRPr="004E18A6">
              <w:t>assigning the type and extent of zones including:</w:t>
            </w:r>
          </w:p>
          <w:p w:rsidR="00000000" w:rsidRPr="004E18A6" w:rsidP="004E18A6">
            <w:pPr>
              <w:pStyle w:val="ListBullet2"/>
            </w:pPr>
            <w:r w:rsidRPr="004E18A6">
              <w:t>establishing the sources and grades of release and dust deposits in layering that may occur in the area from collected data and in consultation with process specialists and site personne</w:t>
            </w:r>
            <w:r w:rsidRPr="004E18A6">
              <w:t>l</w:t>
            </w:r>
          </w:p>
          <w:p w:rsidR="00000000" w:rsidRPr="004E18A6" w:rsidP="004E18A6">
            <w:pPr>
              <w:pStyle w:val="ListBullet2"/>
            </w:pPr>
            <w:r w:rsidRPr="004E18A6">
              <w:t>attributing area classification zones according to the frequency and duration of the occurrence of explosive dust atmospheres and the extent of each zone</w:t>
            </w:r>
          </w:p>
          <w:p w:rsidR="00000000" w:rsidRPr="004E18A6" w:rsidP="004E18A6">
            <w:pPr>
              <w:pStyle w:val="ListBullet2"/>
            </w:pPr>
            <w:r w:rsidRPr="004E18A6">
              <w:t>determining the extent of each zone in accordance with the relevant standard</w:t>
            </w:r>
          </w:p>
          <w:p w:rsidR="00000000" w:rsidRPr="004E18A6" w:rsidP="004E18A6">
            <w:pPr>
              <w:pStyle w:val="ListBullet2"/>
            </w:pPr>
            <w:r w:rsidRPr="004E18A6">
              <w:t>consulting with plant m</w:t>
            </w:r>
            <w:r w:rsidRPr="004E18A6">
              <w:t>anagement to develop strict housekeeping arrangements to negate the hazards posed by the formation of dust layers</w:t>
            </w:r>
          </w:p>
          <w:p w:rsidR="00000000" w:rsidRPr="004E18A6" w:rsidP="004E18A6">
            <w:pPr>
              <w:pStyle w:val="ListBullet"/>
            </w:pPr>
            <w:r w:rsidRPr="004E18A6">
              <w:t>documenting classification and delineation of zones including:</w:t>
            </w:r>
          </w:p>
          <w:p w:rsidR="00000000" w:rsidRPr="004E18A6" w:rsidP="004E18A6">
            <w:pPr>
              <w:pStyle w:val="ListBullet2"/>
            </w:pPr>
            <w:r w:rsidRPr="004E18A6">
              <w:t>documenting the area classification processes and procedures as required by t</w:t>
            </w:r>
            <w:r w:rsidRPr="004E18A6">
              <w:t>he relevant standards</w:t>
            </w:r>
          </w:p>
          <w:p w:rsidR="00000000" w:rsidRPr="004E18A6" w:rsidP="004E18A6">
            <w:pPr>
              <w:pStyle w:val="ListBullet2"/>
            </w:pPr>
            <w:r w:rsidRPr="004E18A6">
              <w:t>providing classification documentation records for future reference and for incorporation in the verification dossier.</w:t>
            </w:r>
          </w:p>
        </w:tc>
      </w:tr>
    </w:tbl>
    <w:p w:rsidR="00000000" w:rsidRPr="004E18A6" w:rsidP="004E18A6">
      <w:pPr>
        <w:pStyle w:val="NoPaddingFontSize1"/>
      </w:pPr>
    </w:p>
    <w:p w:rsidR="00000000" w:rsidRPr="004E18A6" w:rsidP="004E18A6">
      <w:pPr>
        <w:pStyle w:val="AllowPageBreak"/>
      </w:pPr>
    </w:p>
    <w:p w:rsidR="00000000" w:rsidRPr="004E18A6" w:rsidP="004E18A6">
      <w:pPr>
        <w:pStyle w:val="Heading1"/>
      </w:pPr>
      <w:bookmarkStart w:id="3" w:name="O_1242776"/>
      <w:bookmarkEnd w:id="3"/>
      <w:r w:rsidRPr="004E18A6">
        <w:t>Knowledge Evidence</w:t>
      </w:r>
    </w:p>
    <w:tbl>
      <w:tblPr>
        <w:tblW w:w="9497" w:type="dxa"/>
        <w:tblLayout w:type="fixed"/>
        <w:tblCellMar>
          <w:left w:w="62" w:type="dxa"/>
          <w:right w:w="62" w:type="dxa"/>
        </w:tblCellMar>
        <w:tblLook w:val="0000"/>
      </w:tblPr>
      <w:tblGrid>
        <w:gridCol w:w="9497"/>
      </w:tblGrid>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8A6">
            <w:pPr>
              <w:pStyle w:val="BodyText"/>
              <w:rPr>
                <w:lang w:val="en-NZ"/>
              </w:rPr>
            </w:pPr>
            <w:r w:rsidRPr="004E18A6">
              <w:t>Evidence required to</w:t>
            </w:r>
            <w:r w:rsidRPr="004E18A6">
              <w:t xml:space="preserve"> demonstrate competence in this unit must be relevant to and satisfy all of the requirements of the elements and performance criteria and include knowledge of: </w:t>
            </w:r>
          </w:p>
        </w:tc>
      </w:tr>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8A6" w:rsidP="004E18A6">
            <w:pPr>
              <w:pStyle w:val="ListBullet"/>
            </w:pPr>
            <w:r w:rsidRPr="004E18A6">
              <w:t>properties of combustible dusts including:</w:t>
            </w:r>
          </w:p>
          <w:p w:rsidR="00000000" w:rsidRPr="004E18A6" w:rsidP="004E18A6">
            <w:pPr>
              <w:pStyle w:val="ListBullet2"/>
            </w:pPr>
            <w:r w:rsidRPr="004E18A6">
              <w:t>material characteristic (of a given process)</w:t>
            </w:r>
          </w:p>
          <w:p w:rsidR="00000000" w:rsidRPr="004E18A6" w:rsidP="004E18A6">
            <w:pPr>
              <w:pStyle w:val="ListBullet2"/>
            </w:pPr>
            <w:r w:rsidRPr="004E18A6">
              <w:t>dust groups</w:t>
            </w:r>
          </w:p>
          <w:p w:rsidR="00000000" w:rsidRPr="004E18A6" w:rsidP="004E18A6">
            <w:pPr>
              <w:pStyle w:val="ListBullet"/>
            </w:pPr>
            <w:r w:rsidRPr="004E18A6">
              <w:t>dust containment process study including:</w:t>
            </w:r>
          </w:p>
          <w:p w:rsidR="00000000" w:rsidRPr="004E18A6" w:rsidP="004E18A6">
            <w:pPr>
              <w:pStyle w:val="ListBullet2"/>
            </w:pPr>
            <w:r w:rsidRPr="004E18A6">
              <w:t>determining the frequency of dust clouds for:</w:t>
            </w:r>
          </w:p>
          <w:p w:rsidR="00000000" w:rsidRPr="004E18A6" w:rsidP="004E18A6">
            <w:pPr>
              <w:pStyle w:val="ListBullet3"/>
            </w:pPr>
            <w:r w:rsidRPr="004E18A6">
              <w:t>normal operation</w:t>
            </w:r>
          </w:p>
          <w:p w:rsidR="00000000" w:rsidRPr="004E18A6" w:rsidP="004E18A6">
            <w:pPr>
              <w:pStyle w:val="ListBullet3"/>
            </w:pPr>
            <w:r w:rsidRPr="004E18A6">
              <w:t>abnormal operation</w:t>
            </w:r>
          </w:p>
          <w:p w:rsidR="00000000" w:rsidRPr="004E18A6" w:rsidP="004E18A6">
            <w:pPr>
              <w:pStyle w:val="ListBullet3"/>
            </w:pPr>
            <w:r w:rsidRPr="004E18A6">
              <w:t>start-up</w:t>
            </w:r>
          </w:p>
          <w:p w:rsidR="00000000" w:rsidRPr="004E18A6" w:rsidP="004E18A6">
            <w:pPr>
              <w:pStyle w:val="ListBullet3"/>
            </w:pPr>
            <w:r w:rsidRPr="004E18A6">
              <w:t>shut-down</w:t>
            </w:r>
          </w:p>
          <w:p w:rsidR="00000000" w:rsidRPr="004E18A6" w:rsidP="004E18A6">
            <w:pPr>
              <w:pStyle w:val="ListBullet2"/>
            </w:pPr>
            <w:r w:rsidRPr="004E18A6">
              <w:t>documenting results</w:t>
            </w:r>
          </w:p>
          <w:p w:rsidR="00000000" w:rsidRPr="004E18A6" w:rsidP="004E18A6">
            <w:pPr>
              <w:pStyle w:val="ListBullet"/>
            </w:pPr>
            <w:r w:rsidRPr="004E18A6">
              <w:t>sources and characteristics of release including:</w:t>
            </w:r>
          </w:p>
          <w:p w:rsidR="00000000" w:rsidRPr="004E18A6" w:rsidP="004E18A6">
            <w:pPr>
              <w:pStyle w:val="ListBullet2"/>
            </w:pPr>
            <w:r w:rsidRPr="004E18A6">
              <w:t>plant and process design</w:t>
            </w:r>
          </w:p>
          <w:p w:rsidR="00000000" w:rsidRPr="004E18A6" w:rsidP="004E18A6">
            <w:pPr>
              <w:pStyle w:val="ListBullet2"/>
            </w:pPr>
            <w:r w:rsidRPr="004E18A6">
              <w:t>examples of locations that may give rise to a given zone cited in the relevant standard</w:t>
            </w:r>
          </w:p>
          <w:p w:rsidR="00000000" w:rsidRPr="004E18A6" w:rsidP="004E18A6">
            <w:pPr>
              <w:pStyle w:val="ListBullet2"/>
            </w:pPr>
            <w:r w:rsidRPr="004E18A6">
              <w:t>factors affecting:</w:t>
            </w:r>
          </w:p>
          <w:p w:rsidR="00000000" w:rsidRPr="004E18A6" w:rsidP="004E18A6">
            <w:pPr>
              <w:pStyle w:val="ListBullet3"/>
            </w:pPr>
            <w:r w:rsidRPr="004E18A6">
              <w:t>formation of dust atmosphere outside equipment</w:t>
            </w:r>
          </w:p>
          <w:p w:rsidR="00000000" w:rsidRPr="004E18A6" w:rsidP="004E18A6">
            <w:pPr>
              <w:pStyle w:val="ListBullet3"/>
            </w:pPr>
            <w:r w:rsidRPr="004E18A6">
              <w:t>extent of dispersion of dust to a point where dust is not hazardous</w:t>
            </w:r>
          </w:p>
          <w:p w:rsidR="00000000" w:rsidRPr="004E18A6" w:rsidP="004E18A6">
            <w:pPr>
              <w:pStyle w:val="ListBullet2"/>
            </w:pPr>
            <w:r w:rsidRPr="004E18A6">
              <w:t>assigning grades of release</w:t>
            </w:r>
          </w:p>
          <w:p w:rsidR="00000000" w:rsidRPr="004E18A6" w:rsidP="004E18A6">
            <w:pPr>
              <w:pStyle w:val="ListBullet"/>
            </w:pPr>
            <w:r w:rsidRPr="004E18A6">
              <w:t>att</w:t>
            </w:r>
            <w:r w:rsidRPr="004E18A6">
              <w:t>ributing zones including:</w:t>
            </w:r>
          </w:p>
          <w:p w:rsidR="00000000" w:rsidRPr="004E18A6" w:rsidP="004E18A6">
            <w:pPr>
              <w:pStyle w:val="ListBullet2"/>
            </w:pPr>
            <w:r w:rsidRPr="004E18A6">
              <w:t>frequency and duration of the occurrence of explosive dust atmospheres forming</w:t>
            </w:r>
          </w:p>
          <w:p w:rsidR="00000000" w:rsidRPr="004E18A6" w:rsidP="004E18A6">
            <w:pPr>
              <w:pStyle w:val="ListBullet2"/>
            </w:pPr>
            <w:r w:rsidRPr="004E18A6">
              <w:t>factors affecting the extent of zones</w:t>
            </w:r>
          </w:p>
          <w:p w:rsidR="00000000" w:rsidRPr="004E18A6" w:rsidP="004E18A6">
            <w:pPr>
              <w:pStyle w:val="ListBullet"/>
            </w:pPr>
            <w:r w:rsidRPr="004E18A6">
              <w:t>dust layer hazards including:</w:t>
            </w:r>
          </w:p>
          <w:p w:rsidR="00000000" w:rsidRPr="004E18A6" w:rsidP="004E18A6">
            <w:pPr>
              <w:pStyle w:val="ListBullet2"/>
            </w:pPr>
            <w:r w:rsidRPr="004E18A6">
              <w:t>how dust layers form</w:t>
            </w:r>
          </w:p>
          <w:p w:rsidR="00000000" w:rsidRPr="004E18A6" w:rsidP="004E18A6">
            <w:pPr>
              <w:pStyle w:val="ListBullet2"/>
            </w:pPr>
            <w:r w:rsidRPr="004E18A6">
              <w:t>behaviour of dust layers</w:t>
            </w:r>
          </w:p>
          <w:p w:rsidR="00000000" w:rsidRPr="004E18A6" w:rsidP="004E18A6">
            <w:pPr>
              <w:pStyle w:val="ListBullet2"/>
            </w:pPr>
            <w:r w:rsidRPr="004E18A6">
              <w:t>dust layers as an ignition source</w:t>
            </w:r>
          </w:p>
          <w:p w:rsidR="00000000" w:rsidRPr="004E18A6" w:rsidP="004E18A6">
            <w:pPr>
              <w:pStyle w:val="ListBullet2"/>
            </w:pPr>
            <w:r w:rsidRPr="004E18A6">
              <w:t>negating risk of dust layering</w:t>
            </w:r>
          </w:p>
          <w:p w:rsidR="00000000" w:rsidRPr="004E18A6" w:rsidP="004E18A6">
            <w:pPr>
              <w:pStyle w:val="ListBullet"/>
            </w:pPr>
            <w:r w:rsidRPr="004E18A6">
              <w:t>documentation requirements including:</w:t>
            </w:r>
          </w:p>
          <w:p w:rsidR="00000000" w:rsidRPr="004E18A6" w:rsidP="004E18A6">
            <w:pPr>
              <w:pStyle w:val="ListBullet2"/>
            </w:pPr>
            <w:r w:rsidRPr="004E18A6">
              <w:t>all relevant information and references</w:t>
            </w:r>
          </w:p>
          <w:p w:rsidR="00000000" w:rsidRPr="004E18A6" w:rsidP="004E18A6">
            <w:pPr>
              <w:pStyle w:val="ListBullet2"/>
            </w:pPr>
            <w:r w:rsidRPr="004E18A6">
              <w:t>results material combustibility and process studies</w:t>
            </w:r>
          </w:p>
          <w:p w:rsidR="00000000" w:rsidRPr="004E18A6" w:rsidP="004E18A6">
            <w:pPr>
              <w:pStyle w:val="ListBullet2"/>
            </w:pPr>
            <w:r w:rsidRPr="004E18A6">
              <w:t>marked up drawings data sheets and table</w:t>
            </w:r>
          </w:p>
          <w:p w:rsidR="00000000" w:rsidRPr="004E18A6" w:rsidP="004E18A6">
            <w:pPr>
              <w:pStyle w:val="ListBullet2"/>
            </w:pPr>
            <w:r w:rsidRPr="004E18A6">
              <w:t>justifications for decisions made.</w:t>
            </w:r>
          </w:p>
        </w:tc>
      </w:tr>
    </w:tbl>
    <w:p w:rsidR="00000000" w:rsidRPr="004E18A6" w:rsidP="004E18A6">
      <w:pPr>
        <w:pStyle w:val="NoPaddingFontSize1"/>
      </w:pPr>
    </w:p>
    <w:p w:rsidR="00000000" w:rsidRPr="004E18A6" w:rsidP="004E18A6">
      <w:pPr>
        <w:pStyle w:val="AllowPageBreak"/>
      </w:pPr>
    </w:p>
    <w:p w:rsidR="00000000" w:rsidRPr="004E18A6" w:rsidP="004E18A6">
      <w:pPr>
        <w:pStyle w:val="Heading1"/>
      </w:pPr>
      <w:bookmarkStart w:id="4" w:name="O_1242777"/>
      <w:bookmarkEnd w:id="4"/>
      <w:r w:rsidRPr="004E18A6">
        <w:t>Assessment Conditions</w:t>
      </w:r>
    </w:p>
    <w:tbl>
      <w:tblPr>
        <w:tblW w:w="9497" w:type="dxa"/>
        <w:tblLayout w:type="fixed"/>
        <w:tblCellMar>
          <w:left w:w="62" w:type="dxa"/>
          <w:right w:w="62" w:type="dxa"/>
        </w:tblCellMar>
        <w:tblLook w:val="0000"/>
      </w:tblPr>
      <w:tblGrid>
        <w:gridCol w:w="9497"/>
      </w:tblGrid>
      <w:tr w:rsidTr="004E1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8A6" w:rsidP="004E18A6">
            <w:pPr>
              <w:pStyle w:val="BodyText"/>
            </w:pPr>
            <w:r w:rsidRPr="004E18A6">
              <w:t xml:space="preserve">Assessors must hold credentials specified within the Standards for Registered Training Organisations current at the time of assessment. </w:t>
            </w:r>
          </w:p>
          <w:p w:rsidR="00000000" w:rsidRPr="004E18A6" w:rsidP="004E18A6">
            <w:pPr>
              <w:pStyle w:val="BodyText"/>
            </w:pPr>
            <w:r w:rsidRPr="004E18A6">
              <w:t>Assessment must satisfy the Principles of Assessment and Rules of Evidence and all regul</w:t>
            </w:r>
            <w:r w:rsidRPr="004E18A6">
              <w:t xml:space="preserve">atory </w:t>
            </w:r>
            <w:r w:rsidRPr="004E18A6">
              <w:t>requirements included within the Standards for Registered Training Organisations current at the time of assessment.</w:t>
            </w:r>
          </w:p>
          <w:p w:rsidR="00000000" w:rsidRPr="004E18A6" w:rsidP="004E18A6">
            <w:pPr>
              <w:pStyle w:val="BodyText"/>
            </w:pPr>
            <w:r w:rsidRPr="004E18A6">
              <w:t xml:space="preserve">Assessment must occur in workplace operational situations where it is appropriate to do so; where this is not appropriate, assessment </w:t>
            </w:r>
            <w:r w:rsidRPr="004E18A6">
              <w:t>must occur in simulated workplace operational situations that replicate workplace conditions.</w:t>
            </w:r>
          </w:p>
          <w:p w:rsidR="00000000" w:rsidRPr="004E18A6" w:rsidP="004E18A6">
            <w:pPr>
              <w:pStyle w:val="BodyText"/>
            </w:pPr>
            <w:r w:rsidRPr="004E18A6">
              <w:t>Assessment processes and techniques must be appropriate to the language, literacy and numeracy requirements of the work being performed and the needs of the candi</w:t>
            </w:r>
            <w:r w:rsidRPr="004E18A6">
              <w:t>date.</w:t>
            </w:r>
          </w:p>
          <w:p w:rsidR="00000000" w:rsidRPr="004E18A6" w:rsidP="004E18A6">
            <w:pPr>
              <w:pStyle w:val="BodyText"/>
            </w:pPr>
            <w:r w:rsidRPr="004E18A6">
              <w:t>Resources for assessment must include access to:</w:t>
            </w:r>
          </w:p>
          <w:p w:rsidR="00000000" w:rsidRPr="004E18A6" w:rsidP="004E18A6">
            <w:pPr>
              <w:pStyle w:val="ListBullet"/>
            </w:pPr>
            <w:r w:rsidRPr="004E18A6">
              <w:t>a range of relevant exercises, case studies and/or other simulations</w:t>
            </w:r>
          </w:p>
          <w:p w:rsidR="00000000" w:rsidRPr="004E18A6" w:rsidP="004E18A6">
            <w:pPr>
              <w:pStyle w:val="ListBullet"/>
            </w:pPr>
            <w:r w:rsidRPr="004E18A6">
              <w:t>relevant and appropriate tools and testing devices and PPE currently used in industry</w:t>
            </w:r>
          </w:p>
          <w:p w:rsidR="00000000" w:rsidRPr="004E18A6" w:rsidP="004E18A6">
            <w:pPr>
              <w:pStyle w:val="ListBullet"/>
            </w:pPr>
            <w:r w:rsidRPr="004E18A6">
              <w:t>the following equipment and artefacts in rela</w:t>
            </w:r>
            <w:r w:rsidRPr="004E18A6">
              <w:t>tion to several different processes:</w:t>
            </w:r>
          </w:p>
          <w:p w:rsidR="00000000" w:rsidRPr="004E18A6" w:rsidP="004E18A6">
            <w:pPr>
              <w:pStyle w:val="ListBullet2"/>
            </w:pPr>
            <w:r w:rsidRPr="004E18A6">
              <w:t>plant specification and design including:</w:t>
            </w:r>
          </w:p>
          <w:p w:rsidR="00000000" w:rsidRPr="004E18A6" w:rsidP="004E18A6">
            <w:pPr>
              <w:pStyle w:val="ListBullet3"/>
            </w:pPr>
            <w:r w:rsidRPr="004E18A6">
              <w:t>plan and elevation drawings</w:t>
            </w:r>
          </w:p>
          <w:p w:rsidR="00000000" w:rsidRPr="004E18A6" w:rsidP="004E18A6">
            <w:pPr>
              <w:pStyle w:val="ListBullet3"/>
            </w:pPr>
            <w:r w:rsidRPr="004E18A6">
              <w:t>details of plant design and operation</w:t>
            </w:r>
          </w:p>
          <w:p w:rsidR="00000000" w:rsidRPr="004E18A6" w:rsidP="004E18A6">
            <w:pPr>
              <w:pStyle w:val="ListBullet3"/>
            </w:pPr>
            <w:r w:rsidRPr="004E18A6">
              <w:t>climatic and topographic information of the site</w:t>
            </w:r>
          </w:p>
          <w:p w:rsidR="00000000" w:rsidRPr="004E18A6" w:rsidP="004E18A6">
            <w:pPr>
              <w:pStyle w:val="ListBullet2"/>
            </w:pPr>
            <w:r w:rsidRPr="004E18A6">
              <w:t>verification dossier for the site</w:t>
            </w:r>
          </w:p>
          <w:p w:rsidR="00000000" w:rsidRPr="004E18A6" w:rsidP="004E18A6">
            <w:pPr>
              <w:pStyle w:val="ListBullet2"/>
            </w:pPr>
            <w:r w:rsidRPr="004E18A6">
              <w:t>process specification including:</w:t>
            </w:r>
          </w:p>
          <w:p w:rsidR="00000000" w:rsidRPr="004E18A6" w:rsidP="004E18A6">
            <w:pPr>
              <w:pStyle w:val="ListBullet3"/>
            </w:pPr>
            <w:r w:rsidRPr="004E18A6">
              <w:t>process line diagram</w:t>
            </w:r>
          </w:p>
          <w:p w:rsidR="00000000" w:rsidRPr="004E18A6" w:rsidP="004E18A6">
            <w:pPr>
              <w:pStyle w:val="ListBullet3"/>
            </w:pPr>
            <w:r w:rsidRPr="004E18A6">
              <w:t>process specification</w:t>
            </w:r>
          </w:p>
          <w:p w:rsidR="00000000" w:rsidRPr="004E18A6" w:rsidP="004E18A6">
            <w:pPr>
              <w:pStyle w:val="ListBullet3"/>
            </w:pPr>
            <w:r w:rsidRPr="004E18A6">
              <w:t>known material data</w:t>
            </w:r>
          </w:p>
          <w:p w:rsidR="00000000" w:rsidRPr="004E18A6" w:rsidP="004E18A6">
            <w:pPr>
              <w:pStyle w:val="ListBullet2"/>
            </w:pPr>
            <w:r w:rsidRPr="004E18A6">
              <w:t>relevant standards and codes.</w:t>
            </w:r>
          </w:p>
        </w:tc>
      </w:tr>
    </w:tbl>
    <w:p w:rsidR="00000000" w:rsidRPr="004E18A6" w:rsidP="004E18A6">
      <w:pPr>
        <w:pStyle w:val="NoPaddingFontSize1"/>
      </w:pPr>
    </w:p>
    <w:p w:rsidR="00000000" w:rsidRPr="004E18A6" w:rsidP="004E18A6">
      <w:pPr>
        <w:pStyle w:val="AllowPageBreak"/>
      </w:pPr>
    </w:p>
    <w:p w:rsidR="00000000" w:rsidRPr="004E18A6" w:rsidP="004E18A6">
      <w:pPr>
        <w:pStyle w:val="Heading1"/>
      </w:pPr>
      <w:bookmarkStart w:id="5" w:name="O_1242780"/>
      <w:bookmarkEnd w:id="5"/>
      <w:r w:rsidRPr="004E18A6">
        <w:t>Links</w:t>
      </w:r>
    </w:p>
    <w:p w:rsidR="00000000" w:rsidRPr="004E18A6" w:rsidP="0040485D">
      <w:pPr>
        <w:pStyle w:val="BodyText"/>
      </w:pPr>
      <w:r w:rsidRPr="004E18A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001F4">
        <w:rPr>
          <w:rStyle w:val="Hyperlink"/>
        </w:rPr>
        <w:t>https://vetnet.gov.au/Pages/TrainingDocs.aspx?q=b8a8f136-5421-4ce1-92e0-2b50341431b6</w:t>
      </w:r>
      <w:r>
        <w:fldChar w:fldCharType="end"/>
      </w:r>
    </w:p>
    <w:p w:rsidR="00000000" w:rsidRPr="004E18A6" w:rsidP="004E18A6"/>
    <w:sectPr w:rsidSect="004E1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A6" w:rsidRPr="0040485D" w:rsidP="004048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5D" w:rsidP="004E1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85D" w:rsidP="004E18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485D" w:rsidP="004E1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8A6" w:rsidRPr="0040485D" w:rsidP="004048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5D" w:rsidRPr="002D2AF8" w:rsidP="004E18A6">
    <w:pPr>
      <w:pStyle w:val="Header"/>
      <w:framePr w:wrap="around"/>
    </w:pPr>
    <w:r>
      <w:fldChar w:fldCharType="begin"/>
    </w:r>
    <w:r>
      <w:instrText xml:space="preserve"> TITLE   \* MERGEFORMAT </w:instrText>
    </w:r>
    <w:r>
      <w:fldChar w:fldCharType="separate"/>
    </w:r>
    <w:r>
      <w:t>Assessment Requirements for UEEHA0017 Classify areas where a combustible dust hazard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0485D" w:rsidP="004E1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2D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A0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8EB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8A6"/>
    <w:pPr>
      <w:spacing w:before="360" w:after="60"/>
      <w:outlineLvl w:val="0"/>
    </w:pPr>
    <w:rPr>
      <w:sz w:val="32"/>
    </w:rPr>
  </w:style>
  <w:style w:type="paragraph" w:styleId="Heading2">
    <w:name w:val="heading 2"/>
    <w:basedOn w:val="HeadingBase"/>
    <w:next w:val="BodyText"/>
    <w:link w:val="Heading2Char"/>
    <w:qFormat/>
    <w:rsid w:val="004E18A6"/>
    <w:pPr>
      <w:keepLines/>
      <w:spacing w:before="240" w:after="120"/>
      <w:outlineLvl w:val="1"/>
    </w:pPr>
    <w:rPr>
      <w:sz w:val="28"/>
      <w:szCs w:val="40"/>
    </w:rPr>
  </w:style>
  <w:style w:type="paragraph" w:styleId="Heading3">
    <w:name w:val="heading 3"/>
    <w:basedOn w:val="HeadingBase"/>
    <w:next w:val="BodyText"/>
    <w:link w:val="Heading3Char"/>
    <w:qFormat/>
    <w:rsid w:val="004E18A6"/>
    <w:pPr>
      <w:spacing w:before="180" w:after="120"/>
      <w:outlineLvl w:val="2"/>
    </w:pPr>
    <w:rPr>
      <w:spacing w:val="-10"/>
      <w:kern w:val="32"/>
    </w:rPr>
  </w:style>
  <w:style w:type="paragraph" w:styleId="Heading4">
    <w:name w:val="heading 4"/>
    <w:basedOn w:val="HeadingBase"/>
    <w:next w:val="BodyText"/>
    <w:link w:val="Heading4Char"/>
    <w:qFormat/>
    <w:rsid w:val="004E18A6"/>
    <w:pPr>
      <w:spacing w:before="160" w:after="120"/>
      <w:outlineLvl w:val="3"/>
    </w:pPr>
    <w:rPr>
      <w:sz w:val="22"/>
    </w:rPr>
  </w:style>
  <w:style w:type="paragraph" w:styleId="Heading5">
    <w:name w:val="heading 5"/>
    <w:basedOn w:val="HeadingBase"/>
    <w:next w:val="Normal"/>
    <w:link w:val="Heading5Char"/>
    <w:qFormat/>
    <w:rsid w:val="004E18A6"/>
    <w:pPr>
      <w:spacing w:before="80"/>
      <w:outlineLvl w:val="4"/>
    </w:pPr>
    <w:rPr>
      <w:color w:val="918585"/>
      <w:sz w:val="20"/>
    </w:rPr>
  </w:style>
  <w:style w:type="paragraph" w:styleId="Heading6">
    <w:name w:val="heading 6"/>
    <w:basedOn w:val="HeadingBase"/>
    <w:next w:val="Normal"/>
    <w:link w:val="Heading6Char"/>
    <w:qFormat/>
    <w:rsid w:val="004E18A6"/>
    <w:pPr>
      <w:spacing w:before="60"/>
      <w:outlineLvl w:val="5"/>
    </w:pPr>
    <w:rPr>
      <w:color w:val="918585"/>
      <w:sz w:val="20"/>
    </w:rPr>
  </w:style>
  <w:style w:type="paragraph" w:styleId="Heading7">
    <w:name w:val="heading 7"/>
    <w:basedOn w:val="Normal"/>
    <w:next w:val="Normal"/>
    <w:link w:val="Heading7Char"/>
    <w:qFormat/>
    <w:rsid w:val="004E18A6"/>
    <w:pPr>
      <w:ind w:left="720"/>
      <w:outlineLvl w:val="6"/>
    </w:pPr>
    <w:rPr>
      <w:i/>
    </w:rPr>
  </w:style>
  <w:style w:type="paragraph" w:styleId="Heading8">
    <w:name w:val="heading 8"/>
    <w:basedOn w:val="Normal"/>
    <w:next w:val="Normal"/>
    <w:link w:val="Heading8Char"/>
    <w:qFormat/>
    <w:rsid w:val="004E18A6"/>
    <w:pPr>
      <w:ind w:left="720"/>
      <w:outlineLvl w:val="7"/>
    </w:pPr>
    <w:rPr>
      <w:i/>
    </w:rPr>
  </w:style>
  <w:style w:type="paragraph" w:styleId="Heading9">
    <w:name w:val="heading 9"/>
    <w:basedOn w:val="Normal"/>
    <w:next w:val="Normal"/>
    <w:link w:val="Heading9Char"/>
    <w:qFormat/>
    <w:rsid w:val="004E18A6"/>
    <w:pPr>
      <w:ind w:left="720"/>
      <w:outlineLvl w:val="8"/>
    </w:pPr>
    <w:rPr>
      <w:i/>
    </w:rPr>
  </w:style>
  <w:style w:type="character" w:default="1" w:styleId="DefaultParagraphFont">
    <w:name w:val="Default Paragraph Font"/>
    <w:uiPriority w:val="1"/>
    <w:unhideWhenUsed/>
    <w:rsid w:val="004E1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8A6"/>
  </w:style>
  <w:style w:type="character" w:customStyle="1" w:styleId="Heading1Char">
    <w:name w:val="Heading 1 Char"/>
    <w:basedOn w:val="DefaultParagraphFont"/>
    <w:link w:val="Heading1"/>
    <w:rsid w:val="004E18A6"/>
    <w:rPr>
      <w:rFonts w:ascii="Times New Roman" w:eastAsia="Times New Roman" w:hAnsi="Times New Roman" w:cs="Times New Roman"/>
      <w:b/>
      <w:sz w:val="32"/>
      <w:szCs w:val="20"/>
      <w:lang w:eastAsia="en-US"/>
    </w:rPr>
  </w:style>
  <w:style w:type="paragraph" w:styleId="BodyText">
    <w:name w:val="Body Text"/>
    <w:basedOn w:val="Normal"/>
    <w:link w:val="BodyTextChar"/>
    <w:rsid w:val="004E1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8A6"/>
    <w:rPr>
      <w:rFonts w:ascii="Times New Roman" w:eastAsia="Times New Roman" w:hAnsi="Times New Roman" w:cs="Times New Roman"/>
      <w:sz w:val="24"/>
      <w:lang w:eastAsia="en-US"/>
    </w:rPr>
  </w:style>
  <w:style w:type="paragraph" w:styleId="ListBullet">
    <w:name w:val="List Bullet"/>
    <w:basedOn w:val="List"/>
    <w:rsid w:val="004E18A6"/>
    <w:pPr>
      <w:numPr>
        <w:numId w:val="13"/>
      </w:numPr>
      <w:tabs>
        <w:tab w:val="clear" w:pos="340"/>
      </w:tabs>
      <w:spacing w:before="40" w:after="40"/>
    </w:pPr>
  </w:style>
  <w:style w:type="paragraph" w:styleId="ListBullet2">
    <w:name w:val="List Bullet 2"/>
    <w:basedOn w:val="List2"/>
    <w:rsid w:val="004E18A6"/>
    <w:pPr>
      <w:numPr>
        <w:numId w:val="14"/>
      </w:numPr>
      <w:tabs>
        <w:tab w:val="clear" w:pos="680"/>
      </w:tabs>
    </w:pPr>
  </w:style>
  <w:style w:type="paragraph" w:customStyle="1" w:styleId="SuperHeading">
    <w:name w:val="SuperHeading"/>
    <w:basedOn w:val="Normal"/>
    <w:rsid w:val="004E18A6"/>
    <w:pPr>
      <w:spacing w:before="240" w:after="120"/>
      <w:outlineLvl w:val="0"/>
    </w:pPr>
    <w:rPr>
      <w:rFonts w:ascii="Times New Roman" w:hAnsi="Times New Roman"/>
      <w:b/>
      <w:sz w:val="32"/>
    </w:rPr>
  </w:style>
  <w:style w:type="paragraph" w:customStyle="1" w:styleId="AllowPageBreak">
    <w:name w:val="AllowPageBreak"/>
    <w:rsid w:val="004E18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18A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1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8A6"/>
    <w:rPr>
      <w:rFonts w:ascii="Courier New" w:eastAsia="Times New Roman" w:hAnsi="Courier New" w:cs="Times New Roman"/>
      <w:i/>
      <w:szCs w:val="20"/>
      <w:lang w:eastAsia="en-US"/>
    </w:rPr>
  </w:style>
  <w:style w:type="paragraph" w:customStyle="1" w:styleId="HeadingBase">
    <w:name w:val="Heading Base"/>
    <w:rsid w:val="004E1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8A6"/>
    <w:pPr>
      <w:tabs>
        <w:tab w:val="right" w:leader="dot" w:pos="9072"/>
      </w:tabs>
      <w:ind w:left="567"/>
    </w:pPr>
    <w:rPr>
      <w:szCs w:val="22"/>
    </w:rPr>
  </w:style>
  <w:style w:type="paragraph" w:customStyle="1" w:styleId="TOCBase">
    <w:name w:val="TOC Base"/>
    <w:rsid w:val="004E1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8A6"/>
    <w:pPr>
      <w:tabs>
        <w:tab w:val="right" w:leader="dot" w:pos="9072"/>
      </w:tabs>
      <w:spacing w:before="40" w:after="40"/>
      <w:ind w:left="284"/>
    </w:pPr>
    <w:rPr>
      <w:rFonts w:ascii="Times New Roman" w:hAnsi="Times New Roman"/>
    </w:rPr>
  </w:style>
  <w:style w:type="paragraph" w:styleId="TOC1">
    <w:name w:val="toc 1"/>
    <w:basedOn w:val="TOCBase"/>
    <w:next w:val="Normal"/>
    <w:rsid w:val="004E1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8A6"/>
    <w:rPr>
      <w:rFonts w:ascii="Times New Roman" w:eastAsia="Times New Roman" w:hAnsi="Times New Roman" w:cs="Times New Roman"/>
      <w:sz w:val="16"/>
      <w:lang w:eastAsia="en-US"/>
    </w:rPr>
  </w:style>
  <w:style w:type="paragraph" w:styleId="Title">
    <w:name w:val="Title"/>
    <w:basedOn w:val="HeadingBase"/>
    <w:link w:val="TitleChar"/>
    <w:qFormat/>
    <w:rsid w:val="004E18A6"/>
    <w:pPr>
      <w:spacing w:before="5040"/>
      <w:jc w:val="center"/>
    </w:pPr>
    <w:rPr>
      <w:sz w:val="48"/>
      <w:szCs w:val="72"/>
      <w:lang w:val="en-US"/>
    </w:rPr>
  </w:style>
  <w:style w:type="character" w:customStyle="1" w:styleId="TitleChar">
    <w:name w:val="Title Char"/>
    <w:basedOn w:val="DefaultParagraphFont"/>
    <w:link w:val="Title"/>
    <w:rsid w:val="004E1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8A6"/>
    <w:pPr>
      <w:tabs>
        <w:tab w:val="left" w:pos="3600"/>
        <w:tab w:val="left" w:pos="3958"/>
      </w:tabs>
    </w:pPr>
  </w:style>
  <w:style w:type="paragraph" w:styleId="List">
    <w:name w:val="List"/>
    <w:basedOn w:val="BodyText"/>
    <w:next w:val="BodyText"/>
    <w:rsid w:val="004E18A6"/>
    <w:pPr>
      <w:tabs>
        <w:tab w:val="left" w:pos="340"/>
      </w:tabs>
      <w:spacing w:before="60" w:after="60"/>
      <w:ind w:left="340" w:hanging="340"/>
    </w:pPr>
  </w:style>
  <w:style w:type="paragraph" w:customStyle="1" w:styleId="Note">
    <w:name w:val="Note"/>
    <w:basedOn w:val="BodyText"/>
    <w:rsid w:val="004E1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18A6"/>
    <w:rPr>
      <w:b/>
      <w:spacing w:val="0"/>
    </w:rPr>
  </w:style>
  <w:style w:type="paragraph" w:customStyle="1" w:styleId="SuperTitle">
    <w:name w:val="SuperTitle"/>
    <w:basedOn w:val="Title"/>
    <w:rsid w:val="004E18A6"/>
    <w:pPr>
      <w:framePr w:wrap="auto" w:hAnchor="text" w:y="6049"/>
    </w:pPr>
    <w:rPr>
      <w:color w:val="000000"/>
      <w:sz w:val="40"/>
    </w:rPr>
  </w:style>
  <w:style w:type="paragraph" w:customStyle="1" w:styleId="TOCTitle">
    <w:name w:val="TOCTitle"/>
    <w:basedOn w:val="Heading1"/>
    <w:rsid w:val="004E18A6"/>
    <w:pPr>
      <w:spacing w:after="240"/>
      <w:jc w:val="center"/>
      <w:outlineLvl w:val="9"/>
    </w:pPr>
    <w:rPr>
      <w:caps/>
    </w:rPr>
  </w:style>
  <w:style w:type="paragraph" w:customStyle="1" w:styleId="Version">
    <w:name w:val="Version"/>
    <w:rsid w:val="004E1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8A6"/>
    <w:pPr>
      <w:keepNext w:val="0"/>
      <w:tabs>
        <w:tab w:val="right" w:pos="4176"/>
      </w:tabs>
      <w:ind w:left="198" w:hanging="198"/>
    </w:pPr>
    <w:rPr>
      <w:rFonts w:ascii="Garamond" w:hAnsi="Garamond"/>
    </w:rPr>
  </w:style>
  <w:style w:type="paragraph" w:styleId="IndexHeading">
    <w:name w:val="index heading"/>
    <w:basedOn w:val="Normal"/>
    <w:next w:val="Index1"/>
    <w:semiHidden/>
    <w:rsid w:val="004E18A6"/>
    <w:pPr>
      <w:spacing w:before="120" w:after="120"/>
    </w:pPr>
    <w:rPr>
      <w:rFonts w:ascii="Arial" w:hAnsi="Arial"/>
      <w:b/>
      <w:color w:val="918585"/>
      <w:sz w:val="24"/>
    </w:rPr>
  </w:style>
  <w:style w:type="paragraph" w:styleId="Header">
    <w:name w:val="header"/>
    <w:basedOn w:val="Normal"/>
    <w:link w:val="HeaderChar"/>
    <w:rsid w:val="004E1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8A6"/>
    <w:rPr>
      <w:rFonts w:ascii="Times New Roman" w:eastAsia="Times New Roman" w:hAnsi="Times New Roman" w:cs="Times New Roman"/>
      <w:sz w:val="16"/>
      <w:szCs w:val="20"/>
      <w:lang w:val="en-GB" w:eastAsia="en-US"/>
    </w:rPr>
  </w:style>
  <w:style w:type="paragraph" w:customStyle="1" w:styleId="Chapter">
    <w:name w:val="Chapter"/>
    <w:basedOn w:val="Normal"/>
    <w:rsid w:val="004E18A6"/>
    <w:pPr>
      <w:spacing w:before="240"/>
    </w:pPr>
    <w:rPr>
      <w:rFonts w:ascii="Times New Roman" w:hAnsi="Times New Roman"/>
      <w:smallCaps/>
      <w:spacing w:val="80"/>
      <w:sz w:val="28"/>
    </w:rPr>
  </w:style>
  <w:style w:type="paragraph" w:customStyle="1" w:styleId="InChapter">
    <w:name w:val="InChapter"/>
    <w:basedOn w:val="Heading3"/>
    <w:rsid w:val="004E18A6"/>
    <w:pPr>
      <w:spacing w:after="240"/>
      <w:outlineLvl w:val="9"/>
    </w:pPr>
    <w:rPr>
      <w:noProof/>
    </w:rPr>
  </w:style>
  <w:style w:type="paragraph" w:styleId="Index2">
    <w:name w:val="index 2"/>
    <w:basedOn w:val="Normal"/>
    <w:next w:val="Normal"/>
    <w:semiHidden/>
    <w:rsid w:val="004E18A6"/>
    <w:pPr>
      <w:tabs>
        <w:tab w:val="right" w:pos="4176"/>
      </w:tabs>
      <w:ind w:left="568" w:hanging="284"/>
    </w:pPr>
    <w:rPr>
      <w:rFonts w:ascii="Garamond" w:hAnsi="Garamond"/>
    </w:rPr>
  </w:style>
  <w:style w:type="paragraph" w:customStyle="1" w:styleId="Byline">
    <w:name w:val="Byline"/>
    <w:rsid w:val="004E1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8A6"/>
    <w:pPr>
      <w:tabs>
        <w:tab w:val="clear" w:pos="3600"/>
        <w:tab w:val="clear" w:pos="3958"/>
      </w:tabs>
      <w:jc w:val="right"/>
    </w:pPr>
  </w:style>
  <w:style w:type="character" w:styleId="Emphasis">
    <w:name w:val="Emphasis"/>
    <w:basedOn w:val="DefaultParagraphFont"/>
    <w:qFormat/>
    <w:rsid w:val="004E18A6"/>
    <w:rPr>
      <w:i/>
    </w:rPr>
  </w:style>
  <w:style w:type="paragraph" w:styleId="Caption">
    <w:name w:val="caption"/>
    <w:basedOn w:val="BodyText"/>
    <w:next w:val="Normal"/>
    <w:qFormat/>
    <w:rsid w:val="004E18A6"/>
    <w:pPr>
      <w:framePr w:w="2268" w:hSpace="181" w:vSpace="181" w:wrap="around" w:vAnchor="text" w:hAnchor="page" w:x="1135" w:y="285" w:anchorLock="1"/>
    </w:pPr>
    <w:rPr>
      <w:i/>
    </w:rPr>
  </w:style>
  <w:style w:type="paragraph" w:customStyle="1" w:styleId="MiniTOCTitle">
    <w:name w:val="MiniTOCTitle"/>
    <w:basedOn w:val="Heading4"/>
    <w:rsid w:val="004E18A6"/>
    <w:pPr>
      <w:spacing w:before="240"/>
      <w:outlineLvl w:val="9"/>
    </w:pPr>
    <w:rPr>
      <w:noProof/>
      <w:sz w:val="24"/>
    </w:rPr>
  </w:style>
  <w:style w:type="paragraph" w:customStyle="1" w:styleId="MiniTOCItem">
    <w:name w:val="MiniTOCItem"/>
    <w:basedOn w:val="ListBullet"/>
    <w:rsid w:val="004E18A6"/>
    <w:pPr>
      <w:numPr>
        <w:numId w:val="0"/>
      </w:numPr>
      <w:tabs>
        <w:tab w:val="right" w:leader="dot" w:pos="6521"/>
      </w:tabs>
      <w:spacing w:before="0" w:after="0"/>
    </w:pPr>
  </w:style>
  <w:style w:type="paragraph" w:customStyle="1" w:styleId="TOFTitle">
    <w:name w:val="TOFTitle"/>
    <w:basedOn w:val="TOCTitle"/>
    <w:rsid w:val="004E18A6"/>
  </w:style>
  <w:style w:type="paragraph" w:styleId="TableofFigures">
    <w:name w:val="table of figures"/>
    <w:basedOn w:val="Normal"/>
    <w:next w:val="Normal"/>
    <w:semiHidden/>
    <w:rsid w:val="004E18A6"/>
    <w:pPr>
      <w:tabs>
        <w:tab w:val="right" w:leader="dot" w:pos="9072"/>
      </w:tabs>
      <w:ind w:left="970" w:hanging="403"/>
    </w:pPr>
    <w:rPr>
      <w:rFonts w:ascii="Times New Roman" w:hAnsi="Times New Roman"/>
      <w:b/>
    </w:rPr>
  </w:style>
  <w:style w:type="paragraph" w:styleId="ListNumber">
    <w:name w:val="List Number"/>
    <w:basedOn w:val="List"/>
    <w:rsid w:val="004E18A6"/>
    <w:pPr>
      <w:numPr>
        <w:numId w:val="16"/>
      </w:numPr>
      <w:tabs>
        <w:tab w:val="clear" w:pos="340"/>
      </w:tabs>
    </w:pPr>
  </w:style>
  <w:style w:type="character" w:customStyle="1" w:styleId="WingdingSymbols">
    <w:name w:val="Wingding Symbols"/>
    <w:rsid w:val="004E18A6"/>
    <w:rPr>
      <w:rFonts w:ascii="Wingdings" w:hAnsi="Wingdings"/>
    </w:rPr>
  </w:style>
  <w:style w:type="paragraph" w:customStyle="1" w:styleId="TableHeading">
    <w:name w:val="Table Heading"/>
    <w:basedOn w:val="HeadingBase"/>
    <w:rsid w:val="004E18A6"/>
    <w:pPr>
      <w:keepLines/>
      <w:pBdr>
        <w:bottom w:val="single" w:sz="6" w:space="1" w:color="918585"/>
      </w:pBdr>
      <w:spacing w:before="240"/>
    </w:pPr>
  </w:style>
  <w:style w:type="character" w:customStyle="1" w:styleId="HotSpot">
    <w:name w:val="HotSpot"/>
    <w:rsid w:val="004E18A6"/>
    <w:rPr>
      <w:color w:val="0033CC"/>
      <w:u w:val="none"/>
    </w:rPr>
  </w:style>
  <w:style w:type="paragraph" w:customStyle="1" w:styleId="BodyTextRight">
    <w:name w:val="Body Text Right"/>
    <w:basedOn w:val="BodyText"/>
    <w:rsid w:val="004E18A6"/>
    <w:pPr>
      <w:spacing w:before="0" w:after="0"/>
      <w:jc w:val="right"/>
    </w:pPr>
  </w:style>
  <w:style w:type="paragraph" w:styleId="Index3">
    <w:name w:val="index 3"/>
    <w:basedOn w:val="ListNumber2"/>
    <w:next w:val="Normal"/>
    <w:semiHidden/>
    <w:rsid w:val="004E18A6"/>
    <w:pPr>
      <w:numPr>
        <w:numId w:val="0"/>
      </w:numPr>
      <w:tabs>
        <w:tab w:val="right" w:leader="dot" w:pos="4176"/>
      </w:tabs>
    </w:pPr>
  </w:style>
  <w:style w:type="paragraph" w:styleId="ListNumber2">
    <w:name w:val="List Number 2"/>
    <w:basedOn w:val="List2"/>
    <w:rsid w:val="004E18A6"/>
    <w:pPr>
      <w:numPr>
        <w:numId w:val="11"/>
      </w:numPr>
      <w:tabs>
        <w:tab w:val="clear" w:pos="1060"/>
      </w:tabs>
    </w:pPr>
  </w:style>
  <w:style w:type="paragraph" w:customStyle="1" w:styleId="MarginNote">
    <w:name w:val="Margin Note"/>
    <w:basedOn w:val="BodyText"/>
    <w:rsid w:val="004E1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8A6"/>
    <w:rPr>
      <w:sz w:val="32"/>
    </w:rPr>
  </w:style>
  <w:style w:type="paragraph" w:customStyle="1" w:styleId="HeadingProcedure">
    <w:name w:val="Heading Procedure"/>
    <w:basedOn w:val="HeadingBase"/>
    <w:next w:val="Normal"/>
    <w:rsid w:val="004E18A6"/>
    <w:pPr>
      <w:tabs>
        <w:tab w:val="left" w:pos="0"/>
      </w:tabs>
      <w:spacing w:before="120" w:after="60"/>
    </w:pPr>
    <w:rPr>
      <w:i/>
      <w:color w:val="918585"/>
      <w:sz w:val="22"/>
    </w:rPr>
  </w:style>
  <w:style w:type="paragraph" w:customStyle="1" w:styleId="TableBodyText">
    <w:name w:val="Table Body Text"/>
    <w:basedOn w:val="BodyText"/>
    <w:rsid w:val="004E18A6"/>
    <w:pPr>
      <w:spacing w:before="60" w:after="60"/>
    </w:pPr>
  </w:style>
  <w:style w:type="paragraph" w:styleId="ListContinue">
    <w:name w:val="List Continue"/>
    <w:basedOn w:val="List"/>
    <w:rsid w:val="004E18A6"/>
    <w:pPr>
      <w:ind w:firstLine="0"/>
    </w:pPr>
  </w:style>
  <w:style w:type="paragraph" w:customStyle="1" w:styleId="ListNote">
    <w:name w:val="List Note"/>
    <w:basedOn w:val="List"/>
    <w:rsid w:val="004E18A6"/>
    <w:pPr>
      <w:pBdr>
        <w:top w:val="single" w:sz="6" w:space="2" w:color="918585"/>
        <w:bottom w:val="single" w:sz="6" w:space="2" w:color="918585"/>
      </w:pBdr>
      <w:tabs>
        <w:tab w:val="left" w:pos="1021"/>
      </w:tabs>
      <w:ind w:firstLine="0"/>
    </w:pPr>
  </w:style>
  <w:style w:type="paragraph" w:customStyle="1" w:styleId="Warning">
    <w:name w:val="Warning"/>
    <w:basedOn w:val="BodyText"/>
    <w:rsid w:val="004E18A6"/>
    <w:pPr>
      <w:shd w:val="clear" w:color="auto" w:fill="D9D9D9"/>
      <w:tabs>
        <w:tab w:val="left" w:pos="992"/>
      </w:tabs>
      <w:ind w:left="119" w:right="119"/>
    </w:pPr>
    <w:rPr>
      <w:sz w:val="20"/>
    </w:rPr>
  </w:style>
  <w:style w:type="paragraph" w:customStyle="1" w:styleId="MarginIcons">
    <w:name w:val="Margin Icons"/>
    <w:basedOn w:val="BodyText"/>
    <w:rsid w:val="004E1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8A6"/>
    <w:rPr>
      <w:rFonts w:ascii="Courier New" w:hAnsi="Courier New"/>
    </w:rPr>
  </w:style>
  <w:style w:type="paragraph" w:customStyle="1" w:styleId="NoteBullet">
    <w:name w:val="Note Bullet"/>
    <w:basedOn w:val="Note"/>
    <w:rsid w:val="004E18A6"/>
    <w:pPr>
      <w:tabs>
        <w:tab w:val="clear" w:pos="680"/>
      </w:tabs>
      <w:spacing w:before="60" w:after="60"/>
    </w:pPr>
  </w:style>
  <w:style w:type="paragraph" w:customStyle="1" w:styleId="SubHeading2">
    <w:name w:val="SubHeading2"/>
    <w:basedOn w:val="HeadingBase"/>
    <w:rsid w:val="004E18A6"/>
    <w:pPr>
      <w:spacing w:before="240" w:after="60"/>
    </w:pPr>
    <w:rPr>
      <w:sz w:val="20"/>
    </w:rPr>
  </w:style>
  <w:style w:type="paragraph" w:customStyle="1" w:styleId="SubHeading1">
    <w:name w:val="SubHeading1"/>
    <w:basedOn w:val="HeadingBase"/>
    <w:rsid w:val="004E18A6"/>
    <w:pPr>
      <w:spacing w:before="240" w:after="60"/>
    </w:pPr>
    <w:rPr>
      <w:color w:val="918585"/>
      <w:sz w:val="22"/>
    </w:rPr>
  </w:style>
  <w:style w:type="paragraph" w:customStyle="1" w:styleId="SideHeading">
    <w:name w:val="Side Heading"/>
    <w:basedOn w:val="HeadingBase"/>
    <w:rsid w:val="004E1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8A6"/>
    <w:pPr>
      <w:numPr>
        <w:numId w:val="12"/>
      </w:numPr>
    </w:pPr>
  </w:style>
  <w:style w:type="paragraph" w:styleId="PlainText">
    <w:name w:val="Plain Text"/>
    <w:basedOn w:val="Normal"/>
    <w:link w:val="PlainTextChar"/>
    <w:rsid w:val="004E18A6"/>
    <w:rPr>
      <w:sz w:val="20"/>
    </w:rPr>
  </w:style>
  <w:style w:type="character" w:customStyle="1" w:styleId="PlainTextChar">
    <w:name w:val="Plain Text Char"/>
    <w:basedOn w:val="DefaultParagraphFont"/>
    <w:link w:val="PlainText"/>
    <w:rsid w:val="004E18A6"/>
    <w:rPr>
      <w:rFonts w:ascii="Courier New" w:eastAsia="Times New Roman" w:hAnsi="Courier New" w:cs="Times New Roman"/>
      <w:sz w:val="20"/>
      <w:szCs w:val="20"/>
      <w:lang w:eastAsia="en-US"/>
    </w:rPr>
  </w:style>
  <w:style w:type="character" w:customStyle="1" w:styleId="MenuOption">
    <w:name w:val="Menu Option"/>
    <w:basedOn w:val="DefaultParagraphFont"/>
    <w:rsid w:val="004E18A6"/>
    <w:rPr>
      <w:b/>
      <w:smallCaps/>
    </w:rPr>
  </w:style>
  <w:style w:type="paragraph" w:customStyle="1" w:styleId="TableListNumber">
    <w:name w:val="Table List Number"/>
    <w:basedOn w:val="ListNumber"/>
    <w:rsid w:val="004E18A6"/>
    <w:pPr>
      <w:numPr>
        <w:numId w:val="0"/>
      </w:numPr>
    </w:pPr>
  </w:style>
  <w:style w:type="paragraph" w:styleId="TOC4">
    <w:name w:val="toc 4"/>
    <w:basedOn w:val="TOCBase"/>
    <w:next w:val="Normal"/>
    <w:semiHidden/>
    <w:rsid w:val="004E18A6"/>
    <w:pPr>
      <w:tabs>
        <w:tab w:val="right" w:leader="dot" w:pos="9071"/>
      </w:tabs>
      <w:ind w:left="1701"/>
    </w:pPr>
  </w:style>
  <w:style w:type="paragraph" w:customStyle="1" w:styleId="ListAlpha">
    <w:name w:val="List Alpha"/>
    <w:basedOn w:val="List"/>
    <w:rsid w:val="004E18A6"/>
    <w:pPr>
      <w:numPr>
        <w:numId w:val="10"/>
      </w:numPr>
    </w:pPr>
  </w:style>
  <w:style w:type="paragraph" w:customStyle="1" w:styleId="ListAlpha2">
    <w:name w:val="List Alpha 2"/>
    <w:basedOn w:val="List2"/>
    <w:rsid w:val="004E18A6"/>
    <w:pPr>
      <w:numPr>
        <w:numId w:val="9"/>
      </w:numPr>
    </w:pPr>
  </w:style>
  <w:style w:type="paragraph" w:styleId="List2">
    <w:name w:val="List 2"/>
    <w:basedOn w:val="BodyText"/>
    <w:rsid w:val="004E18A6"/>
    <w:pPr>
      <w:tabs>
        <w:tab w:val="left" w:pos="680"/>
      </w:tabs>
      <w:spacing w:before="60" w:after="60"/>
      <w:ind w:left="680" w:hanging="340"/>
    </w:pPr>
  </w:style>
  <w:style w:type="paragraph" w:styleId="List3">
    <w:name w:val="List 3"/>
    <w:basedOn w:val="BodyText"/>
    <w:rsid w:val="004E18A6"/>
    <w:pPr>
      <w:tabs>
        <w:tab w:val="left" w:pos="1021"/>
      </w:tabs>
      <w:spacing w:before="60" w:after="60"/>
      <w:ind w:left="1020" w:hanging="340"/>
    </w:pPr>
  </w:style>
  <w:style w:type="paragraph" w:styleId="List4">
    <w:name w:val="List 4"/>
    <w:basedOn w:val="BodyText"/>
    <w:rsid w:val="004E18A6"/>
    <w:pPr>
      <w:tabs>
        <w:tab w:val="left" w:pos="1361"/>
      </w:tabs>
      <w:spacing w:before="60" w:after="60"/>
      <w:ind w:left="1361" w:hanging="340"/>
    </w:pPr>
  </w:style>
  <w:style w:type="paragraph" w:styleId="List5">
    <w:name w:val="List 5"/>
    <w:basedOn w:val="BodyText"/>
    <w:rsid w:val="004E18A6"/>
    <w:pPr>
      <w:tabs>
        <w:tab w:val="left" w:pos="1701"/>
      </w:tabs>
      <w:spacing w:before="60" w:after="60"/>
      <w:ind w:left="1701" w:hanging="340"/>
    </w:pPr>
  </w:style>
  <w:style w:type="paragraph" w:styleId="ListBullet4">
    <w:name w:val="List Bullet 4"/>
    <w:basedOn w:val="List4"/>
    <w:rsid w:val="004E18A6"/>
    <w:pPr>
      <w:numPr>
        <w:numId w:val="4"/>
      </w:numPr>
      <w:tabs>
        <w:tab w:val="clear" w:pos="1361"/>
      </w:tabs>
    </w:pPr>
  </w:style>
  <w:style w:type="paragraph" w:styleId="ListBullet5">
    <w:name w:val="List Bullet 5"/>
    <w:basedOn w:val="List5"/>
    <w:rsid w:val="004E18A6"/>
    <w:pPr>
      <w:numPr>
        <w:numId w:val="5"/>
      </w:numPr>
    </w:pPr>
  </w:style>
  <w:style w:type="paragraph" w:styleId="ListContinue2">
    <w:name w:val="List Continue 2"/>
    <w:basedOn w:val="List2"/>
    <w:rsid w:val="004E18A6"/>
    <w:pPr>
      <w:ind w:firstLine="0"/>
    </w:pPr>
  </w:style>
  <w:style w:type="paragraph" w:styleId="ListContinue3">
    <w:name w:val="List Continue 3"/>
    <w:basedOn w:val="List3"/>
    <w:rsid w:val="004E18A6"/>
    <w:pPr>
      <w:ind w:left="1021" w:firstLine="0"/>
    </w:pPr>
  </w:style>
  <w:style w:type="paragraph" w:styleId="ListContinue4">
    <w:name w:val="List Continue 4"/>
    <w:basedOn w:val="List4"/>
    <w:rsid w:val="004E18A6"/>
    <w:pPr>
      <w:ind w:firstLine="0"/>
    </w:pPr>
  </w:style>
  <w:style w:type="paragraph" w:styleId="ListContinue5">
    <w:name w:val="List Continue 5"/>
    <w:basedOn w:val="List5"/>
    <w:rsid w:val="004E18A6"/>
    <w:pPr>
      <w:ind w:firstLine="0"/>
    </w:pPr>
  </w:style>
  <w:style w:type="paragraph" w:styleId="ListNumber3">
    <w:name w:val="List Number 3"/>
    <w:basedOn w:val="List3"/>
    <w:rsid w:val="004E18A6"/>
    <w:pPr>
      <w:numPr>
        <w:numId w:val="6"/>
      </w:numPr>
    </w:pPr>
  </w:style>
  <w:style w:type="paragraph" w:styleId="ListNumber4">
    <w:name w:val="List Number 4"/>
    <w:basedOn w:val="List4"/>
    <w:rsid w:val="004E18A6"/>
    <w:pPr>
      <w:numPr>
        <w:numId w:val="7"/>
      </w:numPr>
    </w:pPr>
  </w:style>
  <w:style w:type="paragraph" w:styleId="ListNumber5">
    <w:name w:val="List Number 5"/>
    <w:basedOn w:val="List5"/>
    <w:rsid w:val="004E18A6"/>
    <w:pPr>
      <w:numPr>
        <w:numId w:val="8"/>
      </w:numPr>
    </w:pPr>
  </w:style>
  <w:style w:type="paragraph" w:styleId="BlockText">
    <w:name w:val="Block Text"/>
    <w:basedOn w:val="Normal"/>
    <w:rsid w:val="004E18A6"/>
    <w:pPr>
      <w:spacing w:after="120"/>
      <w:ind w:left="1440" w:right="1440"/>
    </w:pPr>
  </w:style>
  <w:style w:type="character" w:customStyle="1" w:styleId="Subscript">
    <w:name w:val="Subscript"/>
    <w:basedOn w:val="DefaultParagraphFont"/>
    <w:rsid w:val="004E18A6"/>
    <w:rPr>
      <w:sz w:val="16"/>
      <w:vertAlign w:val="subscript"/>
    </w:rPr>
  </w:style>
  <w:style w:type="character" w:customStyle="1" w:styleId="Superscript">
    <w:name w:val="Superscript"/>
    <w:basedOn w:val="DefaultParagraphFont"/>
    <w:rsid w:val="004E18A6"/>
    <w:rPr>
      <w:sz w:val="16"/>
      <w:vertAlign w:val="superscript"/>
    </w:rPr>
  </w:style>
  <w:style w:type="character" w:customStyle="1" w:styleId="Symbols">
    <w:name w:val="Symbols"/>
    <w:basedOn w:val="DefaultParagraphFont"/>
    <w:rsid w:val="004E18A6"/>
    <w:rPr>
      <w:rFonts w:ascii="Symbol" w:hAnsi="Symbol"/>
    </w:rPr>
  </w:style>
  <w:style w:type="character" w:customStyle="1" w:styleId="MenuOptions">
    <w:name w:val="Menu Options"/>
    <w:basedOn w:val="DefaultParagraphFont"/>
    <w:rsid w:val="004E18A6"/>
    <w:rPr>
      <w:rFonts w:ascii="Arial Narrow" w:hAnsi="Arial Narrow"/>
      <w:smallCaps/>
    </w:rPr>
  </w:style>
  <w:style w:type="character" w:customStyle="1" w:styleId="Buttons">
    <w:name w:val="Buttons"/>
    <w:basedOn w:val="DefaultParagraphFont"/>
    <w:rsid w:val="004E18A6"/>
    <w:rPr>
      <w:b/>
    </w:rPr>
  </w:style>
  <w:style w:type="character" w:customStyle="1" w:styleId="Underlined">
    <w:name w:val="Underlined"/>
    <w:basedOn w:val="DefaultParagraphFont"/>
    <w:rsid w:val="004E18A6"/>
    <w:rPr>
      <w:u w:val="single"/>
    </w:rPr>
  </w:style>
  <w:style w:type="paragraph" w:customStyle="1" w:styleId="TableBodyTextRight">
    <w:name w:val="Table Body Text Right"/>
    <w:basedOn w:val="TableBodyText"/>
    <w:rsid w:val="004E18A6"/>
    <w:pPr>
      <w:widowControl w:val="0"/>
      <w:autoSpaceDE w:val="0"/>
      <w:autoSpaceDN w:val="0"/>
      <w:adjustRightInd w:val="0"/>
      <w:jc w:val="right"/>
    </w:pPr>
    <w:rPr>
      <w:rFonts w:cs="Arial"/>
      <w:szCs w:val="18"/>
    </w:rPr>
  </w:style>
  <w:style w:type="paragraph" w:customStyle="1" w:styleId="CopyrightText">
    <w:name w:val="Copyright Text"/>
    <w:basedOn w:val="BodyText"/>
    <w:rsid w:val="004E18A6"/>
    <w:rPr>
      <w:sz w:val="18"/>
    </w:rPr>
  </w:style>
  <w:style w:type="paragraph" w:customStyle="1" w:styleId="BodySmallRight">
    <w:name w:val="Body Small Right"/>
    <w:basedOn w:val="BodyTextRight"/>
    <w:rsid w:val="004E18A6"/>
    <w:rPr>
      <w:sz w:val="18"/>
      <w:szCs w:val="18"/>
    </w:rPr>
  </w:style>
  <w:style w:type="paragraph" w:customStyle="1" w:styleId="MarginEdition">
    <w:name w:val="Margin Edition"/>
    <w:basedOn w:val="MarginNote"/>
    <w:rsid w:val="004E18A6"/>
    <w:pPr>
      <w:spacing w:before="0" w:after="0"/>
    </w:pPr>
    <w:rPr>
      <w:rFonts w:ascii="Times New Roman" w:hAnsi="Times New Roman"/>
      <w:color w:val="999999"/>
    </w:rPr>
  </w:style>
  <w:style w:type="paragraph" w:customStyle="1" w:styleId="Spacer">
    <w:name w:val="Spacer"/>
    <w:basedOn w:val="Normal"/>
    <w:rsid w:val="004E18A6"/>
    <w:rPr>
      <w:sz w:val="2"/>
      <w:szCs w:val="2"/>
    </w:rPr>
  </w:style>
  <w:style w:type="character" w:customStyle="1" w:styleId="Small">
    <w:name w:val="Small"/>
    <w:basedOn w:val="DefaultParagraphFont"/>
    <w:rsid w:val="004E18A6"/>
    <w:rPr>
      <w:sz w:val="16"/>
    </w:rPr>
  </w:style>
  <w:style w:type="paragraph" w:customStyle="1" w:styleId="WideTable">
    <w:name w:val="Wide Table"/>
    <w:basedOn w:val="Normal"/>
    <w:rsid w:val="004E18A6"/>
    <w:pPr>
      <w:ind w:left="-1418"/>
    </w:pPr>
    <w:rPr>
      <w:sz w:val="2"/>
      <w:szCs w:val="2"/>
    </w:rPr>
  </w:style>
  <w:style w:type="character" w:styleId="PageNumber">
    <w:name w:val="page number"/>
    <w:basedOn w:val="DefaultParagraphFont"/>
    <w:rsid w:val="004E18A6"/>
  </w:style>
  <w:style w:type="paragraph" w:styleId="Quote">
    <w:name w:val="Quote"/>
    <w:basedOn w:val="Heading1"/>
    <w:link w:val="QuoteChar"/>
    <w:qFormat/>
    <w:rsid w:val="004E18A6"/>
    <w:rPr>
      <w:b w:val="0"/>
      <w:sz w:val="72"/>
      <w:szCs w:val="72"/>
      <w:lang w:val="en-NZ"/>
    </w:rPr>
  </w:style>
  <w:style w:type="character" w:customStyle="1" w:styleId="QuoteChar">
    <w:name w:val="Quote Char"/>
    <w:basedOn w:val="DefaultParagraphFont"/>
    <w:link w:val="Quote"/>
    <w:rsid w:val="004E1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8A6"/>
    <w:pPr>
      <w:pageBreakBefore/>
    </w:pPr>
  </w:style>
  <w:style w:type="paragraph" w:customStyle="1" w:styleId="Border">
    <w:name w:val="Border"/>
    <w:basedOn w:val="Normal"/>
    <w:qFormat/>
    <w:rsid w:val="004E1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8A6"/>
    <w:rPr>
      <w:b/>
      <w:bCs/>
      <w:i/>
      <w:iCs/>
      <w:color w:val="auto"/>
    </w:rPr>
  </w:style>
  <w:style w:type="paragraph" w:styleId="IntenseQuote">
    <w:name w:val="Intense Quote"/>
    <w:basedOn w:val="Normal"/>
    <w:next w:val="Normal"/>
    <w:link w:val="IntenseQuoteChar"/>
    <w:uiPriority w:val="30"/>
    <w:qFormat/>
    <w:rsid w:val="004E1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8A6"/>
    <w:rPr>
      <w:smallCaps/>
      <w:color w:val="auto"/>
      <w:u w:val="single"/>
    </w:rPr>
  </w:style>
  <w:style w:type="character" w:styleId="IntenseReference">
    <w:name w:val="Intense Reference"/>
    <w:basedOn w:val="DefaultParagraphFont"/>
    <w:uiPriority w:val="32"/>
    <w:qFormat/>
    <w:rsid w:val="004E18A6"/>
    <w:rPr>
      <w:b/>
      <w:bCs/>
      <w:smallCaps/>
      <w:color w:val="auto"/>
      <w:spacing w:val="5"/>
      <w:u w:val="single"/>
    </w:rPr>
  </w:style>
  <w:style w:type="paragraph" w:customStyle="1" w:styleId="2ColumnHeading">
    <w:name w:val="2Column Heading"/>
    <w:basedOn w:val="BodyText"/>
    <w:qFormat/>
    <w:rsid w:val="004E18A6"/>
    <w:pPr>
      <w:spacing w:after="60"/>
      <w:ind w:left="-2268"/>
    </w:pPr>
    <w:rPr>
      <w:b/>
    </w:rPr>
  </w:style>
  <w:style w:type="paragraph" w:customStyle="1" w:styleId="Heading1TOC">
    <w:name w:val="Heading1 TOC"/>
    <w:basedOn w:val="Normal"/>
    <w:qFormat/>
    <w:rsid w:val="004E18A6"/>
    <w:pPr>
      <w:spacing w:before="240" w:after="120"/>
    </w:pPr>
    <w:rPr>
      <w:rFonts w:ascii="Times New Roman" w:hAnsi="Times New Roman"/>
      <w:b/>
      <w:sz w:val="32"/>
    </w:rPr>
  </w:style>
  <w:style w:type="paragraph" w:customStyle="1" w:styleId="Heading2TOC">
    <w:name w:val="Heading2 TOC"/>
    <w:basedOn w:val="Normal"/>
    <w:qFormat/>
    <w:rsid w:val="004E18A6"/>
    <w:pPr>
      <w:spacing w:before="240" w:after="60"/>
    </w:pPr>
    <w:rPr>
      <w:rFonts w:ascii="Times New Roman" w:hAnsi="Times New Roman"/>
      <w:b/>
      <w:sz w:val="28"/>
    </w:rPr>
  </w:style>
  <w:style w:type="character" w:customStyle="1" w:styleId="Underline">
    <w:name w:val="Underline"/>
    <w:basedOn w:val="DefaultParagraphFont"/>
    <w:qFormat/>
    <w:rsid w:val="004E18A6"/>
    <w:rPr>
      <w:u w:val="single"/>
    </w:rPr>
  </w:style>
  <w:style w:type="character" w:customStyle="1" w:styleId="BoldandItalics">
    <w:name w:val="Bold and Italics"/>
    <w:qFormat/>
    <w:rsid w:val="004E18A6"/>
    <w:rPr>
      <w:b/>
      <w:i/>
      <w:u w:val="none"/>
    </w:rPr>
  </w:style>
  <w:style w:type="paragraph" w:styleId="BalloonText">
    <w:name w:val="Balloon Text"/>
    <w:basedOn w:val="Normal"/>
    <w:link w:val="BalloonTextChar"/>
    <w:rsid w:val="004E18A6"/>
    <w:rPr>
      <w:rFonts w:ascii="Tahoma" w:hAnsi="Tahoma" w:cs="Tahoma"/>
      <w:sz w:val="16"/>
      <w:szCs w:val="16"/>
    </w:rPr>
  </w:style>
  <w:style w:type="character" w:customStyle="1" w:styleId="BalloonTextChar">
    <w:name w:val="Balloon Text Char"/>
    <w:basedOn w:val="DefaultParagraphFont"/>
    <w:link w:val="BalloonText"/>
    <w:rsid w:val="004E1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8A6"/>
    <w:rPr>
      <w:b/>
      <w:color w:val="660033"/>
      <w:spacing w:val="0"/>
    </w:rPr>
  </w:style>
  <w:style w:type="paragraph" w:customStyle="1" w:styleId="Nameditemlist">
    <w:name w:val="Named item list"/>
    <w:basedOn w:val="BodyText"/>
    <w:qFormat/>
    <w:rsid w:val="004E18A6"/>
    <w:pPr>
      <w:tabs>
        <w:tab w:val="left" w:pos="2835"/>
      </w:tabs>
      <w:ind w:left="2835" w:hanging="2835"/>
    </w:pPr>
  </w:style>
  <w:style w:type="paragraph" w:customStyle="1" w:styleId="BodyTextnopadding">
    <w:name w:val="Body Text no padding"/>
    <w:basedOn w:val="BodyText"/>
    <w:qFormat/>
    <w:rsid w:val="004E18A6"/>
    <w:pPr>
      <w:spacing w:before="0" w:after="0"/>
    </w:pPr>
  </w:style>
  <w:style w:type="paragraph" w:customStyle="1" w:styleId="BodyTextBold">
    <w:name w:val="Body Text Bold"/>
    <w:basedOn w:val="BodyText"/>
    <w:qFormat/>
    <w:rsid w:val="004E18A6"/>
    <w:rPr>
      <w:b/>
    </w:rPr>
  </w:style>
  <w:style w:type="character" w:styleId="Hyperlink">
    <w:name w:val="Hyperlink"/>
    <w:basedOn w:val="DefaultParagraphFont"/>
    <w:uiPriority w:val="99"/>
    <w:unhideWhenUsed/>
    <w:rsid w:val="004048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4488</Characters>
  <Application>Microsoft Office Word</Application>
  <DocSecurity>0</DocSecurity>
  <Lines>112</Lines>
  <Paragraphs>86</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UEEHA0017 Classify areas where a combustible dust hazard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