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3D8" w:rsidP="003753D8">
      <w:pPr>
        <w:pStyle w:val="Title"/>
      </w:pPr>
      <w:r>
        <w:fldChar w:fldCharType="begin"/>
      </w:r>
      <w:r>
        <w:instrText xml:space="preserve"> TITLE   \* MERGEFORMAT </w:instrText>
      </w:r>
      <w:r>
        <w:fldChar w:fldCharType="separate"/>
      </w:r>
      <w:r>
        <w:t>UEEHA0013 Supervise repair and overhaul of explosion-protected equipment type intrinsically safe (Ex i)</w:t>
      </w:r>
      <w:r>
        <w:fldChar w:fldCharType="end"/>
      </w:r>
    </w:p>
    <w:p w:rsidR="003753D8" w:rsidP="003753D8">
      <w:pPr>
        <w:pStyle w:val="Version"/>
        <w:sectPr w:rsidSect="00A571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1C2" w:rsidP="00A571C2">
      <w:pPr>
        <w:pStyle w:val="SuperHeading"/>
      </w:pPr>
      <w:r w:rsidRPr="00A571C2">
        <w:t>UEEHA0013 Supervise repair and overhaul of explosion-protected equipment type intrinsically safe (Ex i)</w:t>
      </w:r>
    </w:p>
    <w:p w:rsidR="00000000" w:rsidRPr="00A571C2" w:rsidP="00A571C2">
      <w:pPr>
        <w:pStyle w:val="Heading1"/>
      </w:pPr>
      <w:bookmarkStart w:id="1" w:name="O_1104664"/>
      <w:bookmarkEnd w:id="1"/>
      <w:r w:rsidRPr="00A571C2">
        <w:t>Modification History</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Release 1. This is the first release of this unit of competency in the UEE Electrotechnology Training Package.</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2" w:name="O_1104665"/>
      <w:bookmarkEnd w:id="2"/>
      <w:r w:rsidRPr="00A571C2">
        <w:t>Application</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This unit involves the skills and knowledge required to plan and supervise the repair and overhaul of explosion-protected equipment type intrinsically safe (Ex i). It includes liaising with equipment users to establish and d</w:t>
            </w:r>
            <w:r w:rsidRPr="00A571C2">
              <w:t>ocument the level of work required; writing specifications for the repair and overhaul and arranging for repairs to be carried out; verifying compliance of repaired and overhauled equipment; and, completing all the required documentation. It is adopted fro</w:t>
            </w:r>
            <w:r w:rsidRPr="00A571C2">
              <w:t>m clause 2.22 of AS/NZS 4761.1:2018 Competencies for working with electrical equipment for hazardous areas (EEHA).</w:t>
            </w:r>
          </w:p>
          <w:p w:rsidR="00000000" w:rsidRPr="00A571C2" w:rsidP="00A571C2">
            <w:pPr>
              <w:pStyle w:val="BodyText"/>
            </w:pPr>
            <w:r w:rsidRPr="00A571C2">
              <w:t>This unit applies to electrical equipment repair workshop supervisory job function, designated as the ‘responsible person’.</w:t>
            </w:r>
          </w:p>
          <w:p w:rsidR="00000000" w:rsidRPr="00A571C2" w:rsidP="00A571C2">
            <w:pPr>
              <w:pStyle w:val="BodyText"/>
            </w:pPr>
            <w:r w:rsidRPr="00A571C2">
              <w:t>Site-specific wor</w:t>
            </w:r>
            <w:r w:rsidRPr="00A571C2">
              <w:t>k permits maybe required to work in the hazardous environment. In addition, other permits may be required, such as confined space and to operate specific pieces of equipment such as elevated work platforms (EWPs) in various jurisdictions.</w:t>
            </w:r>
          </w:p>
          <w:p w:rsidR="00000000" w:rsidRPr="00A571C2" w:rsidP="00A571C2">
            <w:pPr>
              <w:pStyle w:val="BodyText"/>
            </w:pPr>
            <w:r w:rsidRPr="00A571C2">
              <w:t>Additional and/or</w:t>
            </w:r>
            <w:r w:rsidRPr="00A571C2">
              <w:t xml:space="preserve">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3" w:name="O_1104666"/>
      <w:bookmarkEnd w:id="3"/>
      <w:r w:rsidRPr="00A571C2">
        <w:t>Pre-requisite Unit</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UEEHA0003 Determine the explosion-protection requirements to meet a specified classified hazardous area</w:t>
            </w:r>
          </w:p>
          <w:p w:rsidR="00000000" w:rsidRPr="00A571C2" w:rsidP="00A571C2">
            <w:pPr>
              <w:pStyle w:val="BodyText"/>
            </w:pPr>
            <w:r w:rsidRPr="00A571C2">
              <w:t>and</w:t>
            </w:r>
          </w:p>
          <w:p w:rsidR="00000000" w:rsidRPr="00A571C2" w:rsidP="00A571C2">
            <w:pPr>
              <w:pStyle w:val="BodyText"/>
            </w:pPr>
            <w:r w:rsidRPr="00A571C2">
              <w:t>UEEEL0039 Design, install and verify compliance and functionality of general electrical installations</w:t>
            </w:r>
          </w:p>
          <w:p w:rsidR="00000000" w:rsidRPr="00A571C2" w:rsidP="00A571C2">
            <w:pPr>
              <w:pStyle w:val="BodyText"/>
            </w:pPr>
            <w:r w:rsidRPr="00A571C2">
              <w:t>or</w:t>
            </w:r>
          </w:p>
          <w:p w:rsidR="00000000" w:rsidRPr="00A571C2" w:rsidP="00A571C2">
            <w:pPr>
              <w:pStyle w:val="BodyText"/>
            </w:pPr>
            <w:r w:rsidRPr="00A571C2">
              <w:t>UEEEL0028 Cond</w:t>
            </w:r>
            <w:r w:rsidRPr="00A571C2">
              <w:t>uct compliance and functional verification of electrical apparatus and existing circuits</w:t>
            </w:r>
          </w:p>
          <w:p w:rsidR="00000000" w:rsidRPr="00A571C2" w:rsidP="00A571C2">
            <w:pPr>
              <w:pStyle w:val="BodyText"/>
            </w:pPr>
            <w:r w:rsidRPr="00A571C2">
              <w:t>or</w:t>
            </w:r>
          </w:p>
          <w:p w:rsidR="00000000" w:rsidRPr="00A571C2" w:rsidP="00A571C2">
            <w:pPr>
              <w:pStyle w:val="BodyText"/>
            </w:pPr>
            <w:r w:rsidRPr="00A571C2">
              <w:t>UEEIC0048 Verify compliance and functionality of instrumentation and control installations</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4" w:name="O_1104667"/>
      <w:bookmarkEnd w:id="4"/>
      <w:r w:rsidRPr="00A571C2">
        <w:t>Competency Field</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Hazards</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5" w:name="O_1104668"/>
      <w:bookmarkEnd w:id="5"/>
      <w:r w:rsidRPr="00A571C2">
        <w:t>Unit Sector</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Electrotechnology</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6" w:name="O_1104669"/>
      <w:bookmarkEnd w:id="6"/>
      <w:r w:rsidRPr="00A571C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71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PERFORMANCE CRITERIA</w:t>
            </w:r>
          </w:p>
        </w:tc>
      </w:tr>
      <w:tr w:rsidTr="00A571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Performance criteria describe the performance needed to demonstrate achievement of the element.</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Repair facility quality assurance system is obtained, interpreted and applied</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Instructions on repair and/or overhaul are received and expected outcomes of the work confirmed with the user</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All documentation relevant to the equipment repair and/or overhaul is obtained, interpreted and applied</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Where adequate relevant equipment information is not available, steps taken to source such information are documented</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Agreement is made wi</w:t>
            </w:r>
            <w:r w:rsidRPr="00A571C2">
              <w:t>th the user for the repair and/or overhaul of Group II and III equipment to be completed in accordance with standards where adequate documentation is not available</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The common requirements for equipment repair and overhaul are ascertained from releva</w:t>
            </w:r>
            <w:r w:rsidRPr="00A571C2">
              <w:t>nt standards and regulations and applied to the preparation for the work only where this arrangement is permitted</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Safe work methods are applied to measurements, tests and inspections carrie</w:t>
            </w:r>
            <w:r w:rsidRPr="00A571C2">
              <w:t>d out on the equipment to establish the extent of repair and/or overhaul</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The requirements, evaluation procedures and parameters of the type of equipment to be repaired and/or overhauled are ascertained from relevant standards and regulations and app</w:t>
            </w:r>
            <w:r w:rsidRPr="00A571C2">
              <w:t>lied to establishing the extent of the work</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Measurement devices and instruments are maintained and calibrated in accordance with recognised practices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The extent of work to be completed is established from measurements, tolerances and evaluati</w:t>
            </w:r>
            <w:r w:rsidRPr="00A571C2">
              <w:t>on procedures and their correspondence with equipment documentation and the requirements of standards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Specifications and instructions for the repair and/or overhaul work are documented ensuring compliance with original documentation, standards and u</w:t>
            </w:r>
            <w:r w:rsidRPr="00A571C2">
              <w:t>ser instructions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Arrangements are made for the repair and overhaul work to be completed in accordance with the specification and instructions, by an operative with the competencies specified in standards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A copy of repair and/or overhaul specifications and instructions is provided to the operative responsible for completing the work</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Scope and level of testing and measurements required to veri</w:t>
            </w:r>
            <w:r w:rsidRPr="00A571C2">
              <w:t>fy that overhauled and/or repaired equipment complies with original certification is determined in accordance with manufacturers’ documentation and standards requirements as applicable to an equipment group</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Verification tests and measurements are ar</w:t>
            </w:r>
            <w:r w:rsidRPr="00A571C2">
              <w:t>ranged, conducted and documented in accordance with equipment type standards and instruction manuals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 xml:space="preserve">Results of verification tests and measurements are reviewed to ascertain whether they comply with original equipment documentation and/or agreement </w:t>
            </w:r>
            <w:r w:rsidRPr="00A571C2">
              <w:t>with the user</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Actions are taken to rectify any non-compliance identified through the verification tests and measurements</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Equipment is marked to show it has been repaired and/or overhauled in accordance with s</w:t>
            </w:r>
            <w:r w:rsidRPr="00A571C2">
              <w:t>tandards and applicable to an equipment group</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Job report of the completed repair and/or overhaul is prepared in accordance with standards and submitted to the user for inclusion in their verification dossier</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Repair facility records are updated to include the job record in accordance with standards and quality system</w:t>
            </w:r>
          </w:p>
        </w:tc>
      </w:tr>
      <w:tr w:rsidTr="00A57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The steps taken to obtain the certificate documents where adequate equipment documentation was not available is included in the repair faci</w:t>
            </w:r>
            <w:r w:rsidRPr="00A571C2">
              <w:t>lity records</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7" w:name="O_1104670"/>
      <w:bookmarkEnd w:id="7"/>
      <w:r w:rsidRPr="00A571C2">
        <w:t>Foundation Skills</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Foundation skills essential to performance are explicit in the performance criteria of this unit of competency.</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8" w:name="O_1104671"/>
      <w:bookmarkEnd w:id="8"/>
      <w:r w:rsidRPr="00A571C2">
        <w:t>Range of Conditions</w:t>
      </w:r>
    </w:p>
    <w:tbl>
      <w:tblPr>
        <w:tblW w:w="9497" w:type="dxa"/>
        <w:tblLayout w:type="fixed"/>
        <w:tblCellMar>
          <w:left w:w="62" w:type="dxa"/>
          <w:right w:w="62" w:type="dxa"/>
        </w:tblCellMar>
        <w:tblLook w:val="0000"/>
      </w:tblPr>
      <w:tblGrid>
        <w:gridCol w:w="4693"/>
        <w:gridCol w:w="4804"/>
      </w:tblGrid>
      <w:tr w:rsidTr="00A571C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Range is restricted to essential operating conditio</w:t>
            </w:r>
            <w:r w:rsidRPr="00A571C2">
              <w:t>ns and any other variables essential to the work environment.</w:t>
            </w:r>
          </w:p>
          <w:p w:rsidR="00000000" w:rsidP="00A571C2">
            <w:pPr>
              <w:pStyle w:val="BodyText"/>
              <w:rPr>
                <w:lang w:val="en-NZ"/>
              </w:rPr>
            </w:pPr>
            <w:r w:rsidRPr="00A571C2">
              <w:t>Non-essential conditions may be found in the UEE Electrotechnology Training Package Companion Volume Implementation Guide.</w:t>
            </w:r>
          </w:p>
        </w:tc>
      </w:tr>
      <w:tr w:rsidTr="00A571C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571C2">
            <w:pPr>
              <w:pStyle w:val="BodyText"/>
              <w:rPr>
                <w:lang w:val="en-NZ"/>
              </w:rPr>
            </w:pPr>
            <w:r w:rsidRPr="00A571C2">
              <w:t>Supervising repair and overhaul of explosion-protected equipment type intrinsically safe (Ex i) must:</w:t>
            </w:r>
          </w:p>
        </w:tc>
        <w:tc>
          <w:tcPr>
            <w:tcW w:w="4804" w:type="dxa"/>
            <w:tcBorders>
              <w:top w:val="nil"/>
              <w:left w:val="nil"/>
              <w:bottom w:val="nil"/>
              <w:right w:val="nil"/>
            </w:tcBorders>
            <w:tcMar>
              <w:top w:w="0" w:type="dxa"/>
              <w:left w:w="62" w:type="dxa"/>
              <w:bottom w:w="0" w:type="dxa"/>
              <w:right w:w="62" w:type="dxa"/>
            </w:tcMar>
          </w:tcPr>
          <w:p w:rsidR="00000000" w:rsidRPr="00A571C2" w:rsidP="00A571C2">
            <w:pPr>
              <w:pStyle w:val="ListBullet"/>
            </w:pPr>
            <w:r w:rsidRPr="00A571C2">
              <w:t>apply to the supervision of overhaul and repair of explosion-protected equipment</w:t>
            </w:r>
          </w:p>
          <w:p w:rsidR="00000000" w:rsidRPr="00A571C2" w:rsidP="00A571C2">
            <w:pPr>
              <w:pStyle w:val="ListBullet"/>
            </w:pPr>
            <w:r w:rsidRPr="00A571C2">
              <w:t>be carried out under an approved quality management system</w:t>
            </w:r>
          </w:p>
          <w:p w:rsidR="00000000" w:rsidRPr="00A571C2" w:rsidP="00A571C2">
            <w:pPr>
              <w:pStyle w:val="ListBullet"/>
            </w:pPr>
            <w:r w:rsidRPr="00A571C2">
              <w:t>include acces</w:t>
            </w:r>
            <w:r w:rsidRPr="00A571C2">
              <w:t>s to all relevant standards and liaison with end-users</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9" w:name="O_1104672"/>
      <w:bookmarkEnd w:id="9"/>
      <w:r w:rsidRPr="00A571C2">
        <w:t>Unit Mapping Information</w:t>
      </w:r>
    </w:p>
    <w:tbl>
      <w:tblPr>
        <w:tblW w:w="9497" w:type="dxa"/>
        <w:tblLayout w:type="fixed"/>
        <w:tblCellMar>
          <w:left w:w="62" w:type="dxa"/>
          <w:right w:w="62" w:type="dxa"/>
        </w:tblCellMar>
        <w:tblLook w:val="0000"/>
      </w:tblPr>
      <w:tblGrid>
        <w:gridCol w:w="9497"/>
      </w:tblGrid>
      <w:tr w:rsidTr="00A57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1C2" w:rsidP="00A571C2">
            <w:pPr>
              <w:pStyle w:val="BodyText"/>
            </w:pPr>
            <w:r w:rsidRPr="00A571C2">
              <w:t>No equivalent unit.</w:t>
            </w:r>
          </w:p>
        </w:tc>
      </w:tr>
    </w:tbl>
    <w:p w:rsidR="00000000" w:rsidRPr="00A571C2" w:rsidP="00A571C2">
      <w:pPr>
        <w:pStyle w:val="NoPaddingFontSize1"/>
      </w:pPr>
    </w:p>
    <w:p w:rsidR="00000000" w:rsidRPr="00A571C2" w:rsidP="00A571C2">
      <w:pPr>
        <w:pStyle w:val="AllowPageBreak"/>
      </w:pPr>
    </w:p>
    <w:p w:rsidR="00000000" w:rsidRPr="00A571C2" w:rsidP="00A571C2">
      <w:pPr>
        <w:pStyle w:val="Heading1"/>
      </w:pPr>
      <w:bookmarkStart w:id="10" w:name="O_1104679"/>
      <w:bookmarkEnd w:id="10"/>
      <w:r w:rsidRPr="00A571C2">
        <w:t>Links</w:t>
      </w:r>
    </w:p>
    <w:p w:rsidR="00000000" w:rsidRPr="00A571C2" w:rsidP="003753D8">
      <w:pPr>
        <w:pStyle w:val="BodyText"/>
      </w:pPr>
      <w:r w:rsidRPr="00A571C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6C7B">
        <w:rPr>
          <w:rStyle w:val="Hyperlink"/>
        </w:rPr>
        <w:t>https://vetnet.gov.au/Pages/TrainingDocs.aspx?q=b8a8f136-5421-4ce1-92e0-2b50341431b6</w:t>
      </w:r>
      <w:r>
        <w:fldChar w:fldCharType="end"/>
      </w:r>
    </w:p>
    <w:p w:rsidR="00000000" w:rsidRPr="00A571C2" w:rsidP="00A571C2"/>
    <w:sectPr w:rsidSect="00A571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C2" w:rsidRPr="003753D8" w:rsidP="00375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D8" w:rsidP="00A57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3D8" w:rsidP="00A571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53D8" w:rsidP="00A57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1C2" w:rsidRPr="003753D8" w:rsidP="00375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D8" w:rsidRPr="002D2AF8" w:rsidP="00A571C2">
    <w:pPr>
      <w:pStyle w:val="Header"/>
      <w:framePr w:wrap="around"/>
    </w:pPr>
    <w:r>
      <w:fldChar w:fldCharType="begin"/>
    </w:r>
    <w:r>
      <w:instrText xml:space="preserve"> TITLE   \* MERGEFORMAT </w:instrText>
    </w:r>
    <w:r>
      <w:fldChar w:fldCharType="separate"/>
    </w:r>
    <w:r>
      <w:t>UEEHA0013 Supervise repair and overhaul of explosion-protected equipment type intrinsically safe (Ex 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3753D8" w:rsidP="00A57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BA1D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38C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1C2"/>
    <w:pPr>
      <w:spacing w:before="360" w:after="60"/>
      <w:outlineLvl w:val="0"/>
    </w:pPr>
    <w:rPr>
      <w:sz w:val="32"/>
    </w:rPr>
  </w:style>
  <w:style w:type="paragraph" w:styleId="Heading2">
    <w:name w:val="heading 2"/>
    <w:basedOn w:val="HeadingBase"/>
    <w:next w:val="BodyText"/>
    <w:link w:val="Heading2Char"/>
    <w:qFormat/>
    <w:rsid w:val="00A571C2"/>
    <w:pPr>
      <w:keepLines/>
      <w:spacing w:before="240" w:after="120"/>
      <w:outlineLvl w:val="1"/>
    </w:pPr>
    <w:rPr>
      <w:sz w:val="28"/>
      <w:szCs w:val="40"/>
    </w:rPr>
  </w:style>
  <w:style w:type="paragraph" w:styleId="Heading3">
    <w:name w:val="heading 3"/>
    <w:basedOn w:val="HeadingBase"/>
    <w:next w:val="BodyText"/>
    <w:link w:val="Heading3Char"/>
    <w:qFormat/>
    <w:rsid w:val="00A571C2"/>
    <w:pPr>
      <w:spacing w:before="180" w:after="120"/>
      <w:outlineLvl w:val="2"/>
    </w:pPr>
    <w:rPr>
      <w:spacing w:val="-10"/>
      <w:kern w:val="32"/>
    </w:rPr>
  </w:style>
  <w:style w:type="paragraph" w:styleId="Heading4">
    <w:name w:val="heading 4"/>
    <w:basedOn w:val="HeadingBase"/>
    <w:next w:val="BodyText"/>
    <w:link w:val="Heading4Char"/>
    <w:qFormat/>
    <w:rsid w:val="00A571C2"/>
    <w:pPr>
      <w:spacing w:before="160" w:after="120"/>
      <w:outlineLvl w:val="3"/>
    </w:pPr>
    <w:rPr>
      <w:sz w:val="22"/>
    </w:rPr>
  </w:style>
  <w:style w:type="paragraph" w:styleId="Heading5">
    <w:name w:val="heading 5"/>
    <w:basedOn w:val="HeadingBase"/>
    <w:next w:val="Normal"/>
    <w:link w:val="Heading5Char"/>
    <w:qFormat/>
    <w:rsid w:val="00A571C2"/>
    <w:pPr>
      <w:spacing w:before="80"/>
      <w:outlineLvl w:val="4"/>
    </w:pPr>
    <w:rPr>
      <w:color w:val="918585"/>
      <w:sz w:val="20"/>
    </w:rPr>
  </w:style>
  <w:style w:type="paragraph" w:styleId="Heading6">
    <w:name w:val="heading 6"/>
    <w:basedOn w:val="HeadingBase"/>
    <w:next w:val="Normal"/>
    <w:link w:val="Heading6Char"/>
    <w:qFormat/>
    <w:rsid w:val="00A571C2"/>
    <w:pPr>
      <w:spacing w:before="60"/>
      <w:outlineLvl w:val="5"/>
    </w:pPr>
    <w:rPr>
      <w:color w:val="918585"/>
      <w:sz w:val="20"/>
    </w:rPr>
  </w:style>
  <w:style w:type="paragraph" w:styleId="Heading7">
    <w:name w:val="heading 7"/>
    <w:basedOn w:val="Normal"/>
    <w:next w:val="Normal"/>
    <w:link w:val="Heading7Char"/>
    <w:qFormat/>
    <w:rsid w:val="00A571C2"/>
    <w:pPr>
      <w:ind w:left="720"/>
      <w:outlineLvl w:val="6"/>
    </w:pPr>
    <w:rPr>
      <w:i/>
    </w:rPr>
  </w:style>
  <w:style w:type="paragraph" w:styleId="Heading8">
    <w:name w:val="heading 8"/>
    <w:basedOn w:val="Normal"/>
    <w:next w:val="Normal"/>
    <w:link w:val="Heading8Char"/>
    <w:qFormat/>
    <w:rsid w:val="00A571C2"/>
    <w:pPr>
      <w:ind w:left="720"/>
      <w:outlineLvl w:val="7"/>
    </w:pPr>
    <w:rPr>
      <w:i/>
    </w:rPr>
  </w:style>
  <w:style w:type="paragraph" w:styleId="Heading9">
    <w:name w:val="heading 9"/>
    <w:basedOn w:val="Normal"/>
    <w:next w:val="Normal"/>
    <w:link w:val="Heading9Char"/>
    <w:qFormat/>
    <w:rsid w:val="00A571C2"/>
    <w:pPr>
      <w:ind w:left="720"/>
      <w:outlineLvl w:val="8"/>
    </w:pPr>
    <w:rPr>
      <w:i/>
    </w:rPr>
  </w:style>
  <w:style w:type="character" w:default="1" w:styleId="DefaultParagraphFont">
    <w:name w:val="Default Paragraph Font"/>
    <w:uiPriority w:val="1"/>
    <w:unhideWhenUsed/>
    <w:rsid w:val="00A57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1C2"/>
  </w:style>
  <w:style w:type="character" w:customStyle="1" w:styleId="Heading1Char">
    <w:name w:val="Heading 1 Char"/>
    <w:basedOn w:val="DefaultParagraphFont"/>
    <w:link w:val="Heading1"/>
    <w:rsid w:val="00A571C2"/>
    <w:rPr>
      <w:rFonts w:ascii="Times New Roman" w:eastAsia="Times New Roman" w:hAnsi="Times New Roman" w:cs="Times New Roman"/>
      <w:b/>
      <w:sz w:val="32"/>
      <w:szCs w:val="20"/>
      <w:lang w:eastAsia="en-US"/>
    </w:rPr>
  </w:style>
  <w:style w:type="paragraph" w:styleId="BodyText">
    <w:name w:val="Body Text"/>
    <w:basedOn w:val="Normal"/>
    <w:link w:val="BodyTextChar"/>
    <w:rsid w:val="00A57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1C2"/>
    <w:rPr>
      <w:rFonts w:ascii="Times New Roman" w:eastAsia="Times New Roman" w:hAnsi="Times New Roman" w:cs="Times New Roman"/>
      <w:sz w:val="24"/>
      <w:lang w:eastAsia="en-US"/>
    </w:rPr>
  </w:style>
  <w:style w:type="paragraph" w:styleId="ListBullet">
    <w:name w:val="List Bullet"/>
    <w:basedOn w:val="List"/>
    <w:rsid w:val="00A571C2"/>
    <w:pPr>
      <w:numPr>
        <w:numId w:val="11"/>
      </w:numPr>
      <w:tabs>
        <w:tab w:val="clear" w:pos="340"/>
      </w:tabs>
      <w:spacing w:before="40" w:after="40"/>
    </w:pPr>
  </w:style>
  <w:style w:type="character" w:customStyle="1" w:styleId="SpecialBold">
    <w:name w:val="Special Bold"/>
    <w:basedOn w:val="DefaultParagraphFont"/>
    <w:rsid w:val="00A571C2"/>
    <w:rPr>
      <w:b/>
      <w:spacing w:val="0"/>
    </w:rPr>
  </w:style>
  <w:style w:type="paragraph" w:customStyle="1" w:styleId="SuperHeading">
    <w:name w:val="SuperHeading"/>
    <w:basedOn w:val="Normal"/>
    <w:rsid w:val="00A571C2"/>
    <w:pPr>
      <w:spacing w:before="240" w:after="120"/>
      <w:outlineLvl w:val="0"/>
    </w:pPr>
    <w:rPr>
      <w:rFonts w:ascii="Times New Roman" w:hAnsi="Times New Roman"/>
      <w:b/>
      <w:sz w:val="32"/>
    </w:rPr>
  </w:style>
  <w:style w:type="paragraph" w:customStyle="1" w:styleId="AllowPageBreak">
    <w:name w:val="AllowPageBreak"/>
    <w:rsid w:val="00A571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1C2"/>
    <w:rPr>
      <w:rFonts w:ascii="Courier New" w:eastAsia="Times New Roman" w:hAnsi="Courier New" w:cs="Times New Roman"/>
      <w:i/>
      <w:szCs w:val="20"/>
      <w:lang w:eastAsia="en-US"/>
    </w:rPr>
  </w:style>
  <w:style w:type="paragraph" w:customStyle="1" w:styleId="HeadingBase">
    <w:name w:val="Heading Base"/>
    <w:rsid w:val="00A57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1C2"/>
    <w:pPr>
      <w:tabs>
        <w:tab w:val="right" w:leader="dot" w:pos="9072"/>
      </w:tabs>
      <w:ind w:left="567"/>
    </w:pPr>
    <w:rPr>
      <w:szCs w:val="22"/>
    </w:rPr>
  </w:style>
  <w:style w:type="paragraph" w:customStyle="1" w:styleId="TOCBase">
    <w:name w:val="TOC Base"/>
    <w:rsid w:val="00A57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1C2"/>
    <w:pPr>
      <w:tabs>
        <w:tab w:val="right" w:leader="dot" w:pos="9072"/>
      </w:tabs>
      <w:spacing w:before="40" w:after="40"/>
      <w:ind w:left="284"/>
    </w:pPr>
    <w:rPr>
      <w:rFonts w:ascii="Times New Roman" w:hAnsi="Times New Roman"/>
    </w:rPr>
  </w:style>
  <w:style w:type="paragraph" w:styleId="TOC1">
    <w:name w:val="toc 1"/>
    <w:basedOn w:val="TOCBase"/>
    <w:next w:val="Normal"/>
    <w:rsid w:val="00A57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1C2"/>
    <w:rPr>
      <w:rFonts w:ascii="Times New Roman" w:eastAsia="Times New Roman" w:hAnsi="Times New Roman" w:cs="Times New Roman"/>
      <w:sz w:val="16"/>
      <w:lang w:eastAsia="en-US"/>
    </w:rPr>
  </w:style>
  <w:style w:type="paragraph" w:styleId="Title">
    <w:name w:val="Title"/>
    <w:basedOn w:val="HeadingBase"/>
    <w:link w:val="TitleChar"/>
    <w:qFormat/>
    <w:rsid w:val="00A571C2"/>
    <w:pPr>
      <w:spacing w:before="5040"/>
      <w:jc w:val="center"/>
    </w:pPr>
    <w:rPr>
      <w:sz w:val="48"/>
      <w:szCs w:val="72"/>
      <w:lang w:val="en-US"/>
    </w:rPr>
  </w:style>
  <w:style w:type="character" w:customStyle="1" w:styleId="TitleChar">
    <w:name w:val="Title Char"/>
    <w:basedOn w:val="DefaultParagraphFont"/>
    <w:link w:val="Title"/>
    <w:rsid w:val="00A57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1C2"/>
    <w:pPr>
      <w:tabs>
        <w:tab w:val="left" w:pos="3600"/>
        <w:tab w:val="left" w:pos="3958"/>
      </w:tabs>
    </w:pPr>
  </w:style>
  <w:style w:type="paragraph" w:styleId="List">
    <w:name w:val="List"/>
    <w:basedOn w:val="BodyText"/>
    <w:next w:val="BodyText"/>
    <w:rsid w:val="00A571C2"/>
    <w:pPr>
      <w:tabs>
        <w:tab w:val="left" w:pos="340"/>
      </w:tabs>
      <w:spacing w:before="60" w:after="60"/>
      <w:ind w:left="340" w:hanging="340"/>
    </w:pPr>
  </w:style>
  <w:style w:type="paragraph" w:customStyle="1" w:styleId="Note">
    <w:name w:val="Note"/>
    <w:basedOn w:val="BodyText"/>
    <w:rsid w:val="00A57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1C2"/>
    <w:pPr>
      <w:framePr w:wrap="auto" w:hAnchor="text" w:y="6049"/>
    </w:pPr>
    <w:rPr>
      <w:color w:val="000000"/>
      <w:sz w:val="40"/>
    </w:rPr>
  </w:style>
  <w:style w:type="paragraph" w:customStyle="1" w:styleId="TOCTitle">
    <w:name w:val="TOCTitle"/>
    <w:basedOn w:val="Heading1"/>
    <w:rsid w:val="00A571C2"/>
    <w:pPr>
      <w:spacing w:after="240"/>
      <w:jc w:val="center"/>
      <w:outlineLvl w:val="9"/>
    </w:pPr>
    <w:rPr>
      <w:caps/>
    </w:rPr>
  </w:style>
  <w:style w:type="paragraph" w:customStyle="1" w:styleId="Version">
    <w:name w:val="Version"/>
    <w:rsid w:val="00A571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1C2"/>
    <w:pPr>
      <w:numPr>
        <w:numId w:val="12"/>
      </w:numPr>
      <w:tabs>
        <w:tab w:val="clear" w:pos="680"/>
      </w:tabs>
    </w:pPr>
  </w:style>
  <w:style w:type="paragraph" w:styleId="Index1">
    <w:name w:val="index 1"/>
    <w:basedOn w:val="Normal"/>
    <w:next w:val="Normal"/>
    <w:semiHidden/>
    <w:rsid w:val="00A571C2"/>
    <w:pPr>
      <w:keepNext w:val="0"/>
      <w:tabs>
        <w:tab w:val="right" w:pos="4176"/>
      </w:tabs>
      <w:ind w:left="198" w:hanging="198"/>
    </w:pPr>
    <w:rPr>
      <w:rFonts w:ascii="Garamond" w:hAnsi="Garamond"/>
    </w:rPr>
  </w:style>
  <w:style w:type="paragraph" w:styleId="IndexHeading">
    <w:name w:val="index heading"/>
    <w:basedOn w:val="Normal"/>
    <w:next w:val="Index1"/>
    <w:semiHidden/>
    <w:rsid w:val="00A571C2"/>
    <w:pPr>
      <w:spacing w:before="120" w:after="120"/>
    </w:pPr>
    <w:rPr>
      <w:rFonts w:ascii="Arial" w:hAnsi="Arial"/>
      <w:b/>
      <w:color w:val="918585"/>
      <w:sz w:val="24"/>
    </w:rPr>
  </w:style>
  <w:style w:type="paragraph" w:styleId="Header">
    <w:name w:val="header"/>
    <w:basedOn w:val="Normal"/>
    <w:link w:val="HeaderChar"/>
    <w:rsid w:val="00A57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1C2"/>
    <w:rPr>
      <w:rFonts w:ascii="Times New Roman" w:eastAsia="Times New Roman" w:hAnsi="Times New Roman" w:cs="Times New Roman"/>
      <w:sz w:val="16"/>
      <w:szCs w:val="20"/>
      <w:lang w:val="en-GB" w:eastAsia="en-US"/>
    </w:rPr>
  </w:style>
  <w:style w:type="paragraph" w:customStyle="1" w:styleId="Chapter">
    <w:name w:val="Chapter"/>
    <w:basedOn w:val="Normal"/>
    <w:rsid w:val="00A571C2"/>
    <w:pPr>
      <w:spacing w:before="240"/>
    </w:pPr>
    <w:rPr>
      <w:rFonts w:ascii="Times New Roman" w:hAnsi="Times New Roman"/>
      <w:smallCaps/>
      <w:spacing w:val="80"/>
      <w:sz w:val="28"/>
    </w:rPr>
  </w:style>
  <w:style w:type="paragraph" w:customStyle="1" w:styleId="InChapter">
    <w:name w:val="InChapter"/>
    <w:basedOn w:val="Heading3"/>
    <w:rsid w:val="00A571C2"/>
    <w:pPr>
      <w:spacing w:after="240"/>
      <w:outlineLvl w:val="9"/>
    </w:pPr>
    <w:rPr>
      <w:noProof/>
    </w:rPr>
  </w:style>
  <w:style w:type="paragraph" w:styleId="Index2">
    <w:name w:val="index 2"/>
    <w:basedOn w:val="Normal"/>
    <w:next w:val="Normal"/>
    <w:semiHidden/>
    <w:rsid w:val="00A571C2"/>
    <w:pPr>
      <w:tabs>
        <w:tab w:val="right" w:pos="4176"/>
      </w:tabs>
      <w:ind w:left="568" w:hanging="284"/>
    </w:pPr>
    <w:rPr>
      <w:rFonts w:ascii="Garamond" w:hAnsi="Garamond"/>
    </w:rPr>
  </w:style>
  <w:style w:type="paragraph" w:customStyle="1" w:styleId="Byline">
    <w:name w:val="Byline"/>
    <w:rsid w:val="00A57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1C2"/>
    <w:pPr>
      <w:tabs>
        <w:tab w:val="clear" w:pos="3600"/>
        <w:tab w:val="clear" w:pos="3958"/>
      </w:tabs>
      <w:jc w:val="right"/>
    </w:pPr>
  </w:style>
  <w:style w:type="character" w:styleId="Emphasis">
    <w:name w:val="Emphasis"/>
    <w:basedOn w:val="DefaultParagraphFont"/>
    <w:qFormat/>
    <w:rsid w:val="00A571C2"/>
    <w:rPr>
      <w:i/>
    </w:rPr>
  </w:style>
  <w:style w:type="paragraph" w:styleId="Caption">
    <w:name w:val="caption"/>
    <w:basedOn w:val="BodyText"/>
    <w:next w:val="Normal"/>
    <w:qFormat/>
    <w:rsid w:val="00A571C2"/>
    <w:pPr>
      <w:framePr w:w="2268" w:hSpace="181" w:vSpace="181" w:wrap="around" w:vAnchor="text" w:hAnchor="page" w:x="1135" w:y="285" w:anchorLock="1"/>
    </w:pPr>
    <w:rPr>
      <w:i/>
    </w:rPr>
  </w:style>
  <w:style w:type="paragraph" w:customStyle="1" w:styleId="MiniTOCTitle">
    <w:name w:val="MiniTOCTitle"/>
    <w:basedOn w:val="Heading4"/>
    <w:rsid w:val="00A571C2"/>
    <w:pPr>
      <w:spacing w:before="240"/>
      <w:outlineLvl w:val="9"/>
    </w:pPr>
    <w:rPr>
      <w:noProof/>
      <w:sz w:val="24"/>
    </w:rPr>
  </w:style>
  <w:style w:type="paragraph" w:customStyle="1" w:styleId="MiniTOCItem">
    <w:name w:val="MiniTOCItem"/>
    <w:basedOn w:val="ListBullet"/>
    <w:rsid w:val="00A571C2"/>
    <w:pPr>
      <w:numPr>
        <w:numId w:val="0"/>
      </w:numPr>
      <w:tabs>
        <w:tab w:val="right" w:leader="dot" w:pos="6521"/>
      </w:tabs>
      <w:spacing w:before="0" w:after="0"/>
    </w:pPr>
  </w:style>
  <w:style w:type="paragraph" w:customStyle="1" w:styleId="TOFTitle">
    <w:name w:val="TOFTitle"/>
    <w:basedOn w:val="TOCTitle"/>
    <w:rsid w:val="00A571C2"/>
  </w:style>
  <w:style w:type="paragraph" w:styleId="TableofFigures">
    <w:name w:val="table of figures"/>
    <w:basedOn w:val="Normal"/>
    <w:next w:val="Normal"/>
    <w:semiHidden/>
    <w:rsid w:val="00A571C2"/>
    <w:pPr>
      <w:tabs>
        <w:tab w:val="right" w:leader="dot" w:pos="9072"/>
      </w:tabs>
      <w:ind w:left="970" w:hanging="403"/>
    </w:pPr>
    <w:rPr>
      <w:rFonts w:ascii="Times New Roman" w:hAnsi="Times New Roman"/>
      <w:b/>
    </w:rPr>
  </w:style>
  <w:style w:type="paragraph" w:styleId="ListNumber">
    <w:name w:val="List Number"/>
    <w:basedOn w:val="List"/>
    <w:rsid w:val="00A571C2"/>
    <w:pPr>
      <w:numPr>
        <w:numId w:val="14"/>
      </w:numPr>
      <w:tabs>
        <w:tab w:val="clear" w:pos="340"/>
      </w:tabs>
    </w:pPr>
  </w:style>
  <w:style w:type="character" w:customStyle="1" w:styleId="WingdingSymbols">
    <w:name w:val="Wingding Symbols"/>
    <w:rsid w:val="00A571C2"/>
    <w:rPr>
      <w:rFonts w:ascii="Wingdings" w:hAnsi="Wingdings"/>
    </w:rPr>
  </w:style>
  <w:style w:type="paragraph" w:customStyle="1" w:styleId="TableHeading">
    <w:name w:val="Table Heading"/>
    <w:basedOn w:val="HeadingBase"/>
    <w:rsid w:val="00A571C2"/>
    <w:pPr>
      <w:keepLines/>
      <w:pBdr>
        <w:bottom w:val="single" w:sz="6" w:space="1" w:color="918585"/>
      </w:pBdr>
      <w:spacing w:before="240"/>
    </w:pPr>
  </w:style>
  <w:style w:type="character" w:customStyle="1" w:styleId="HotSpot">
    <w:name w:val="HotSpot"/>
    <w:rsid w:val="00A571C2"/>
    <w:rPr>
      <w:color w:val="0033CC"/>
      <w:u w:val="none"/>
    </w:rPr>
  </w:style>
  <w:style w:type="paragraph" w:customStyle="1" w:styleId="BodyTextRight">
    <w:name w:val="Body Text Right"/>
    <w:basedOn w:val="BodyText"/>
    <w:rsid w:val="00A571C2"/>
    <w:pPr>
      <w:spacing w:before="0" w:after="0"/>
      <w:jc w:val="right"/>
    </w:pPr>
  </w:style>
  <w:style w:type="paragraph" w:styleId="Index3">
    <w:name w:val="index 3"/>
    <w:basedOn w:val="ListNumber2"/>
    <w:next w:val="Normal"/>
    <w:semiHidden/>
    <w:rsid w:val="00A571C2"/>
    <w:pPr>
      <w:numPr>
        <w:numId w:val="0"/>
      </w:numPr>
      <w:tabs>
        <w:tab w:val="right" w:leader="dot" w:pos="4176"/>
      </w:tabs>
    </w:pPr>
  </w:style>
  <w:style w:type="paragraph" w:styleId="ListNumber2">
    <w:name w:val="List Number 2"/>
    <w:basedOn w:val="List2"/>
    <w:rsid w:val="00A571C2"/>
    <w:pPr>
      <w:numPr>
        <w:numId w:val="9"/>
      </w:numPr>
      <w:tabs>
        <w:tab w:val="clear" w:pos="1060"/>
      </w:tabs>
    </w:pPr>
  </w:style>
  <w:style w:type="paragraph" w:customStyle="1" w:styleId="MarginNote">
    <w:name w:val="Margin Note"/>
    <w:basedOn w:val="BodyText"/>
    <w:rsid w:val="00A57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1C2"/>
    <w:rPr>
      <w:sz w:val="32"/>
    </w:rPr>
  </w:style>
  <w:style w:type="paragraph" w:customStyle="1" w:styleId="HeadingProcedure">
    <w:name w:val="Heading Procedure"/>
    <w:basedOn w:val="HeadingBase"/>
    <w:next w:val="Normal"/>
    <w:rsid w:val="00A571C2"/>
    <w:pPr>
      <w:tabs>
        <w:tab w:val="left" w:pos="0"/>
      </w:tabs>
      <w:spacing w:before="120" w:after="60"/>
    </w:pPr>
    <w:rPr>
      <w:i/>
      <w:color w:val="918585"/>
      <w:sz w:val="22"/>
    </w:rPr>
  </w:style>
  <w:style w:type="paragraph" w:customStyle="1" w:styleId="TableBodyText">
    <w:name w:val="Table Body Text"/>
    <w:basedOn w:val="BodyText"/>
    <w:rsid w:val="00A571C2"/>
    <w:pPr>
      <w:spacing w:before="60" w:after="60"/>
    </w:pPr>
  </w:style>
  <w:style w:type="paragraph" w:styleId="ListContinue">
    <w:name w:val="List Continue"/>
    <w:basedOn w:val="List"/>
    <w:rsid w:val="00A571C2"/>
    <w:pPr>
      <w:ind w:firstLine="0"/>
    </w:pPr>
  </w:style>
  <w:style w:type="paragraph" w:customStyle="1" w:styleId="ListNote">
    <w:name w:val="List Note"/>
    <w:basedOn w:val="List"/>
    <w:rsid w:val="00A571C2"/>
    <w:pPr>
      <w:pBdr>
        <w:top w:val="single" w:sz="6" w:space="2" w:color="918585"/>
        <w:bottom w:val="single" w:sz="6" w:space="2" w:color="918585"/>
      </w:pBdr>
      <w:tabs>
        <w:tab w:val="left" w:pos="1021"/>
      </w:tabs>
      <w:ind w:firstLine="0"/>
    </w:pPr>
  </w:style>
  <w:style w:type="paragraph" w:customStyle="1" w:styleId="Warning">
    <w:name w:val="Warning"/>
    <w:basedOn w:val="BodyText"/>
    <w:rsid w:val="00A571C2"/>
    <w:pPr>
      <w:shd w:val="clear" w:color="auto" w:fill="D9D9D9"/>
      <w:tabs>
        <w:tab w:val="left" w:pos="992"/>
      </w:tabs>
      <w:ind w:left="119" w:right="119"/>
    </w:pPr>
    <w:rPr>
      <w:sz w:val="20"/>
    </w:rPr>
  </w:style>
  <w:style w:type="paragraph" w:customStyle="1" w:styleId="MarginIcons">
    <w:name w:val="Margin Icons"/>
    <w:basedOn w:val="BodyText"/>
    <w:rsid w:val="00A57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1C2"/>
    <w:rPr>
      <w:rFonts w:ascii="Courier New" w:hAnsi="Courier New"/>
    </w:rPr>
  </w:style>
  <w:style w:type="paragraph" w:customStyle="1" w:styleId="NoteBullet">
    <w:name w:val="Note Bullet"/>
    <w:basedOn w:val="Note"/>
    <w:rsid w:val="00A571C2"/>
    <w:pPr>
      <w:tabs>
        <w:tab w:val="clear" w:pos="680"/>
      </w:tabs>
      <w:spacing w:before="60" w:after="60"/>
    </w:pPr>
  </w:style>
  <w:style w:type="paragraph" w:customStyle="1" w:styleId="SubHeading2">
    <w:name w:val="SubHeading2"/>
    <w:basedOn w:val="HeadingBase"/>
    <w:rsid w:val="00A571C2"/>
    <w:pPr>
      <w:spacing w:before="240" w:after="60"/>
    </w:pPr>
    <w:rPr>
      <w:sz w:val="20"/>
    </w:rPr>
  </w:style>
  <w:style w:type="paragraph" w:customStyle="1" w:styleId="SubHeading1">
    <w:name w:val="SubHeading1"/>
    <w:basedOn w:val="HeadingBase"/>
    <w:rsid w:val="00A571C2"/>
    <w:pPr>
      <w:spacing w:before="240" w:after="60"/>
    </w:pPr>
    <w:rPr>
      <w:color w:val="918585"/>
      <w:sz w:val="22"/>
    </w:rPr>
  </w:style>
  <w:style w:type="paragraph" w:customStyle="1" w:styleId="SideHeading">
    <w:name w:val="Side Heading"/>
    <w:basedOn w:val="HeadingBase"/>
    <w:rsid w:val="00A57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1C2"/>
    <w:pPr>
      <w:numPr>
        <w:numId w:val="10"/>
      </w:numPr>
    </w:pPr>
  </w:style>
  <w:style w:type="paragraph" w:styleId="PlainText">
    <w:name w:val="Plain Text"/>
    <w:basedOn w:val="Normal"/>
    <w:link w:val="PlainTextChar"/>
    <w:rsid w:val="00A571C2"/>
    <w:rPr>
      <w:sz w:val="20"/>
    </w:rPr>
  </w:style>
  <w:style w:type="character" w:customStyle="1" w:styleId="PlainTextChar">
    <w:name w:val="Plain Text Char"/>
    <w:basedOn w:val="DefaultParagraphFont"/>
    <w:link w:val="PlainText"/>
    <w:rsid w:val="00A571C2"/>
    <w:rPr>
      <w:rFonts w:ascii="Courier New" w:eastAsia="Times New Roman" w:hAnsi="Courier New" w:cs="Times New Roman"/>
      <w:sz w:val="20"/>
      <w:szCs w:val="20"/>
      <w:lang w:eastAsia="en-US"/>
    </w:rPr>
  </w:style>
  <w:style w:type="character" w:customStyle="1" w:styleId="MenuOption">
    <w:name w:val="Menu Option"/>
    <w:basedOn w:val="DefaultParagraphFont"/>
    <w:rsid w:val="00A571C2"/>
    <w:rPr>
      <w:b/>
      <w:smallCaps/>
    </w:rPr>
  </w:style>
  <w:style w:type="paragraph" w:customStyle="1" w:styleId="TableListNumber">
    <w:name w:val="Table List Number"/>
    <w:basedOn w:val="ListNumber"/>
    <w:rsid w:val="00A571C2"/>
    <w:pPr>
      <w:numPr>
        <w:numId w:val="0"/>
      </w:numPr>
    </w:pPr>
  </w:style>
  <w:style w:type="paragraph" w:styleId="TOC4">
    <w:name w:val="toc 4"/>
    <w:basedOn w:val="TOCBase"/>
    <w:next w:val="Normal"/>
    <w:semiHidden/>
    <w:rsid w:val="00A571C2"/>
    <w:pPr>
      <w:tabs>
        <w:tab w:val="right" w:leader="dot" w:pos="9071"/>
      </w:tabs>
      <w:ind w:left="1701"/>
    </w:pPr>
  </w:style>
  <w:style w:type="paragraph" w:customStyle="1" w:styleId="ListAlpha">
    <w:name w:val="List Alpha"/>
    <w:basedOn w:val="List"/>
    <w:rsid w:val="00A571C2"/>
    <w:pPr>
      <w:numPr>
        <w:numId w:val="8"/>
      </w:numPr>
    </w:pPr>
  </w:style>
  <w:style w:type="paragraph" w:customStyle="1" w:styleId="ListAlpha2">
    <w:name w:val="List Alpha 2"/>
    <w:basedOn w:val="List2"/>
    <w:rsid w:val="00A571C2"/>
    <w:pPr>
      <w:numPr>
        <w:numId w:val="7"/>
      </w:numPr>
    </w:pPr>
  </w:style>
  <w:style w:type="paragraph" w:styleId="List2">
    <w:name w:val="List 2"/>
    <w:basedOn w:val="BodyText"/>
    <w:rsid w:val="00A571C2"/>
    <w:pPr>
      <w:tabs>
        <w:tab w:val="left" w:pos="680"/>
      </w:tabs>
      <w:spacing w:before="60" w:after="60"/>
      <w:ind w:left="680" w:hanging="340"/>
    </w:pPr>
  </w:style>
  <w:style w:type="paragraph" w:styleId="List3">
    <w:name w:val="List 3"/>
    <w:basedOn w:val="BodyText"/>
    <w:rsid w:val="00A571C2"/>
    <w:pPr>
      <w:tabs>
        <w:tab w:val="left" w:pos="1021"/>
      </w:tabs>
      <w:spacing w:before="60" w:after="60"/>
      <w:ind w:left="1020" w:hanging="340"/>
    </w:pPr>
  </w:style>
  <w:style w:type="paragraph" w:styleId="List4">
    <w:name w:val="List 4"/>
    <w:basedOn w:val="BodyText"/>
    <w:rsid w:val="00A571C2"/>
    <w:pPr>
      <w:tabs>
        <w:tab w:val="left" w:pos="1361"/>
      </w:tabs>
      <w:spacing w:before="60" w:after="60"/>
      <w:ind w:left="1361" w:hanging="340"/>
    </w:pPr>
  </w:style>
  <w:style w:type="paragraph" w:styleId="List5">
    <w:name w:val="List 5"/>
    <w:basedOn w:val="BodyText"/>
    <w:rsid w:val="00A571C2"/>
    <w:pPr>
      <w:tabs>
        <w:tab w:val="left" w:pos="1701"/>
      </w:tabs>
      <w:spacing w:before="60" w:after="60"/>
      <w:ind w:left="1701" w:hanging="340"/>
    </w:pPr>
  </w:style>
  <w:style w:type="paragraph" w:styleId="ListBullet3">
    <w:name w:val="List Bullet 3"/>
    <w:basedOn w:val="List3"/>
    <w:rsid w:val="00A571C2"/>
    <w:pPr>
      <w:numPr>
        <w:numId w:val="13"/>
      </w:numPr>
      <w:tabs>
        <w:tab w:val="clear" w:pos="1021"/>
      </w:tabs>
      <w:ind w:left="1037" w:hanging="357"/>
    </w:pPr>
  </w:style>
  <w:style w:type="paragraph" w:styleId="ListBullet4">
    <w:name w:val="List Bullet 4"/>
    <w:basedOn w:val="List4"/>
    <w:rsid w:val="00A571C2"/>
    <w:pPr>
      <w:numPr>
        <w:numId w:val="2"/>
      </w:numPr>
      <w:tabs>
        <w:tab w:val="clear" w:pos="1361"/>
      </w:tabs>
    </w:pPr>
  </w:style>
  <w:style w:type="paragraph" w:styleId="ListBullet5">
    <w:name w:val="List Bullet 5"/>
    <w:basedOn w:val="List5"/>
    <w:rsid w:val="00A571C2"/>
    <w:pPr>
      <w:numPr>
        <w:numId w:val="3"/>
      </w:numPr>
    </w:pPr>
  </w:style>
  <w:style w:type="paragraph" w:styleId="ListContinue2">
    <w:name w:val="List Continue 2"/>
    <w:basedOn w:val="List2"/>
    <w:rsid w:val="00A571C2"/>
    <w:pPr>
      <w:ind w:firstLine="0"/>
    </w:pPr>
  </w:style>
  <w:style w:type="paragraph" w:styleId="ListContinue3">
    <w:name w:val="List Continue 3"/>
    <w:basedOn w:val="List3"/>
    <w:rsid w:val="00A571C2"/>
    <w:pPr>
      <w:ind w:left="1021" w:firstLine="0"/>
    </w:pPr>
  </w:style>
  <w:style w:type="paragraph" w:styleId="ListContinue4">
    <w:name w:val="List Continue 4"/>
    <w:basedOn w:val="List4"/>
    <w:rsid w:val="00A571C2"/>
    <w:pPr>
      <w:ind w:firstLine="0"/>
    </w:pPr>
  </w:style>
  <w:style w:type="paragraph" w:styleId="ListContinue5">
    <w:name w:val="List Continue 5"/>
    <w:basedOn w:val="List5"/>
    <w:rsid w:val="00A571C2"/>
    <w:pPr>
      <w:ind w:firstLine="0"/>
    </w:pPr>
  </w:style>
  <w:style w:type="paragraph" w:styleId="ListNumber3">
    <w:name w:val="List Number 3"/>
    <w:basedOn w:val="List3"/>
    <w:rsid w:val="00A571C2"/>
    <w:pPr>
      <w:numPr>
        <w:numId w:val="4"/>
      </w:numPr>
    </w:pPr>
  </w:style>
  <w:style w:type="paragraph" w:styleId="ListNumber4">
    <w:name w:val="List Number 4"/>
    <w:basedOn w:val="List4"/>
    <w:rsid w:val="00A571C2"/>
    <w:pPr>
      <w:numPr>
        <w:numId w:val="5"/>
      </w:numPr>
    </w:pPr>
  </w:style>
  <w:style w:type="paragraph" w:styleId="ListNumber5">
    <w:name w:val="List Number 5"/>
    <w:basedOn w:val="List5"/>
    <w:rsid w:val="00A571C2"/>
    <w:pPr>
      <w:numPr>
        <w:numId w:val="6"/>
      </w:numPr>
    </w:pPr>
  </w:style>
  <w:style w:type="paragraph" w:styleId="BlockText">
    <w:name w:val="Block Text"/>
    <w:basedOn w:val="Normal"/>
    <w:rsid w:val="00A571C2"/>
    <w:pPr>
      <w:spacing w:after="120"/>
      <w:ind w:left="1440" w:right="1440"/>
    </w:pPr>
  </w:style>
  <w:style w:type="character" w:customStyle="1" w:styleId="Subscript">
    <w:name w:val="Subscript"/>
    <w:basedOn w:val="DefaultParagraphFont"/>
    <w:rsid w:val="00A571C2"/>
    <w:rPr>
      <w:sz w:val="16"/>
      <w:vertAlign w:val="subscript"/>
    </w:rPr>
  </w:style>
  <w:style w:type="character" w:customStyle="1" w:styleId="Superscript">
    <w:name w:val="Superscript"/>
    <w:basedOn w:val="DefaultParagraphFont"/>
    <w:rsid w:val="00A571C2"/>
    <w:rPr>
      <w:sz w:val="16"/>
      <w:vertAlign w:val="superscript"/>
    </w:rPr>
  </w:style>
  <w:style w:type="character" w:customStyle="1" w:styleId="Symbols">
    <w:name w:val="Symbols"/>
    <w:basedOn w:val="DefaultParagraphFont"/>
    <w:rsid w:val="00A571C2"/>
    <w:rPr>
      <w:rFonts w:ascii="Symbol" w:hAnsi="Symbol"/>
    </w:rPr>
  </w:style>
  <w:style w:type="character" w:customStyle="1" w:styleId="MenuOptions">
    <w:name w:val="Menu Options"/>
    <w:basedOn w:val="DefaultParagraphFont"/>
    <w:rsid w:val="00A571C2"/>
    <w:rPr>
      <w:rFonts w:ascii="Arial Narrow" w:hAnsi="Arial Narrow"/>
      <w:smallCaps/>
    </w:rPr>
  </w:style>
  <w:style w:type="character" w:customStyle="1" w:styleId="Buttons">
    <w:name w:val="Buttons"/>
    <w:basedOn w:val="DefaultParagraphFont"/>
    <w:rsid w:val="00A571C2"/>
    <w:rPr>
      <w:b/>
    </w:rPr>
  </w:style>
  <w:style w:type="character" w:customStyle="1" w:styleId="Underlined">
    <w:name w:val="Underlined"/>
    <w:basedOn w:val="DefaultParagraphFont"/>
    <w:rsid w:val="00A571C2"/>
    <w:rPr>
      <w:u w:val="single"/>
    </w:rPr>
  </w:style>
  <w:style w:type="paragraph" w:customStyle="1" w:styleId="TableBodyTextRight">
    <w:name w:val="Table Body Text Right"/>
    <w:basedOn w:val="TableBodyText"/>
    <w:rsid w:val="00A571C2"/>
    <w:pPr>
      <w:widowControl w:val="0"/>
      <w:autoSpaceDE w:val="0"/>
      <w:autoSpaceDN w:val="0"/>
      <w:adjustRightInd w:val="0"/>
      <w:jc w:val="right"/>
    </w:pPr>
    <w:rPr>
      <w:rFonts w:cs="Arial"/>
      <w:szCs w:val="18"/>
    </w:rPr>
  </w:style>
  <w:style w:type="paragraph" w:customStyle="1" w:styleId="CopyrightText">
    <w:name w:val="Copyright Text"/>
    <w:basedOn w:val="BodyText"/>
    <w:rsid w:val="00A571C2"/>
    <w:rPr>
      <w:sz w:val="18"/>
    </w:rPr>
  </w:style>
  <w:style w:type="paragraph" w:customStyle="1" w:styleId="BodySmallRight">
    <w:name w:val="Body Small Right"/>
    <w:basedOn w:val="BodyTextRight"/>
    <w:rsid w:val="00A571C2"/>
    <w:rPr>
      <w:sz w:val="18"/>
      <w:szCs w:val="18"/>
    </w:rPr>
  </w:style>
  <w:style w:type="paragraph" w:customStyle="1" w:styleId="MarginEdition">
    <w:name w:val="Margin Edition"/>
    <w:basedOn w:val="MarginNote"/>
    <w:rsid w:val="00A571C2"/>
    <w:pPr>
      <w:spacing w:before="0" w:after="0"/>
    </w:pPr>
    <w:rPr>
      <w:rFonts w:ascii="Times New Roman" w:hAnsi="Times New Roman"/>
      <w:color w:val="999999"/>
    </w:rPr>
  </w:style>
  <w:style w:type="paragraph" w:customStyle="1" w:styleId="Spacer">
    <w:name w:val="Spacer"/>
    <w:basedOn w:val="Normal"/>
    <w:rsid w:val="00A571C2"/>
    <w:rPr>
      <w:sz w:val="2"/>
      <w:szCs w:val="2"/>
    </w:rPr>
  </w:style>
  <w:style w:type="character" w:customStyle="1" w:styleId="Small">
    <w:name w:val="Small"/>
    <w:basedOn w:val="DefaultParagraphFont"/>
    <w:rsid w:val="00A571C2"/>
    <w:rPr>
      <w:sz w:val="16"/>
    </w:rPr>
  </w:style>
  <w:style w:type="paragraph" w:customStyle="1" w:styleId="WideTable">
    <w:name w:val="Wide Table"/>
    <w:basedOn w:val="Normal"/>
    <w:rsid w:val="00A571C2"/>
    <w:pPr>
      <w:ind w:left="-1418"/>
    </w:pPr>
    <w:rPr>
      <w:sz w:val="2"/>
      <w:szCs w:val="2"/>
    </w:rPr>
  </w:style>
  <w:style w:type="character" w:styleId="PageNumber">
    <w:name w:val="page number"/>
    <w:basedOn w:val="DefaultParagraphFont"/>
    <w:rsid w:val="00A571C2"/>
  </w:style>
  <w:style w:type="paragraph" w:styleId="Quote">
    <w:name w:val="Quote"/>
    <w:basedOn w:val="Heading1"/>
    <w:link w:val="QuoteChar"/>
    <w:qFormat/>
    <w:rsid w:val="00A571C2"/>
    <w:rPr>
      <w:b w:val="0"/>
      <w:sz w:val="72"/>
      <w:szCs w:val="72"/>
      <w:lang w:val="en-NZ"/>
    </w:rPr>
  </w:style>
  <w:style w:type="character" w:customStyle="1" w:styleId="QuoteChar">
    <w:name w:val="Quote Char"/>
    <w:basedOn w:val="DefaultParagraphFont"/>
    <w:link w:val="Quote"/>
    <w:rsid w:val="00A57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1C2"/>
    <w:pPr>
      <w:pageBreakBefore/>
    </w:pPr>
  </w:style>
  <w:style w:type="paragraph" w:customStyle="1" w:styleId="Border">
    <w:name w:val="Border"/>
    <w:basedOn w:val="Normal"/>
    <w:qFormat/>
    <w:rsid w:val="00A57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1C2"/>
    <w:rPr>
      <w:b/>
      <w:bCs/>
      <w:i/>
      <w:iCs/>
      <w:color w:val="auto"/>
    </w:rPr>
  </w:style>
  <w:style w:type="paragraph" w:styleId="IntenseQuote">
    <w:name w:val="Intense Quote"/>
    <w:basedOn w:val="Normal"/>
    <w:next w:val="Normal"/>
    <w:link w:val="IntenseQuoteChar"/>
    <w:uiPriority w:val="30"/>
    <w:qFormat/>
    <w:rsid w:val="00A57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1C2"/>
    <w:rPr>
      <w:smallCaps/>
      <w:color w:val="auto"/>
      <w:u w:val="single"/>
    </w:rPr>
  </w:style>
  <w:style w:type="character" w:styleId="IntenseReference">
    <w:name w:val="Intense Reference"/>
    <w:basedOn w:val="DefaultParagraphFont"/>
    <w:uiPriority w:val="32"/>
    <w:qFormat/>
    <w:rsid w:val="00A571C2"/>
    <w:rPr>
      <w:b/>
      <w:bCs/>
      <w:smallCaps/>
      <w:color w:val="auto"/>
      <w:spacing w:val="5"/>
      <w:u w:val="single"/>
    </w:rPr>
  </w:style>
  <w:style w:type="paragraph" w:customStyle="1" w:styleId="2ColumnHeading">
    <w:name w:val="2Column Heading"/>
    <w:basedOn w:val="BodyText"/>
    <w:qFormat/>
    <w:rsid w:val="00A571C2"/>
    <w:pPr>
      <w:spacing w:after="60"/>
      <w:ind w:left="-2268"/>
    </w:pPr>
    <w:rPr>
      <w:b/>
    </w:rPr>
  </w:style>
  <w:style w:type="paragraph" w:customStyle="1" w:styleId="Heading1TOC">
    <w:name w:val="Heading1 TOC"/>
    <w:basedOn w:val="Normal"/>
    <w:qFormat/>
    <w:rsid w:val="00A571C2"/>
    <w:pPr>
      <w:spacing w:before="240" w:after="120"/>
    </w:pPr>
    <w:rPr>
      <w:rFonts w:ascii="Times New Roman" w:hAnsi="Times New Roman"/>
      <w:b/>
      <w:sz w:val="32"/>
    </w:rPr>
  </w:style>
  <w:style w:type="paragraph" w:customStyle="1" w:styleId="Heading2TOC">
    <w:name w:val="Heading2 TOC"/>
    <w:basedOn w:val="Normal"/>
    <w:qFormat/>
    <w:rsid w:val="00A571C2"/>
    <w:pPr>
      <w:spacing w:before="240" w:after="60"/>
    </w:pPr>
    <w:rPr>
      <w:rFonts w:ascii="Times New Roman" w:hAnsi="Times New Roman"/>
      <w:b/>
      <w:sz w:val="28"/>
    </w:rPr>
  </w:style>
  <w:style w:type="character" w:customStyle="1" w:styleId="Underline">
    <w:name w:val="Underline"/>
    <w:basedOn w:val="DefaultParagraphFont"/>
    <w:qFormat/>
    <w:rsid w:val="00A571C2"/>
    <w:rPr>
      <w:u w:val="single"/>
    </w:rPr>
  </w:style>
  <w:style w:type="character" w:customStyle="1" w:styleId="BoldandItalics">
    <w:name w:val="Bold and Italics"/>
    <w:qFormat/>
    <w:rsid w:val="00A571C2"/>
    <w:rPr>
      <w:b/>
      <w:i/>
      <w:u w:val="none"/>
    </w:rPr>
  </w:style>
  <w:style w:type="paragraph" w:styleId="BalloonText">
    <w:name w:val="Balloon Text"/>
    <w:basedOn w:val="Normal"/>
    <w:link w:val="BalloonTextChar"/>
    <w:rsid w:val="00A571C2"/>
    <w:rPr>
      <w:rFonts w:ascii="Tahoma" w:hAnsi="Tahoma" w:cs="Tahoma"/>
      <w:sz w:val="16"/>
      <w:szCs w:val="16"/>
    </w:rPr>
  </w:style>
  <w:style w:type="character" w:customStyle="1" w:styleId="BalloonTextChar">
    <w:name w:val="Balloon Text Char"/>
    <w:basedOn w:val="DefaultParagraphFont"/>
    <w:link w:val="BalloonText"/>
    <w:rsid w:val="00A57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1C2"/>
    <w:rPr>
      <w:b/>
      <w:color w:val="660033"/>
      <w:spacing w:val="0"/>
    </w:rPr>
  </w:style>
  <w:style w:type="paragraph" w:customStyle="1" w:styleId="Nameditemlist">
    <w:name w:val="Named item list"/>
    <w:basedOn w:val="BodyText"/>
    <w:qFormat/>
    <w:rsid w:val="00A571C2"/>
    <w:pPr>
      <w:tabs>
        <w:tab w:val="left" w:pos="2835"/>
      </w:tabs>
      <w:ind w:left="2835" w:hanging="2835"/>
    </w:pPr>
  </w:style>
  <w:style w:type="paragraph" w:customStyle="1" w:styleId="BodyTextnopadding">
    <w:name w:val="Body Text no padding"/>
    <w:basedOn w:val="BodyText"/>
    <w:qFormat/>
    <w:rsid w:val="00A571C2"/>
    <w:pPr>
      <w:spacing w:before="0" w:after="0"/>
    </w:pPr>
  </w:style>
  <w:style w:type="paragraph" w:customStyle="1" w:styleId="BodyTextBold">
    <w:name w:val="Body Text Bold"/>
    <w:basedOn w:val="BodyText"/>
    <w:qFormat/>
    <w:rsid w:val="00A571C2"/>
    <w:rPr>
      <w:b/>
    </w:rPr>
  </w:style>
  <w:style w:type="character" w:styleId="Hyperlink">
    <w:name w:val="Hyperlink"/>
    <w:basedOn w:val="DefaultParagraphFont"/>
    <w:uiPriority w:val="99"/>
    <w:unhideWhenUsed/>
    <w:rsid w:val="00375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5963</Characters>
  <Application>Microsoft Office Word</Application>
  <DocSecurity>0</DocSecurity>
  <Lines>238</Lines>
  <Paragraphs>109</Paragraphs>
  <ScaleCrop>false</ScaleCrop>
  <Company>Author-it Software Corporation Ltd.</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UEEHA0013 Supervise repair and overhaul of explosion-protected equipment type intrinsically safe (Ex i)</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2022-07-19T03:23:00Z</dcterms:created>
  <dcterms:modified xsi:type="dcterms:W3CDTF">2022-07-19T03:23:00Z</dcterms:modified>
</cp:coreProperties>
</file>