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BAC" w:rsidP="00064BAC">
      <w:pPr>
        <w:pStyle w:val="Title"/>
      </w:pPr>
      <w:r>
        <w:fldChar w:fldCharType="begin"/>
      </w:r>
      <w:r>
        <w:instrText xml:space="preserve"> TITLE   \* MERGEFORMAT </w:instrText>
      </w:r>
      <w:r>
        <w:fldChar w:fldCharType="separate"/>
      </w:r>
      <w:r>
        <w:t>UEEHA0005 Install explosion-protected equipment and associated apparatus and wiring systems</w:t>
      </w:r>
      <w:r>
        <w:fldChar w:fldCharType="end"/>
      </w:r>
    </w:p>
    <w:p w:rsidR="00064BAC" w:rsidP="00064BAC">
      <w:pPr>
        <w:pStyle w:val="Version"/>
        <w:sectPr w:rsidSect="009A2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8F1" w:rsidP="009A28F1">
      <w:pPr>
        <w:pStyle w:val="SuperHeading"/>
      </w:pPr>
      <w:r w:rsidRPr="009A28F1">
        <w:t>UEEHA0005 Install explosion-protected equipment and associated apparatus and wiring systems</w:t>
      </w:r>
    </w:p>
    <w:p w:rsidR="00000000" w:rsidRPr="009A28F1" w:rsidP="009A28F1">
      <w:pPr>
        <w:pStyle w:val="Heading1"/>
      </w:pPr>
      <w:bookmarkStart w:id="1" w:name="O_1081965"/>
      <w:bookmarkEnd w:id="1"/>
      <w:r w:rsidRPr="009A28F1">
        <w:t>Modification History</w:t>
      </w:r>
    </w:p>
    <w:tbl>
      <w:tblPr>
        <w:tblW w:w="9497" w:type="dxa"/>
        <w:tblLayout w:type="fixed"/>
        <w:tblCellMar>
          <w:left w:w="62" w:type="dxa"/>
          <w:right w:w="62" w:type="dxa"/>
        </w:tblCellMar>
        <w:tblLook w:val="0000"/>
      </w:tblPr>
      <w:tblGrid>
        <w:gridCol w:w="9497"/>
      </w:tblGrid>
      <w:tr w:rsidTr="009A2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t>Release 1. This is the first release of this unit of competency in the UEE Electrotechnology Training Package.</w:t>
            </w:r>
          </w:p>
        </w:tc>
      </w:tr>
    </w:tbl>
    <w:p w:rsidR="00000000" w:rsidRPr="009A28F1" w:rsidP="009A28F1">
      <w:pPr>
        <w:pStyle w:val="NoPaddingFontSize1"/>
      </w:pPr>
    </w:p>
    <w:p w:rsidR="00000000" w:rsidRPr="009A28F1" w:rsidP="009A28F1">
      <w:pPr>
        <w:pStyle w:val="AllowPageBreak"/>
      </w:pPr>
    </w:p>
    <w:p w:rsidR="00000000" w:rsidRPr="009A28F1" w:rsidP="009A28F1">
      <w:pPr>
        <w:pStyle w:val="Heading1"/>
      </w:pPr>
      <w:bookmarkStart w:id="2" w:name="O_1081966"/>
      <w:bookmarkEnd w:id="2"/>
      <w:r w:rsidRPr="009A28F1">
        <w:t>Application</w:t>
      </w:r>
    </w:p>
    <w:tbl>
      <w:tblPr>
        <w:tblW w:w="9497" w:type="dxa"/>
        <w:tblLayout w:type="fixed"/>
        <w:tblCellMar>
          <w:left w:w="62" w:type="dxa"/>
          <w:right w:w="62" w:type="dxa"/>
        </w:tblCellMar>
        <w:tblLook w:val="0000"/>
      </w:tblPr>
      <w:tblGrid>
        <w:gridCol w:w="9497"/>
      </w:tblGrid>
      <w:tr w:rsidTr="009A2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t>This unit involves the skills and knowledge required to install explosion-protected equipment and associated apparatus and wiring systems for hazardous areas. It includes understanding and applying the explosion-protection aspects of i</w:t>
            </w:r>
            <w:r w:rsidRPr="009A28F1">
              <w:t xml:space="preserve">nstalling electrical equipment and wiring systems for hazardous areas; matching items of explosion-protected equipment with that specified for a given location; and complying with installation standards and retaining/completing the required documentation. </w:t>
            </w:r>
            <w:r w:rsidRPr="009A28F1">
              <w:t>It is adopted from clause 2.5 of AS/NZS 4761.1:2018 Competencies for working with electrical equipment for hazardous areas (EEHA).</w:t>
            </w:r>
          </w:p>
          <w:p w:rsidR="00000000" w:rsidRPr="009A28F1" w:rsidP="009A28F1">
            <w:pPr>
              <w:pStyle w:val="BodyText"/>
            </w:pPr>
            <w:r w:rsidRPr="009A28F1">
              <w:t>This unit applies to hazardous area electrical installation functions.</w:t>
            </w:r>
          </w:p>
          <w:p w:rsidR="00000000" w:rsidRPr="009A28F1" w:rsidP="009A28F1">
            <w:pPr>
              <w:pStyle w:val="BodyText"/>
            </w:pPr>
            <w:r w:rsidRPr="009A28F1">
              <w:t>Site-specific work permits maybe required to work in t</w:t>
            </w:r>
            <w:r w:rsidRPr="009A28F1">
              <w:t>he hazardous environment. In addition, other permits may be required, such as confined space and to operate specific pieces of equipment such as elevated work platforms in various jurisdictions.</w:t>
            </w:r>
          </w:p>
          <w:p w:rsidR="00000000" w:rsidRPr="009A28F1" w:rsidP="009A28F1">
            <w:pPr>
              <w:pStyle w:val="BodyText"/>
            </w:pPr>
            <w:r w:rsidRPr="009A28F1">
              <w:t>Additional and/or other conditions may apply in some jurisdic</w:t>
            </w:r>
            <w:r w:rsidRPr="009A28F1">
              <w:t>tions subject to regulations related to electrical work. Practice in the workplace and during training is also subject to work health and safety (WHS)/occupational health and safety (OHS) regulations.</w:t>
            </w:r>
          </w:p>
        </w:tc>
      </w:tr>
    </w:tbl>
    <w:p w:rsidR="00000000" w:rsidRPr="009A28F1" w:rsidP="009A28F1">
      <w:pPr>
        <w:pStyle w:val="NoPaddingFontSize1"/>
      </w:pPr>
    </w:p>
    <w:p w:rsidR="00000000" w:rsidRPr="009A28F1" w:rsidP="009A28F1">
      <w:pPr>
        <w:pStyle w:val="AllowPageBreak"/>
      </w:pPr>
    </w:p>
    <w:p w:rsidR="00000000" w:rsidRPr="009A28F1" w:rsidP="009A28F1">
      <w:pPr>
        <w:pStyle w:val="Heading1"/>
      </w:pPr>
      <w:bookmarkStart w:id="3" w:name="O_1081967"/>
      <w:bookmarkEnd w:id="3"/>
      <w:r w:rsidRPr="009A28F1">
        <w:t>Pre-requisite Unit</w:t>
      </w:r>
    </w:p>
    <w:tbl>
      <w:tblPr>
        <w:tblW w:w="9497" w:type="dxa"/>
        <w:tblLayout w:type="fixed"/>
        <w:tblCellMar>
          <w:left w:w="62" w:type="dxa"/>
          <w:right w:w="62" w:type="dxa"/>
        </w:tblCellMar>
        <w:tblLook w:val="0000"/>
      </w:tblPr>
      <w:tblGrid>
        <w:gridCol w:w="9497"/>
      </w:tblGrid>
      <w:tr w:rsidTr="009A2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t>UEEHA0004 Enter</w:t>
            </w:r>
            <w:r w:rsidRPr="009A28F1">
              <w:t xml:space="preserve"> a classified hazardous area to undertake work related to electrical equipment</w:t>
            </w:r>
          </w:p>
          <w:p w:rsidR="00000000" w:rsidRPr="009A28F1" w:rsidP="009A28F1">
            <w:pPr>
              <w:pStyle w:val="BodyText"/>
            </w:pPr>
            <w:r w:rsidRPr="009A28F1">
              <w:t>UEEHA0003 Determine the explosion-protection requirements to meet a specified classified hazardous area</w:t>
            </w:r>
          </w:p>
          <w:p w:rsidR="00000000" w:rsidRPr="009A28F1" w:rsidP="009A28F1">
            <w:pPr>
              <w:pStyle w:val="BodyText"/>
            </w:pPr>
            <w:r w:rsidRPr="009A28F1">
              <w:t>and</w:t>
            </w:r>
          </w:p>
          <w:p w:rsidR="00000000" w:rsidRPr="009A28F1" w:rsidP="009A28F1">
            <w:pPr>
              <w:pStyle w:val="BodyText"/>
            </w:pPr>
            <w:r w:rsidRPr="009A28F1">
              <w:t xml:space="preserve">UEEEL0039 Design, install and verify compliance and functionality of </w:t>
            </w:r>
            <w:r w:rsidRPr="009A28F1">
              <w:t>general electrical installations</w:t>
            </w:r>
          </w:p>
          <w:p w:rsidR="00000000" w:rsidRPr="009A28F1" w:rsidP="009A28F1">
            <w:pPr>
              <w:pStyle w:val="BodyText"/>
            </w:pPr>
            <w:r w:rsidRPr="009A28F1">
              <w:t>or</w:t>
            </w:r>
          </w:p>
          <w:p w:rsidR="00000000" w:rsidRPr="009A28F1" w:rsidP="009A28F1">
            <w:pPr>
              <w:pStyle w:val="BodyText"/>
            </w:pPr>
            <w:r w:rsidRPr="009A28F1">
              <w:t>UEEEL0028 Conduct compliance and functional verification of electrical apparatus and existing circuits</w:t>
            </w:r>
          </w:p>
          <w:p w:rsidR="00000000" w:rsidRPr="009A28F1" w:rsidP="009A28F1">
            <w:pPr>
              <w:pStyle w:val="BodyText"/>
            </w:pPr>
            <w:r w:rsidRPr="009A28F1">
              <w:t>or</w:t>
            </w:r>
          </w:p>
          <w:p w:rsidR="00000000" w:rsidRPr="009A28F1" w:rsidP="009A28F1">
            <w:pPr>
              <w:pStyle w:val="BodyText"/>
            </w:pPr>
            <w:r w:rsidRPr="009A28F1">
              <w:t>UEEIC0048 Verify compliance and functionality of instrumentation and control installations</w:t>
            </w:r>
          </w:p>
        </w:tc>
      </w:tr>
    </w:tbl>
    <w:p w:rsidR="00000000" w:rsidRPr="009A28F1" w:rsidP="009A28F1">
      <w:pPr>
        <w:pStyle w:val="NoPaddingFontSize1"/>
      </w:pPr>
    </w:p>
    <w:p w:rsidR="00000000" w:rsidRPr="009A28F1" w:rsidP="009A28F1">
      <w:pPr>
        <w:pStyle w:val="AllowPageBreak"/>
      </w:pPr>
    </w:p>
    <w:p w:rsidR="00000000" w:rsidRPr="009A28F1" w:rsidP="009A28F1">
      <w:pPr>
        <w:pStyle w:val="Heading1"/>
      </w:pPr>
      <w:bookmarkStart w:id="4" w:name="O_1081968"/>
      <w:bookmarkEnd w:id="4"/>
      <w:r w:rsidRPr="009A28F1">
        <w:t>Competency Field</w:t>
      </w:r>
    </w:p>
    <w:tbl>
      <w:tblPr>
        <w:tblW w:w="9497" w:type="dxa"/>
        <w:tblLayout w:type="fixed"/>
        <w:tblCellMar>
          <w:left w:w="62" w:type="dxa"/>
          <w:right w:w="62" w:type="dxa"/>
        </w:tblCellMar>
        <w:tblLook w:val="0000"/>
      </w:tblPr>
      <w:tblGrid>
        <w:gridCol w:w="9497"/>
      </w:tblGrid>
      <w:tr w:rsidTr="009A2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t>Hazardous</w:t>
            </w:r>
          </w:p>
        </w:tc>
      </w:tr>
    </w:tbl>
    <w:p w:rsidR="00000000" w:rsidRPr="009A28F1" w:rsidP="009A28F1">
      <w:pPr>
        <w:pStyle w:val="NoPaddingFontSize1"/>
      </w:pPr>
    </w:p>
    <w:p w:rsidR="00000000" w:rsidRPr="009A28F1" w:rsidP="009A28F1">
      <w:pPr>
        <w:pStyle w:val="AllowPageBreak"/>
      </w:pPr>
    </w:p>
    <w:p w:rsidR="00000000" w:rsidRPr="009A28F1" w:rsidP="009A28F1">
      <w:pPr>
        <w:pStyle w:val="Heading1"/>
      </w:pPr>
      <w:bookmarkStart w:id="5" w:name="O_1081969"/>
      <w:bookmarkEnd w:id="5"/>
      <w:r w:rsidRPr="009A28F1">
        <w:t>Unit Sector</w:t>
      </w:r>
    </w:p>
    <w:tbl>
      <w:tblPr>
        <w:tblW w:w="9497" w:type="dxa"/>
        <w:tblLayout w:type="fixed"/>
        <w:tblCellMar>
          <w:left w:w="62" w:type="dxa"/>
          <w:right w:w="62" w:type="dxa"/>
        </w:tblCellMar>
        <w:tblLook w:val="0000"/>
      </w:tblPr>
      <w:tblGrid>
        <w:gridCol w:w="9497"/>
      </w:tblGrid>
      <w:tr w:rsidTr="009A2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t>Electrotechnology</w:t>
            </w:r>
          </w:p>
        </w:tc>
      </w:tr>
    </w:tbl>
    <w:p w:rsidR="00000000" w:rsidRPr="009A28F1" w:rsidP="009A28F1">
      <w:pPr>
        <w:pStyle w:val="NoPaddingFontSize1"/>
      </w:pPr>
    </w:p>
    <w:p w:rsidR="00000000" w:rsidRPr="009A28F1" w:rsidP="009A28F1">
      <w:pPr>
        <w:pStyle w:val="AllowPageBreak"/>
      </w:pPr>
    </w:p>
    <w:p w:rsidR="00000000" w:rsidRPr="009A28F1" w:rsidP="009A28F1">
      <w:pPr>
        <w:pStyle w:val="Heading1"/>
      </w:pPr>
      <w:bookmarkStart w:id="6" w:name="O_1081970"/>
      <w:bookmarkEnd w:id="6"/>
      <w:r w:rsidRPr="009A28F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A28F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PERFORMANCE CRITERIA</w:t>
            </w:r>
          </w:p>
        </w:tc>
      </w:tr>
      <w:tr w:rsidTr="009A28F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Performance criteria describe the performance needed to demonstrate achievement of the element.</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rPr>
                <w:rStyle w:val="SpecialBold"/>
              </w:rPr>
              <w:t>Prepare to install equipment and wiring</w:t>
            </w: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WHS/OHS procedures and safe work methods are obtained and interpreted</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Knowledge of requirements for inst</w:t>
            </w:r>
            <w:r w:rsidRPr="009A28F1">
              <w:t>alling electrical equipment and wiring for a hazardous area is applied to work preparation</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Types of explosion-protected equipment and wiring systems to be installed are determined from the area classification and planning and/or design documentation</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Location in which specific items of equipment and circuits are to be installed is determined from the area classification and planning and/or design documentation</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Explosion-protected equipment markings are checked to ensure they conform to t</w:t>
            </w:r>
            <w:r w:rsidRPr="009A28F1">
              <w:t>heir certification document and planning and/or design specifications</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Certification document supplied with each item of equipment is collected for forwarding to the relevant person for filing in the verification dossier</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Cables and cable enclosures to be installed are checked to ensure they conform to planning and/or design documentation</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Cable glands, seals and conductor terminations are checked to ensure they are compatible with the cable types and equipment specif</w:t>
            </w:r>
            <w:r w:rsidRPr="009A28F1">
              <w:t>ied in the planning and/or design documentation</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Special tools, equipment and testing devices needed to carry out the installation work are checked to ensure they are safe and serviceable, and any defective items are either rectified or replaced</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rPr>
                <w:rStyle w:val="SpecialBold"/>
              </w:rPr>
              <w:t>I</w:t>
            </w:r>
            <w:r w:rsidRPr="009A28F1">
              <w:rPr>
                <w:rStyle w:val="SpecialBold"/>
              </w:rPr>
              <w:t>nstall equipment and wiring systems</w:t>
            </w: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Safe work methods statements (SWMS) relating to explosive atmospheres are obtained and applied</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 xml:space="preserve">Installation of equipment and wiring systems demonstrates application of knowledge of requirements for installing </w:t>
            </w:r>
            <w:r w:rsidRPr="009A28F1">
              <w:t>electrical equipment and wiring for hazardous areas</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Equipment enclosure covers and internal components are removed where needed to enable installation and covers, components and their fixing devices are stored to protect them against loss or damage</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Equipment is installed to conform with the planning and/or design documentation, installation standards and within the limits specified by the equipment certification and manufacturer’s instructions</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Equipment is installed in a manner that mai</w:t>
            </w:r>
            <w:r w:rsidRPr="009A28F1">
              <w:t>ntains the integrity of protection afforded by the equipment type</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Cables and conduits are installed to conform with installation standards, planning and/or design documentation</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Cables and conduits are terminated to conform with installation standards and equipment certification and manufacturer’s instructions</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Circuits are tested before connecting them to devices to ensure protective earth resistance is sufficiently low, in</w:t>
            </w:r>
            <w:r w:rsidRPr="009A28F1">
              <w:t>sulation resistance is safe, polarity and connections are correct and each circuit complies with installation standards</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Conductors are terminated and connected complying with planning and/or design documentation, installation standards, equipment ce</w:t>
            </w:r>
            <w:r w:rsidRPr="009A28F1">
              <w:t>rtification and manufacturer’s instructions</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Equipment covers and internal components are removed to enable installation and are replaced ensuring the integrity of the equipment type is not compromised</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rPr>
                <w:rStyle w:val="SpecialBold"/>
              </w:rPr>
              <w:t>Confirm that installation is complete</w:t>
            </w: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Appropriate person/s is notified that the installation has been completed and is ready for the initial inspection</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Action is taken to rectify non-conformance and general installation defects found during the initial inspection and to ensure the insta</w:t>
            </w:r>
            <w:r w:rsidRPr="009A28F1">
              <w:t>llation complies with requirements</w:t>
            </w:r>
          </w:p>
        </w:tc>
      </w:tr>
      <w:tr w:rsidTr="009A28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8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t>Documents used during the installation are forwarded to the person responsible for compiling the verification dossier</w:t>
            </w:r>
          </w:p>
        </w:tc>
      </w:tr>
    </w:tbl>
    <w:p w:rsidR="00000000" w:rsidRPr="009A28F1" w:rsidP="009A28F1">
      <w:pPr>
        <w:pStyle w:val="NoPaddingFontSize1"/>
      </w:pPr>
    </w:p>
    <w:p w:rsidR="00000000" w:rsidRPr="009A28F1" w:rsidP="009A28F1">
      <w:pPr>
        <w:pStyle w:val="AllowPageBreak"/>
      </w:pPr>
    </w:p>
    <w:p w:rsidR="00000000" w:rsidRPr="009A28F1" w:rsidP="009A28F1">
      <w:pPr>
        <w:pStyle w:val="Heading1"/>
      </w:pPr>
      <w:bookmarkStart w:id="7" w:name="O_1081971"/>
      <w:bookmarkEnd w:id="7"/>
      <w:r w:rsidRPr="009A28F1">
        <w:t>Foundation Skills</w:t>
      </w:r>
    </w:p>
    <w:tbl>
      <w:tblPr>
        <w:tblW w:w="9497" w:type="dxa"/>
        <w:tblLayout w:type="fixed"/>
        <w:tblCellMar>
          <w:left w:w="62" w:type="dxa"/>
          <w:right w:w="62" w:type="dxa"/>
        </w:tblCellMar>
        <w:tblLook w:val="0000"/>
      </w:tblPr>
      <w:tblGrid>
        <w:gridCol w:w="9497"/>
      </w:tblGrid>
      <w:tr w:rsidTr="009A2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t>Foundation skills essential to performance are explicit i</w:t>
            </w:r>
            <w:r w:rsidRPr="009A28F1">
              <w:t>n the performance criteria of this unit of competency.</w:t>
            </w:r>
          </w:p>
        </w:tc>
      </w:tr>
    </w:tbl>
    <w:p w:rsidR="00000000" w:rsidRPr="009A28F1" w:rsidP="009A28F1">
      <w:pPr>
        <w:pStyle w:val="NoPaddingFontSize1"/>
      </w:pPr>
    </w:p>
    <w:p w:rsidR="00000000" w:rsidRPr="009A28F1" w:rsidP="009A28F1">
      <w:pPr>
        <w:pStyle w:val="AllowPageBreak"/>
      </w:pPr>
    </w:p>
    <w:p w:rsidR="00000000" w:rsidRPr="009A28F1" w:rsidP="009A28F1">
      <w:pPr>
        <w:pStyle w:val="Heading1"/>
      </w:pPr>
      <w:bookmarkStart w:id="8" w:name="O_1081972"/>
      <w:bookmarkEnd w:id="8"/>
      <w:r w:rsidRPr="009A28F1">
        <w:t>Range of Conditions</w:t>
      </w:r>
    </w:p>
    <w:tbl>
      <w:tblPr>
        <w:tblW w:w="9497" w:type="dxa"/>
        <w:tblLayout w:type="fixed"/>
        <w:tblCellMar>
          <w:left w:w="62" w:type="dxa"/>
          <w:right w:w="62" w:type="dxa"/>
        </w:tblCellMar>
        <w:tblLook w:val="0000"/>
      </w:tblPr>
      <w:tblGrid>
        <w:gridCol w:w="4693"/>
        <w:gridCol w:w="4804"/>
      </w:tblGrid>
      <w:tr w:rsidTr="009A28F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t>Range is restricted to essential operating conditions and any other variables essential to the work environment.</w:t>
            </w:r>
          </w:p>
          <w:p w:rsidR="00000000" w:rsidP="009A28F1">
            <w:pPr>
              <w:pStyle w:val="BodyText"/>
              <w:rPr>
                <w:lang w:val="en-NZ"/>
              </w:rPr>
            </w:pPr>
            <w:r w:rsidRPr="009A28F1">
              <w:t>Non-essential conditions may be found in the UEE Electrotechnology Training Package Companion Volume Implementation Guide.</w:t>
            </w:r>
          </w:p>
        </w:tc>
      </w:tr>
      <w:tr w:rsidTr="009A28F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A28F1">
            <w:pPr>
              <w:pStyle w:val="BodyText"/>
              <w:rPr>
                <w:lang w:val="en-NZ"/>
              </w:rPr>
            </w:pPr>
            <w:r w:rsidRPr="009A28F1">
              <w:t>Installing explosion-protected equipment and associated apparatus and wiring systems must apply to:</w:t>
            </w:r>
          </w:p>
        </w:tc>
        <w:tc>
          <w:tcPr>
            <w:tcW w:w="4804" w:type="dxa"/>
            <w:tcBorders>
              <w:top w:val="nil"/>
              <w:left w:val="nil"/>
              <w:bottom w:val="nil"/>
              <w:right w:val="nil"/>
            </w:tcBorders>
            <w:tcMar>
              <w:top w:w="0" w:type="dxa"/>
              <w:left w:w="62" w:type="dxa"/>
              <w:bottom w:w="0" w:type="dxa"/>
              <w:right w:w="62" w:type="dxa"/>
            </w:tcMar>
          </w:tcPr>
          <w:p w:rsidR="00000000" w:rsidRPr="009A28F1" w:rsidP="009A28F1">
            <w:pPr>
              <w:pStyle w:val="ListBullet"/>
            </w:pPr>
            <w:r w:rsidRPr="009A28F1">
              <w:t>new installations and addition</w:t>
            </w:r>
            <w:r w:rsidRPr="009A28F1">
              <w:t>s, and repairs to existing installations related to a classified hazardous area</w:t>
            </w:r>
          </w:p>
        </w:tc>
      </w:tr>
    </w:tbl>
    <w:p w:rsidR="00000000" w:rsidRPr="009A28F1" w:rsidP="009A28F1">
      <w:pPr>
        <w:pStyle w:val="NoPaddingFontSize1"/>
      </w:pPr>
    </w:p>
    <w:p w:rsidR="00000000" w:rsidRPr="009A28F1" w:rsidP="009A28F1">
      <w:pPr>
        <w:pStyle w:val="AllowPageBreak"/>
      </w:pPr>
    </w:p>
    <w:p w:rsidR="00000000" w:rsidRPr="009A28F1" w:rsidP="009A28F1">
      <w:pPr>
        <w:pStyle w:val="Heading1"/>
      </w:pPr>
      <w:bookmarkStart w:id="9" w:name="O_1081973"/>
      <w:bookmarkEnd w:id="9"/>
      <w:r w:rsidRPr="009A28F1">
        <w:t>Unit Mapping Information</w:t>
      </w:r>
    </w:p>
    <w:tbl>
      <w:tblPr>
        <w:tblW w:w="9497" w:type="dxa"/>
        <w:tblLayout w:type="fixed"/>
        <w:tblCellMar>
          <w:left w:w="62" w:type="dxa"/>
          <w:right w:w="62" w:type="dxa"/>
        </w:tblCellMar>
        <w:tblLook w:val="0000"/>
      </w:tblPr>
      <w:tblGrid>
        <w:gridCol w:w="9497"/>
      </w:tblGrid>
      <w:tr w:rsidTr="009A28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8F1" w:rsidP="009A28F1">
            <w:pPr>
              <w:pStyle w:val="BodyText"/>
            </w:pPr>
            <w:r w:rsidRPr="009A28F1">
              <w:t>No equivalent unit.</w:t>
            </w:r>
          </w:p>
        </w:tc>
      </w:tr>
    </w:tbl>
    <w:p w:rsidR="00000000" w:rsidRPr="009A28F1" w:rsidP="009A28F1">
      <w:pPr>
        <w:pStyle w:val="NoPaddingFontSize1"/>
      </w:pPr>
    </w:p>
    <w:p w:rsidR="00000000" w:rsidRPr="009A28F1" w:rsidP="009A28F1">
      <w:pPr>
        <w:pStyle w:val="AllowPageBreak"/>
      </w:pPr>
    </w:p>
    <w:p w:rsidR="00000000" w:rsidRPr="009A28F1" w:rsidP="009A28F1">
      <w:pPr>
        <w:pStyle w:val="Heading1"/>
      </w:pPr>
      <w:bookmarkStart w:id="10" w:name="O_1081980"/>
      <w:bookmarkEnd w:id="10"/>
      <w:r w:rsidRPr="009A28F1">
        <w:t>Links</w:t>
      </w:r>
    </w:p>
    <w:p w:rsidR="00000000" w:rsidRPr="009A28F1" w:rsidP="00064BAC">
      <w:pPr>
        <w:pStyle w:val="BodyText"/>
      </w:pPr>
      <w:r w:rsidRPr="009A28F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43999">
        <w:rPr>
          <w:rStyle w:val="Hyperlink"/>
        </w:rPr>
        <w:t>https://vetnet.gov.au/Pages/TrainingDocs.aspx?q=b8a8f136-5421-4ce1-92e0-2b50341431b6</w:t>
      </w:r>
      <w:r>
        <w:fldChar w:fldCharType="end"/>
      </w:r>
    </w:p>
    <w:p w:rsidR="00000000" w:rsidRPr="009A28F1" w:rsidP="009A28F1"/>
    <w:sectPr w:rsidSect="009A28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F1" w:rsidRPr="00064BAC" w:rsidP="00064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AC" w:rsidP="009A2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BAC" w:rsidP="009A28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4BAC" w:rsidP="009A2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8F1" w:rsidRPr="00064BAC" w:rsidP="00064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AC" w:rsidRPr="002D2AF8" w:rsidP="009A28F1">
    <w:pPr>
      <w:pStyle w:val="Header"/>
      <w:framePr w:wrap="around"/>
    </w:pPr>
    <w:r>
      <w:fldChar w:fldCharType="begin"/>
    </w:r>
    <w:r>
      <w:instrText xml:space="preserve"> TITLE   \* MERGEFORMAT </w:instrText>
    </w:r>
    <w:r>
      <w:fldChar w:fldCharType="separate"/>
    </w:r>
    <w:r>
      <w:t>UEEHA0005 Install explosion-protected equipment and associated apparatus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064BAC" w:rsidP="009A2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C21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A8C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8F1"/>
    <w:pPr>
      <w:spacing w:before="360" w:after="60"/>
      <w:outlineLvl w:val="0"/>
    </w:pPr>
    <w:rPr>
      <w:sz w:val="32"/>
    </w:rPr>
  </w:style>
  <w:style w:type="paragraph" w:styleId="Heading2">
    <w:name w:val="heading 2"/>
    <w:basedOn w:val="HeadingBase"/>
    <w:next w:val="BodyText"/>
    <w:link w:val="Heading2Char"/>
    <w:qFormat/>
    <w:rsid w:val="009A28F1"/>
    <w:pPr>
      <w:keepLines/>
      <w:spacing w:before="240" w:after="120"/>
      <w:outlineLvl w:val="1"/>
    </w:pPr>
    <w:rPr>
      <w:sz w:val="28"/>
      <w:szCs w:val="40"/>
    </w:rPr>
  </w:style>
  <w:style w:type="paragraph" w:styleId="Heading3">
    <w:name w:val="heading 3"/>
    <w:basedOn w:val="HeadingBase"/>
    <w:next w:val="BodyText"/>
    <w:link w:val="Heading3Char"/>
    <w:qFormat/>
    <w:rsid w:val="009A28F1"/>
    <w:pPr>
      <w:spacing w:before="180" w:after="120"/>
      <w:outlineLvl w:val="2"/>
    </w:pPr>
    <w:rPr>
      <w:spacing w:val="-10"/>
      <w:kern w:val="32"/>
    </w:rPr>
  </w:style>
  <w:style w:type="paragraph" w:styleId="Heading4">
    <w:name w:val="heading 4"/>
    <w:basedOn w:val="HeadingBase"/>
    <w:next w:val="BodyText"/>
    <w:link w:val="Heading4Char"/>
    <w:qFormat/>
    <w:rsid w:val="009A28F1"/>
    <w:pPr>
      <w:spacing w:before="160" w:after="120"/>
      <w:outlineLvl w:val="3"/>
    </w:pPr>
    <w:rPr>
      <w:sz w:val="22"/>
    </w:rPr>
  </w:style>
  <w:style w:type="paragraph" w:styleId="Heading5">
    <w:name w:val="heading 5"/>
    <w:basedOn w:val="HeadingBase"/>
    <w:next w:val="Normal"/>
    <w:link w:val="Heading5Char"/>
    <w:qFormat/>
    <w:rsid w:val="009A28F1"/>
    <w:pPr>
      <w:spacing w:before="80"/>
      <w:outlineLvl w:val="4"/>
    </w:pPr>
    <w:rPr>
      <w:color w:val="918585"/>
      <w:sz w:val="20"/>
    </w:rPr>
  </w:style>
  <w:style w:type="paragraph" w:styleId="Heading6">
    <w:name w:val="heading 6"/>
    <w:basedOn w:val="HeadingBase"/>
    <w:next w:val="Normal"/>
    <w:link w:val="Heading6Char"/>
    <w:qFormat/>
    <w:rsid w:val="009A28F1"/>
    <w:pPr>
      <w:spacing w:before="60"/>
      <w:outlineLvl w:val="5"/>
    </w:pPr>
    <w:rPr>
      <w:color w:val="918585"/>
      <w:sz w:val="20"/>
    </w:rPr>
  </w:style>
  <w:style w:type="paragraph" w:styleId="Heading7">
    <w:name w:val="heading 7"/>
    <w:basedOn w:val="Normal"/>
    <w:next w:val="Normal"/>
    <w:link w:val="Heading7Char"/>
    <w:qFormat/>
    <w:rsid w:val="009A28F1"/>
    <w:pPr>
      <w:ind w:left="720"/>
      <w:outlineLvl w:val="6"/>
    </w:pPr>
    <w:rPr>
      <w:i/>
    </w:rPr>
  </w:style>
  <w:style w:type="paragraph" w:styleId="Heading8">
    <w:name w:val="heading 8"/>
    <w:basedOn w:val="Normal"/>
    <w:next w:val="Normal"/>
    <w:link w:val="Heading8Char"/>
    <w:qFormat/>
    <w:rsid w:val="009A28F1"/>
    <w:pPr>
      <w:ind w:left="720"/>
      <w:outlineLvl w:val="7"/>
    </w:pPr>
    <w:rPr>
      <w:i/>
    </w:rPr>
  </w:style>
  <w:style w:type="paragraph" w:styleId="Heading9">
    <w:name w:val="heading 9"/>
    <w:basedOn w:val="Normal"/>
    <w:next w:val="Normal"/>
    <w:link w:val="Heading9Char"/>
    <w:qFormat/>
    <w:rsid w:val="009A28F1"/>
    <w:pPr>
      <w:ind w:left="720"/>
      <w:outlineLvl w:val="8"/>
    </w:pPr>
    <w:rPr>
      <w:i/>
    </w:rPr>
  </w:style>
  <w:style w:type="character" w:default="1" w:styleId="DefaultParagraphFont">
    <w:name w:val="Default Paragraph Font"/>
    <w:uiPriority w:val="1"/>
    <w:unhideWhenUsed/>
    <w:rsid w:val="009A2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8F1"/>
  </w:style>
  <w:style w:type="character" w:customStyle="1" w:styleId="Heading1Char">
    <w:name w:val="Heading 1 Char"/>
    <w:basedOn w:val="DefaultParagraphFont"/>
    <w:link w:val="Heading1"/>
    <w:rsid w:val="009A28F1"/>
    <w:rPr>
      <w:rFonts w:ascii="Times New Roman" w:eastAsia="Times New Roman" w:hAnsi="Times New Roman" w:cs="Times New Roman"/>
      <w:b/>
      <w:sz w:val="32"/>
      <w:szCs w:val="20"/>
      <w:lang w:eastAsia="en-US"/>
    </w:rPr>
  </w:style>
  <w:style w:type="paragraph" w:styleId="BodyText">
    <w:name w:val="Body Text"/>
    <w:basedOn w:val="Normal"/>
    <w:link w:val="BodyTextChar"/>
    <w:rsid w:val="009A2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8F1"/>
    <w:rPr>
      <w:rFonts w:ascii="Times New Roman" w:eastAsia="Times New Roman" w:hAnsi="Times New Roman" w:cs="Times New Roman"/>
      <w:sz w:val="24"/>
      <w:lang w:eastAsia="en-US"/>
    </w:rPr>
  </w:style>
  <w:style w:type="paragraph" w:styleId="ListBullet">
    <w:name w:val="List Bullet"/>
    <w:basedOn w:val="List"/>
    <w:rsid w:val="009A28F1"/>
    <w:pPr>
      <w:numPr>
        <w:numId w:val="11"/>
      </w:numPr>
      <w:tabs>
        <w:tab w:val="clear" w:pos="340"/>
      </w:tabs>
      <w:spacing w:before="40" w:after="40"/>
    </w:pPr>
  </w:style>
  <w:style w:type="character" w:customStyle="1" w:styleId="SpecialBold">
    <w:name w:val="Special Bold"/>
    <w:basedOn w:val="DefaultParagraphFont"/>
    <w:rsid w:val="009A28F1"/>
    <w:rPr>
      <w:b/>
      <w:spacing w:val="0"/>
    </w:rPr>
  </w:style>
  <w:style w:type="paragraph" w:customStyle="1" w:styleId="SuperHeading">
    <w:name w:val="SuperHeading"/>
    <w:basedOn w:val="Normal"/>
    <w:rsid w:val="009A28F1"/>
    <w:pPr>
      <w:spacing w:before="240" w:after="120"/>
      <w:outlineLvl w:val="0"/>
    </w:pPr>
    <w:rPr>
      <w:rFonts w:ascii="Times New Roman" w:hAnsi="Times New Roman"/>
      <w:b/>
      <w:sz w:val="32"/>
    </w:rPr>
  </w:style>
  <w:style w:type="paragraph" w:customStyle="1" w:styleId="AllowPageBreak">
    <w:name w:val="AllowPageBreak"/>
    <w:rsid w:val="009A28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2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8F1"/>
    <w:rPr>
      <w:rFonts w:ascii="Courier New" w:eastAsia="Times New Roman" w:hAnsi="Courier New" w:cs="Times New Roman"/>
      <w:i/>
      <w:szCs w:val="20"/>
      <w:lang w:eastAsia="en-US"/>
    </w:rPr>
  </w:style>
  <w:style w:type="paragraph" w:customStyle="1" w:styleId="HeadingBase">
    <w:name w:val="Heading Base"/>
    <w:rsid w:val="009A2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8F1"/>
    <w:pPr>
      <w:tabs>
        <w:tab w:val="right" w:leader="dot" w:pos="9072"/>
      </w:tabs>
      <w:ind w:left="567"/>
    </w:pPr>
    <w:rPr>
      <w:szCs w:val="22"/>
    </w:rPr>
  </w:style>
  <w:style w:type="paragraph" w:customStyle="1" w:styleId="TOCBase">
    <w:name w:val="TOC Base"/>
    <w:rsid w:val="009A2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8F1"/>
    <w:pPr>
      <w:tabs>
        <w:tab w:val="right" w:leader="dot" w:pos="9072"/>
      </w:tabs>
      <w:spacing w:before="40" w:after="40"/>
      <w:ind w:left="284"/>
    </w:pPr>
    <w:rPr>
      <w:rFonts w:ascii="Times New Roman" w:hAnsi="Times New Roman"/>
    </w:rPr>
  </w:style>
  <w:style w:type="paragraph" w:styleId="TOC1">
    <w:name w:val="toc 1"/>
    <w:basedOn w:val="TOCBase"/>
    <w:next w:val="Normal"/>
    <w:rsid w:val="009A2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8F1"/>
    <w:rPr>
      <w:rFonts w:ascii="Times New Roman" w:eastAsia="Times New Roman" w:hAnsi="Times New Roman" w:cs="Times New Roman"/>
      <w:sz w:val="16"/>
      <w:lang w:eastAsia="en-US"/>
    </w:rPr>
  </w:style>
  <w:style w:type="paragraph" w:styleId="Title">
    <w:name w:val="Title"/>
    <w:basedOn w:val="HeadingBase"/>
    <w:link w:val="TitleChar"/>
    <w:qFormat/>
    <w:rsid w:val="009A28F1"/>
    <w:pPr>
      <w:spacing w:before="5040"/>
      <w:jc w:val="center"/>
    </w:pPr>
    <w:rPr>
      <w:sz w:val="48"/>
      <w:szCs w:val="72"/>
      <w:lang w:val="en-US"/>
    </w:rPr>
  </w:style>
  <w:style w:type="character" w:customStyle="1" w:styleId="TitleChar">
    <w:name w:val="Title Char"/>
    <w:basedOn w:val="DefaultParagraphFont"/>
    <w:link w:val="Title"/>
    <w:rsid w:val="009A2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8F1"/>
    <w:pPr>
      <w:tabs>
        <w:tab w:val="left" w:pos="3600"/>
        <w:tab w:val="left" w:pos="3958"/>
      </w:tabs>
    </w:pPr>
  </w:style>
  <w:style w:type="paragraph" w:styleId="List">
    <w:name w:val="List"/>
    <w:basedOn w:val="BodyText"/>
    <w:next w:val="BodyText"/>
    <w:rsid w:val="009A28F1"/>
    <w:pPr>
      <w:tabs>
        <w:tab w:val="left" w:pos="340"/>
      </w:tabs>
      <w:spacing w:before="60" w:after="60"/>
      <w:ind w:left="340" w:hanging="340"/>
    </w:pPr>
  </w:style>
  <w:style w:type="paragraph" w:customStyle="1" w:styleId="Note">
    <w:name w:val="Note"/>
    <w:basedOn w:val="BodyText"/>
    <w:rsid w:val="009A2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8F1"/>
    <w:pPr>
      <w:framePr w:wrap="auto" w:hAnchor="text" w:y="6049"/>
    </w:pPr>
    <w:rPr>
      <w:color w:val="000000"/>
      <w:sz w:val="40"/>
    </w:rPr>
  </w:style>
  <w:style w:type="paragraph" w:customStyle="1" w:styleId="TOCTitle">
    <w:name w:val="TOCTitle"/>
    <w:basedOn w:val="Heading1"/>
    <w:rsid w:val="009A28F1"/>
    <w:pPr>
      <w:spacing w:after="240"/>
      <w:jc w:val="center"/>
      <w:outlineLvl w:val="9"/>
    </w:pPr>
    <w:rPr>
      <w:caps/>
    </w:rPr>
  </w:style>
  <w:style w:type="paragraph" w:customStyle="1" w:styleId="Version">
    <w:name w:val="Version"/>
    <w:rsid w:val="009A28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8F1"/>
    <w:pPr>
      <w:numPr>
        <w:numId w:val="12"/>
      </w:numPr>
      <w:tabs>
        <w:tab w:val="clear" w:pos="680"/>
      </w:tabs>
    </w:pPr>
  </w:style>
  <w:style w:type="paragraph" w:styleId="Index1">
    <w:name w:val="index 1"/>
    <w:basedOn w:val="Normal"/>
    <w:next w:val="Normal"/>
    <w:semiHidden/>
    <w:rsid w:val="009A28F1"/>
    <w:pPr>
      <w:keepNext w:val="0"/>
      <w:tabs>
        <w:tab w:val="right" w:pos="4176"/>
      </w:tabs>
      <w:ind w:left="198" w:hanging="198"/>
    </w:pPr>
    <w:rPr>
      <w:rFonts w:ascii="Garamond" w:hAnsi="Garamond"/>
    </w:rPr>
  </w:style>
  <w:style w:type="paragraph" w:styleId="IndexHeading">
    <w:name w:val="index heading"/>
    <w:basedOn w:val="Normal"/>
    <w:next w:val="Index1"/>
    <w:semiHidden/>
    <w:rsid w:val="009A28F1"/>
    <w:pPr>
      <w:spacing w:before="120" w:after="120"/>
    </w:pPr>
    <w:rPr>
      <w:rFonts w:ascii="Arial" w:hAnsi="Arial"/>
      <w:b/>
      <w:color w:val="918585"/>
      <w:sz w:val="24"/>
    </w:rPr>
  </w:style>
  <w:style w:type="paragraph" w:styleId="Header">
    <w:name w:val="header"/>
    <w:basedOn w:val="Normal"/>
    <w:link w:val="HeaderChar"/>
    <w:rsid w:val="009A2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8F1"/>
    <w:rPr>
      <w:rFonts w:ascii="Times New Roman" w:eastAsia="Times New Roman" w:hAnsi="Times New Roman" w:cs="Times New Roman"/>
      <w:sz w:val="16"/>
      <w:szCs w:val="20"/>
      <w:lang w:val="en-GB" w:eastAsia="en-US"/>
    </w:rPr>
  </w:style>
  <w:style w:type="paragraph" w:customStyle="1" w:styleId="Chapter">
    <w:name w:val="Chapter"/>
    <w:basedOn w:val="Normal"/>
    <w:rsid w:val="009A28F1"/>
    <w:pPr>
      <w:spacing w:before="240"/>
    </w:pPr>
    <w:rPr>
      <w:rFonts w:ascii="Times New Roman" w:hAnsi="Times New Roman"/>
      <w:smallCaps/>
      <w:spacing w:val="80"/>
      <w:sz w:val="28"/>
    </w:rPr>
  </w:style>
  <w:style w:type="paragraph" w:customStyle="1" w:styleId="InChapter">
    <w:name w:val="InChapter"/>
    <w:basedOn w:val="Heading3"/>
    <w:rsid w:val="009A28F1"/>
    <w:pPr>
      <w:spacing w:after="240"/>
      <w:outlineLvl w:val="9"/>
    </w:pPr>
    <w:rPr>
      <w:noProof/>
    </w:rPr>
  </w:style>
  <w:style w:type="paragraph" w:styleId="Index2">
    <w:name w:val="index 2"/>
    <w:basedOn w:val="Normal"/>
    <w:next w:val="Normal"/>
    <w:semiHidden/>
    <w:rsid w:val="009A28F1"/>
    <w:pPr>
      <w:tabs>
        <w:tab w:val="right" w:pos="4176"/>
      </w:tabs>
      <w:ind w:left="568" w:hanging="284"/>
    </w:pPr>
    <w:rPr>
      <w:rFonts w:ascii="Garamond" w:hAnsi="Garamond"/>
    </w:rPr>
  </w:style>
  <w:style w:type="paragraph" w:customStyle="1" w:styleId="Byline">
    <w:name w:val="Byline"/>
    <w:rsid w:val="009A2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8F1"/>
    <w:pPr>
      <w:tabs>
        <w:tab w:val="clear" w:pos="3600"/>
        <w:tab w:val="clear" w:pos="3958"/>
      </w:tabs>
      <w:jc w:val="right"/>
    </w:pPr>
  </w:style>
  <w:style w:type="character" w:styleId="Emphasis">
    <w:name w:val="Emphasis"/>
    <w:basedOn w:val="DefaultParagraphFont"/>
    <w:qFormat/>
    <w:rsid w:val="009A28F1"/>
    <w:rPr>
      <w:i/>
    </w:rPr>
  </w:style>
  <w:style w:type="paragraph" w:styleId="Caption">
    <w:name w:val="caption"/>
    <w:basedOn w:val="BodyText"/>
    <w:next w:val="Normal"/>
    <w:qFormat/>
    <w:rsid w:val="009A28F1"/>
    <w:pPr>
      <w:framePr w:w="2268" w:hSpace="181" w:vSpace="181" w:wrap="around" w:vAnchor="text" w:hAnchor="page" w:x="1135" w:y="285" w:anchorLock="1"/>
    </w:pPr>
    <w:rPr>
      <w:i/>
    </w:rPr>
  </w:style>
  <w:style w:type="paragraph" w:customStyle="1" w:styleId="MiniTOCTitle">
    <w:name w:val="MiniTOCTitle"/>
    <w:basedOn w:val="Heading4"/>
    <w:rsid w:val="009A28F1"/>
    <w:pPr>
      <w:spacing w:before="240"/>
      <w:outlineLvl w:val="9"/>
    </w:pPr>
    <w:rPr>
      <w:noProof/>
      <w:sz w:val="24"/>
    </w:rPr>
  </w:style>
  <w:style w:type="paragraph" w:customStyle="1" w:styleId="MiniTOCItem">
    <w:name w:val="MiniTOCItem"/>
    <w:basedOn w:val="ListBullet"/>
    <w:rsid w:val="009A28F1"/>
    <w:pPr>
      <w:numPr>
        <w:numId w:val="0"/>
      </w:numPr>
      <w:tabs>
        <w:tab w:val="right" w:leader="dot" w:pos="6521"/>
      </w:tabs>
      <w:spacing w:before="0" w:after="0"/>
    </w:pPr>
  </w:style>
  <w:style w:type="paragraph" w:customStyle="1" w:styleId="TOFTitle">
    <w:name w:val="TOFTitle"/>
    <w:basedOn w:val="TOCTitle"/>
    <w:rsid w:val="009A28F1"/>
  </w:style>
  <w:style w:type="paragraph" w:styleId="TableofFigures">
    <w:name w:val="table of figures"/>
    <w:basedOn w:val="Normal"/>
    <w:next w:val="Normal"/>
    <w:semiHidden/>
    <w:rsid w:val="009A28F1"/>
    <w:pPr>
      <w:tabs>
        <w:tab w:val="right" w:leader="dot" w:pos="9072"/>
      </w:tabs>
      <w:ind w:left="970" w:hanging="403"/>
    </w:pPr>
    <w:rPr>
      <w:rFonts w:ascii="Times New Roman" w:hAnsi="Times New Roman"/>
      <w:b/>
    </w:rPr>
  </w:style>
  <w:style w:type="paragraph" w:styleId="ListNumber">
    <w:name w:val="List Number"/>
    <w:basedOn w:val="List"/>
    <w:rsid w:val="009A28F1"/>
    <w:pPr>
      <w:numPr>
        <w:numId w:val="14"/>
      </w:numPr>
      <w:tabs>
        <w:tab w:val="clear" w:pos="340"/>
      </w:tabs>
    </w:pPr>
  </w:style>
  <w:style w:type="character" w:customStyle="1" w:styleId="WingdingSymbols">
    <w:name w:val="Wingding Symbols"/>
    <w:rsid w:val="009A28F1"/>
    <w:rPr>
      <w:rFonts w:ascii="Wingdings" w:hAnsi="Wingdings"/>
    </w:rPr>
  </w:style>
  <w:style w:type="paragraph" w:customStyle="1" w:styleId="TableHeading">
    <w:name w:val="Table Heading"/>
    <w:basedOn w:val="HeadingBase"/>
    <w:rsid w:val="009A28F1"/>
    <w:pPr>
      <w:keepLines/>
      <w:pBdr>
        <w:bottom w:val="single" w:sz="6" w:space="1" w:color="918585"/>
      </w:pBdr>
      <w:spacing w:before="240"/>
    </w:pPr>
  </w:style>
  <w:style w:type="character" w:customStyle="1" w:styleId="HotSpot">
    <w:name w:val="HotSpot"/>
    <w:rsid w:val="009A28F1"/>
    <w:rPr>
      <w:color w:val="0033CC"/>
      <w:u w:val="none"/>
    </w:rPr>
  </w:style>
  <w:style w:type="paragraph" w:customStyle="1" w:styleId="BodyTextRight">
    <w:name w:val="Body Text Right"/>
    <w:basedOn w:val="BodyText"/>
    <w:rsid w:val="009A28F1"/>
    <w:pPr>
      <w:spacing w:before="0" w:after="0"/>
      <w:jc w:val="right"/>
    </w:pPr>
  </w:style>
  <w:style w:type="paragraph" w:styleId="Index3">
    <w:name w:val="index 3"/>
    <w:basedOn w:val="ListNumber2"/>
    <w:next w:val="Normal"/>
    <w:semiHidden/>
    <w:rsid w:val="009A28F1"/>
    <w:pPr>
      <w:numPr>
        <w:numId w:val="0"/>
      </w:numPr>
      <w:tabs>
        <w:tab w:val="right" w:leader="dot" w:pos="4176"/>
      </w:tabs>
    </w:pPr>
  </w:style>
  <w:style w:type="paragraph" w:styleId="ListNumber2">
    <w:name w:val="List Number 2"/>
    <w:basedOn w:val="List2"/>
    <w:rsid w:val="009A28F1"/>
    <w:pPr>
      <w:numPr>
        <w:numId w:val="9"/>
      </w:numPr>
      <w:tabs>
        <w:tab w:val="clear" w:pos="1060"/>
      </w:tabs>
    </w:pPr>
  </w:style>
  <w:style w:type="paragraph" w:customStyle="1" w:styleId="MarginNote">
    <w:name w:val="Margin Note"/>
    <w:basedOn w:val="BodyText"/>
    <w:rsid w:val="009A2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8F1"/>
    <w:rPr>
      <w:sz w:val="32"/>
    </w:rPr>
  </w:style>
  <w:style w:type="paragraph" w:customStyle="1" w:styleId="HeadingProcedure">
    <w:name w:val="Heading Procedure"/>
    <w:basedOn w:val="HeadingBase"/>
    <w:next w:val="Normal"/>
    <w:rsid w:val="009A28F1"/>
    <w:pPr>
      <w:tabs>
        <w:tab w:val="left" w:pos="0"/>
      </w:tabs>
      <w:spacing w:before="120" w:after="60"/>
    </w:pPr>
    <w:rPr>
      <w:i/>
      <w:color w:val="918585"/>
      <w:sz w:val="22"/>
    </w:rPr>
  </w:style>
  <w:style w:type="paragraph" w:customStyle="1" w:styleId="TableBodyText">
    <w:name w:val="Table Body Text"/>
    <w:basedOn w:val="BodyText"/>
    <w:rsid w:val="009A28F1"/>
    <w:pPr>
      <w:spacing w:before="60" w:after="60"/>
    </w:pPr>
  </w:style>
  <w:style w:type="paragraph" w:styleId="ListContinue">
    <w:name w:val="List Continue"/>
    <w:basedOn w:val="List"/>
    <w:rsid w:val="009A28F1"/>
    <w:pPr>
      <w:ind w:firstLine="0"/>
    </w:pPr>
  </w:style>
  <w:style w:type="paragraph" w:customStyle="1" w:styleId="ListNote">
    <w:name w:val="List Note"/>
    <w:basedOn w:val="List"/>
    <w:rsid w:val="009A28F1"/>
    <w:pPr>
      <w:pBdr>
        <w:top w:val="single" w:sz="6" w:space="2" w:color="918585"/>
        <w:bottom w:val="single" w:sz="6" w:space="2" w:color="918585"/>
      </w:pBdr>
      <w:tabs>
        <w:tab w:val="left" w:pos="1021"/>
      </w:tabs>
      <w:ind w:firstLine="0"/>
    </w:pPr>
  </w:style>
  <w:style w:type="paragraph" w:customStyle="1" w:styleId="Warning">
    <w:name w:val="Warning"/>
    <w:basedOn w:val="BodyText"/>
    <w:rsid w:val="009A28F1"/>
    <w:pPr>
      <w:shd w:val="clear" w:color="auto" w:fill="D9D9D9"/>
      <w:tabs>
        <w:tab w:val="left" w:pos="992"/>
      </w:tabs>
      <w:ind w:left="119" w:right="119"/>
    </w:pPr>
    <w:rPr>
      <w:sz w:val="20"/>
    </w:rPr>
  </w:style>
  <w:style w:type="paragraph" w:customStyle="1" w:styleId="MarginIcons">
    <w:name w:val="Margin Icons"/>
    <w:basedOn w:val="BodyText"/>
    <w:rsid w:val="009A2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8F1"/>
    <w:rPr>
      <w:rFonts w:ascii="Courier New" w:hAnsi="Courier New"/>
    </w:rPr>
  </w:style>
  <w:style w:type="paragraph" w:customStyle="1" w:styleId="NoteBullet">
    <w:name w:val="Note Bullet"/>
    <w:basedOn w:val="Note"/>
    <w:rsid w:val="009A28F1"/>
    <w:pPr>
      <w:tabs>
        <w:tab w:val="clear" w:pos="680"/>
      </w:tabs>
      <w:spacing w:before="60" w:after="60"/>
    </w:pPr>
  </w:style>
  <w:style w:type="paragraph" w:customStyle="1" w:styleId="SubHeading2">
    <w:name w:val="SubHeading2"/>
    <w:basedOn w:val="HeadingBase"/>
    <w:rsid w:val="009A28F1"/>
    <w:pPr>
      <w:spacing w:before="240" w:after="60"/>
    </w:pPr>
    <w:rPr>
      <w:sz w:val="20"/>
    </w:rPr>
  </w:style>
  <w:style w:type="paragraph" w:customStyle="1" w:styleId="SubHeading1">
    <w:name w:val="SubHeading1"/>
    <w:basedOn w:val="HeadingBase"/>
    <w:rsid w:val="009A28F1"/>
    <w:pPr>
      <w:spacing w:before="240" w:after="60"/>
    </w:pPr>
    <w:rPr>
      <w:color w:val="918585"/>
      <w:sz w:val="22"/>
    </w:rPr>
  </w:style>
  <w:style w:type="paragraph" w:customStyle="1" w:styleId="SideHeading">
    <w:name w:val="Side Heading"/>
    <w:basedOn w:val="HeadingBase"/>
    <w:rsid w:val="009A2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8F1"/>
    <w:pPr>
      <w:numPr>
        <w:numId w:val="10"/>
      </w:numPr>
    </w:pPr>
  </w:style>
  <w:style w:type="paragraph" w:styleId="PlainText">
    <w:name w:val="Plain Text"/>
    <w:basedOn w:val="Normal"/>
    <w:link w:val="PlainTextChar"/>
    <w:rsid w:val="009A28F1"/>
    <w:rPr>
      <w:sz w:val="20"/>
    </w:rPr>
  </w:style>
  <w:style w:type="character" w:customStyle="1" w:styleId="PlainTextChar">
    <w:name w:val="Plain Text Char"/>
    <w:basedOn w:val="DefaultParagraphFont"/>
    <w:link w:val="PlainText"/>
    <w:rsid w:val="009A28F1"/>
    <w:rPr>
      <w:rFonts w:ascii="Courier New" w:eastAsia="Times New Roman" w:hAnsi="Courier New" w:cs="Times New Roman"/>
      <w:sz w:val="20"/>
      <w:szCs w:val="20"/>
      <w:lang w:eastAsia="en-US"/>
    </w:rPr>
  </w:style>
  <w:style w:type="character" w:customStyle="1" w:styleId="MenuOption">
    <w:name w:val="Menu Option"/>
    <w:basedOn w:val="DefaultParagraphFont"/>
    <w:rsid w:val="009A28F1"/>
    <w:rPr>
      <w:b/>
      <w:smallCaps/>
    </w:rPr>
  </w:style>
  <w:style w:type="paragraph" w:customStyle="1" w:styleId="TableListNumber">
    <w:name w:val="Table List Number"/>
    <w:basedOn w:val="ListNumber"/>
    <w:rsid w:val="009A28F1"/>
    <w:pPr>
      <w:numPr>
        <w:numId w:val="0"/>
      </w:numPr>
    </w:pPr>
  </w:style>
  <w:style w:type="paragraph" w:styleId="TOC4">
    <w:name w:val="toc 4"/>
    <w:basedOn w:val="TOCBase"/>
    <w:next w:val="Normal"/>
    <w:semiHidden/>
    <w:rsid w:val="009A28F1"/>
    <w:pPr>
      <w:tabs>
        <w:tab w:val="right" w:leader="dot" w:pos="9071"/>
      </w:tabs>
      <w:ind w:left="1701"/>
    </w:pPr>
  </w:style>
  <w:style w:type="paragraph" w:customStyle="1" w:styleId="ListAlpha">
    <w:name w:val="List Alpha"/>
    <w:basedOn w:val="List"/>
    <w:rsid w:val="009A28F1"/>
    <w:pPr>
      <w:numPr>
        <w:numId w:val="8"/>
      </w:numPr>
    </w:pPr>
  </w:style>
  <w:style w:type="paragraph" w:customStyle="1" w:styleId="ListAlpha2">
    <w:name w:val="List Alpha 2"/>
    <w:basedOn w:val="List2"/>
    <w:rsid w:val="009A28F1"/>
    <w:pPr>
      <w:numPr>
        <w:numId w:val="7"/>
      </w:numPr>
    </w:pPr>
  </w:style>
  <w:style w:type="paragraph" w:styleId="List2">
    <w:name w:val="List 2"/>
    <w:basedOn w:val="BodyText"/>
    <w:rsid w:val="009A28F1"/>
    <w:pPr>
      <w:tabs>
        <w:tab w:val="left" w:pos="680"/>
      </w:tabs>
      <w:spacing w:before="60" w:after="60"/>
      <w:ind w:left="680" w:hanging="340"/>
    </w:pPr>
  </w:style>
  <w:style w:type="paragraph" w:styleId="List3">
    <w:name w:val="List 3"/>
    <w:basedOn w:val="BodyText"/>
    <w:rsid w:val="009A28F1"/>
    <w:pPr>
      <w:tabs>
        <w:tab w:val="left" w:pos="1021"/>
      </w:tabs>
      <w:spacing w:before="60" w:after="60"/>
      <w:ind w:left="1020" w:hanging="340"/>
    </w:pPr>
  </w:style>
  <w:style w:type="paragraph" w:styleId="List4">
    <w:name w:val="List 4"/>
    <w:basedOn w:val="BodyText"/>
    <w:rsid w:val="009A28F1"/>
    <w:pPr>
      <w:tabs>
        <w:tab w:val="left" w:pos="1361"/>
      </w:tabs>
      <w:spacing w:before="60" w:after="60"/>
      <w:ind w:left="1361" w:hanging="340"/>
    </w:pPr>
  </w:style>
  <w:style w:type="paragraph" w:styleId="List5">
    <w:name w:val="List 5"/>
    <w:basedOn w:val="BodyText"/>
    <w:rsid w:val="009A28F1"/>
    <w:pPr>
      <w:tabs>
        <w:tab w:val="left" w:pos="1701"/>
      </w:tabs>
      <w:spacing w:before="60" w:after="60"/>
      <w:ind w:left="1701" w:hanging="340"/>
    </w:pPr>
  </w:style>
  <w:style w:type="paragraph" w:styleId="ListBullet3">
    <w:name w:val="List Bullet 3"/>
    <w:basedOn w:val="List3"/>
    <w:rsid w:val="009A28F1"/>
    <w:pPr>
      <w:numPr>
        <w:numId w:val="13"/>
      </w:numPr>
      <w:tabs>
        <w:tab w:val="clear" w:pos="1021"/>
      </w:tabs>
      <w:ind w:left="1037" w:hanging="357"/>
    </w:pPr>
  </w:style>
  <w:style w:type="paragraph" w:styleId="ListBullet4">
    <w:name w:val="List Bullet 4"/>
    <w:basedOn w:val="List4"/>
    <w:rsid w:val="009A28F1"/>
    <w:pPr>
      <w:numPr>
        <w:numId w:val="2"/>
      </w:numPr>
      <w:tabs>
        <w:tab w:val="clear" w:pos="1361"/>
      </w:tabs>
    </w:pPr>
  </w:style>
  <w:style w:type="paragraph" w:styleId="ListBullet5">
    <w:name w:val="List Bullet 5"/>
    <w:basedOn w:val="List5"/>
    <w:rsid w:val="009A28F1"/>
    <w:pPr>
      <w:numPr>
        <w:numId w:val="3"/>
      </w:numPr>
    </w:pPr>
  </w:style>
  <w:style w:type="paragraph" w:styleId="ListContinue2">
    <w:name w:val="List Continue 2"/>
    <w:basedOn w:val="List2"/>
    <w:rsid w:val="009A28F1"/>
    <w:pPr>
      <w:ind w:firstLine="0"/>
    </w:pPr>
  </w:style>
  <w:style w:type="paragraph" w:styleId="ListContinue3">
    <w:name w:val="List Continue 3"/>
    <w:basedOn w:val="List3"/>
    <w:rsid w:val="009A28F1"/>
    <w:pPr>
      <w:ind w:left="1021" w:firstLine="0"/>
    </w:pPr>
  </w:style>
  <w:style w:type="paragraph" w:styleId="ListContinue4">
    <w:name w:val="List Continue 4"/>
    <w:basedOn w:val="List4"/>
    <w:rsid w:val="009A28F1"/>
    <w:pPr>
      <w:ind w:firstLine="0"/>
    </w:pPr>
  </w:style>
  <w:style w:type="paragraph" w:styleId="ListContinue5">
    <w:name w:val="List Continue 5"/>
    <w:basedOn w:val="List5"/>
    <w:rsid w:val="009A28F1"/>
    <w:pPr>
      <w:ind w:firstLine="0"/>
    </w:pPr>
  </w:style>
  <w:style w:type="paragraph" w:styleId="ListNumber3">
    <w:name w:val="List Number 3"/>
    <w:basedOn w:val="List3"/>
    <w:rsid w:val="009A28F1"/>
    <w:pPr>
      <w:numPr>
        <w:numId w:val="4"/>
      </w:numPr>
    </w:pPr>
  </w:style>
  <w:style w:type="paragraph" w:styleId="ListNumber4">
    <w:name w:val="List Number 4"/>
    <w:basedOn w:val="List4"/>
    <w:rsid w:val="009A28F1"/>
    <w:pPr>
      <w:numPr>
        <w:numId w:val="5"/>
      </w:numPr>
    </w:pPr>
  </w:style>
  <w:style w:type="paragraph" w:styleId="ListNumber5">
    <w:name w:val="List Number 5"/>
    <w:basedOn w:val="List5"/>
    <w:rsid w:val="009A28F1"/>
    <w:pPr>
      <w:numPr>
        <w:numId w:val="6"/>
      </w:numPr>
    </w:pPr>
  </w:style>
  <w:style w:type="paragraph" w:styleId="BlockText">
    <w:name w:val="Block Text"/>
    <w:basedOn w:val="Normal"/>
    <w:rsid w:val="009A28F1"/>
    <w:pPr>
      <w:spacing w:after="120"/>
      <w:ind w:left="1440" w:right="1440"/>
    </w:pPr>
  </w:style>
  <w:style w:type="character" w:customStyle="1" w:styleId="Subscript">
    <w:name w:val="Subscript"/>
    <w:basedOn w:val="DefaultParagraphFont"/>
    <w:rsid w:val="009A28F1"/>
    <w:rPr>
      <w:sz w:val="16"/>
      <w:vertAlign w:val="subscript"/>
    </w:rPr>
  </w:style>
  <w:style w:type="character" w:customStyle="1" w:styleId="Superscript">
    <w:name w:val="Superscript"/>
    <w:basedOn w:val="DefaultParagraphFont"/>
    <w:rsid w:val="009A28F1"/>
    <w:rPr>
      <w:sz w:val="16"/>
      <w:vertAlign w:val="superscript"/>
    </w:rPr>
  </w:style>
  <w:style w:type="character" w:customStyle="1" w:styleId="Symbols">
    <w:name w:val="Symbols"/>
    <w:basedOn w:val="DefaultParagraphFont"/>
    <w:rsid w:val="009A28F1"/>
    <w:rPr>
      <w:rFonts w:ascii="Symbol" w:hAnsi="Symbol"/>
    </w:rPr>
  </w:style>
  <w:style w:type="character" w:customStyle="1" w:styleId="MenuOptions">
    <w:name w:val="Menu Options"/>
    <w:basedOn w:val="DefaultParagraphFont"/>
    <w:rsid w:val="009A28F1"/>
    <w:rPr>
      <w:rFonts w:ascii="Arial Narrow" w:hAnsi="Arial Narrow"/>
      <w:smallCaps/>
    </w:rPr>
  </w:style>
  <w:style w:type="character" w:customStyle="1" w:styleId="Buttons">
    <w:name w:val="Buttons"/>
    <w:basedOn w:val="DefaultParagraphFont"/>
    <w:rsid w:val="009A28F1"/>
    <w:rPr>
      <w:b/>
    </w:rPr>
  </w:style>
  <w:style w:type="character" w:customStyle="1" w:styleId="Underlined">
    <w:name w:val="Underlined"/>
    <w:basedOn w:val="DefaultParagraphFont"/>
    <w:rsid w:val="009A28F1"/>
    <w:rPr>
      <w:u w:val="single"/>
    </w:rPr>
  </w:style>
  <w:style w:type="paragraph" w:customStyle="1" w:styleId="TableBodyTextRight">
    <w:name w:val="Table Body Text Right"/>
    <w:basedOn w:val="TableBodyText"/>
    <w:rsid w:val="009A28F1"/>
    <w:pPr>
      <w:widowControl w:val="0"/>
      <w:autoSpaceDE w:val="0"/>
      <w:autoSpaceDN w:val="0"/>
      <w:adjustRightInd w:val="0"/>
      <w:jc w:val="right"/>
    </w:pPr>
    <w:rPr>
      <w:rFonts w:cs="Arial"/>
      <w:szCs w:val="18"/>
    </w:rPr>
  </w:style>
  <w:style w:type="paragraph" w:customStyle="1" w:styleId="CopyrightText">
    <w:name w:val="Copyright Text"/>
    <w:basedOn w:val="BodyText"/>
    <w:rsid w:val="009A28F1"/>
    <w:rPr>
      <w:sz w:val="18"/>
    </w:rPr>
  </w:style>
  <w:style w:type="paragraph" w:customStyle="1" w:styleId="BodySmallRight">
    <w:name w:val="Body Small Right"/>
    <w:basedOn w:val="BodyTextRight"/>
    <w:rsid w:val="009A28F1"/>
    <w:rPr>
      <w:sz w:val="18"/>
      <w:szCs w:val="18"/>
    </w:rPr>
  </w:style>
  <w:style w:type="paragraph" w:customStyle="1" w:styleId="MarginEdition">
    <w:name w:val="Margin Edition"/>
    <w:basedOn w:val="MarginNote"/>
    <w:rsid w:val="009A28F1"/>
    <w:pPr>
      <w:spacing w:before="0" w:after="0"/>
    </w:pPr>
    <w:rPr>
      <w:rFonts w:ascii="Times New Roman" w:hAnsi="Times New Roman"/>
      <w:color w:val="999999"/>
    </w:rPr>
  </w:style>
  <w:style w:type="paragraph" w:customStyle="1" w:styleId="Spacer">
    <w:name w:val="Spacer"/>
    <w:basedOn w:val="Normal"/>
    <w:rsid w:val="009A28F1"/>
    <w:rPr>
      <w:sz w:val="2"/>
      <w:szCs w:val="2"/>
    </w:rPr>
  </w:style>
  <w:style w:type="character" w:customStyle="1" w:styleId="Small">
    <w:name w:val="Small"/>
    <w:basedOn w:val="DefaultParagraphFont"/>
    <w:rsid w:val="009A28F1"/>
    <w:rPr>
      <w:sz w:val="16"/>
    </w:rPr>
  </w:style>
  <w:style w:type="paragraph" w:customStyle="1" w:styleId="WideTable">
    <w:name w:val="Wide Table"/>
    <w:basedOn w:val="Normal"/>
    <w:rsid w:val="009A28F1"/>
    <w:pPr>
      <w:ind w:left="-1418"/>
    </w:pPr>
    <w:rPr>
      <w:sz w:val="2"/>
      <w:szCs w:val="2"/>
    </w:rPr>
  </w:style>
  <w:style w:type="character" w:styleId="PageNumber">
    <w:name w:val="page number"/>
    <w:basedOn w:val="DefaultParagraphFont"/>
    <w:rsid w:val="009A28F1"/>
  </w:style>
  <w:style w:type="paragraph" w:styleId="Quote">
    <w:name w:val="Quote"/>
    <w:basedOn w:val="Heading1"/>
    <w:link w:val="QuoteChar"/>
    <w:qFormat/>
    <w:rsid w:val="009A28F1"/>
    <w:rPr>
      <w:b w:val="0"/>
      <w:sz w:val="72"/>
      <w:szCs w:val="72"/>
      <w:lang w:val="en-NZ"/>
    </w:rPr>
  </w:style>
  <w:style w:type="character" w:customStyle="1" w:styleId="QuoteChar">
    <w:name w:val="Quote Char"/>
    <w:basedOn w:val="DefaultParagraphFont"/>
    <w:link w:val="Quote"/>
    <w:rsid w:val="009A2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8F1"/>
    <w:pPr>
      <w:pageBreakBefore/>
    </w:pPr>
  </w:style>
  <w:style w:type="paragraph" w:customStyle="1" w:styleId="Border">
    <w:name w:val="Border"/>
    <w:basedOn w:val="Normal"/>
    <w:qFormat/>
    <w:rsid w:val="009A2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8F1"/>
    <w:rPr>
      <w:b/>
      <w:bCs/>
      <w:i/>
      <w:iCs/>
      <w:color w:val="auto"/>
    </w:rPr>
  </w:style>
  <w:style w:type="paragraph" w:styleId="IntenseQuote">
    <w:name w:val="Intense Quote"/>
    <w:basedOn w:val="Normal"/>
    <w:next w:val="Normal"/>
    <w:link w:val="IntenseQuoteChar"/>
    <w:uiPriority w:val="30"/>
    <w:qFormat/>
    <w:rsid w:val="009A2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8F1"/>
    <w:rPr>
      <w:smallCaps/>
      <w:color w:val="auto"/>
      <w:u w:val="single"/>
    </w:rPr>
  </w:style>
  <w:style w:type="character" w:styleId="IntenseReference">
    <w:name w:val="Intense Reference"/>
    <w:basedOn w:val="DefaultParagraphFont"/>
    <w:uiPriority w:val="32"/>
    <w:qFormat/>
    <w:rsid w:val="009A28F1"/>
    <w:rPr>
      <w:b/>
      <w:bCs/>
      <w:smallCaps/>
      <w:color w:val="auto"/>
      <w:spacing w:val="5"/>
      <w:u w:val="single"/>
    </w:rPr>
  </w:style>
  <w:style w:type="paragraph" w:customStyle="1" w:styleId="2ColumnHeading">
    <w:name w:val="2Column Heading"/>
    <w:basedOn w:val="BodyText"/>
    <w:qFormat/>
    <w:rsid w:val="009A28F1"/>
    <w:pPr>
      <w:spacing w:after="60"/>
      <w:ind w:left="-2268"/>
    </w:pPr>
    <w:rPr>
      <w:b/>
    </w:rPr>
  </w:style>
  <w:style w:type="paragraph" w:customStyle="1" w:styleId="Heading1TOC">
    <w:name w:val="Heading1 TOC"/>
    <w:basedOn w:val="Normal"/>
    <w:qFormat/>
    <w:rsid w:val="009A28F1"/>
    <w:pPr>
      <w:spacing w:before="240" w:after="120"/>
    </w:pPr>
    <w:rPr>
      <w:rFonts w:ascii="Times New Roman" w:hAnsi="Times New Roman"/>
      <w:b/>
      <w:sz w:val="32"/>
    </w:rPr>
  </w:style>
  <w:style w:type="paragraph" w:customStyle="1" w:styleId="Heading2TOC">
    <w:name w:val="Heading2 TOC"/>
    <w:basedOn w:val="Normal"/>
    <w:qFormat/>
    <w:rsid w:val="009A28F1"/>
    <w:pPr>
      <w:spacing w:before="240" w:after="60"/>
    </w:pPr>
    <w:rPr>
      <w:rFonts w:ascii="Times New Roman" w:hAnsi="Times New Roman"/>
      <w:b/>
      <w:sz w:val="28"/>
    </w:rPr>
  </w:style>
  <w:style w:type="character" w:customStyle="1" w:styleId="Underline">
    <w:name w:val="Underline"/>
    <w:basedOn w:val="DefaultParagraphFont"/>
    <w:qFormat/>
    <w:rsid w:val="009A28F1"/>
    <w:rPr>
      <w:u w:val="single"/>
    </w:rPr>
  </w:style>
  <w:style w:type="character" w:customStyle="1" w:styleId="BoldandItalics">
    <w:name w:val="Bold and Italics"/>
    <w:qFormat/>
    <w:rsid w:val="009A28F1"/>
    <w:rPr>
      <w:b/>
      <w:i/>
      <w:u w:val="none"/>
    </w:rPr>
  </w:style>
  <w:style w:type="paragraph" w:styleId="BalloonText">
    <w:name w:val="Balloon Text"/>
    <w:basedOn w:val="Normal"/>
    <w:link w:val="BalloonTextChar"/>
    <w:rsid w:val="009A28F1"/>
    <w:rPr>
      <w:rFonts w:ascii="Tahoma" w:hAnsi="Tahoma" w:cs="Tahoma"/>
      <w:sz w:val="16"/>
      <w:szCs w:val="16"/>
    </w:rPr>
  </w:style>
  <w:style w:type="character" w:customStyle="1" w:styleId="BalloonTextChar">
    <w:name w:val="Balloon Text Char"/>
    <w:basedOn w:val="DefaultParagraphFont"/>
    <w:link w:val="BalloonText"/>
    <w:rsid w:val="009A2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8F1"/>
    <w:rPr>
      <w:b/>
      <w:color w:val="660033"/>
      <w:spacing w:val="0"/>
    </w:rPr>
  </w:style>
  <w:style w:type="paragraph" w:customStyle="1" w:styleId="Nameditemlist">
    <w:name w:val="Named item list"/>
    <w:basedOn w:val="BodyText"/>
    <w:qFormat/>
    <w:rsid w:val="009A28F1"/>
    <w:pPr>
      <w:tabs>
        <w:tab w:val="left" w:pos="2835"/>
      </w:tabs>
      <w:ind w:left="2835" w:hanging="2835"/>
    </w:pPr>
  </w:style>
  <w:style w:type="paragraph" w:customStyle="1" w:styleId="BodyTextnopadding">
    <w:name w:val="Body Text no padding"/>
    <w:basedOn w:val="BodyText"/>
    <w:qFormat/>
    <w:rsid w:val="009A28F1"/>
    <w:pPr>
      <w:spacing w:before="0" w:after="0"/>
    </w:pPr>
  </w:style>
  <w:style w:type="paragraph" w:customStyle="1" w:styleId="BodyTextBold">
    <w:name w:val="Body Text Bold"/>
    <w:basedOn w:val="BodyText"/>
    <w:qFormat/>
    <w:rsid w:val="009A28F1"/>
    <w:rPr>
      <w:b/>
    </w:rPr>
  </w:style>
  <w:style w:type="character" w:styleId="Hyperlink">
    <w:name w:val="Hyperlink"/>
    <w:basedOn w:val="DefaultParagraphFont"/>
    <w:uiPriority w:val="99"/>
    <w:unhideWhenUsed/>
    <w:rsid w:val="00064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5953</Characters>
  <Application>Microsoft Office Word</Application>
  <DocSecurity>0</DocSecurity>
  <Lines>238</Lines>
  <Paragraphs>105</Paragraphs>
  <ScaleCrop>false</ScaleCrop>
  <Company>Author-it Software Corporation Ltd.</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UEEHA0005 Install explosion-protected equipment and associated apparatus and wiring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2022-07-19T04:37:00Z</dcterms:created>
  <dcterms:modified xsi:type="dcterms:W3CDTF">2022-07-19T04:37:00Z</dcterms:modified>
</cp:coreProperties>
</file>